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CC" w:rsidRDefault="0001189B">
      <w:pPr>
        <w:pStyle w:val="Project"/>
      </w:pPr>
      <w:r>
        <w:rPr>
          <w:noProof/>
        </w:rPr>
        <w:drawing>
          <wp:inline distT="0" distB="0" distL="0" distR="0">
            <wp:extent cx="2926080" cy="21214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24-04-02_19-08-58-4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C" w:rsidRDefault="00581652">
      <w:pPr>
        <w:pStyle w:val="Title"/>
        <w:jc w:val="right"/>
      </w:pPr>
      <w:r>
        <w:t xml:space="preserve">Plan testiranja </w:t>
      </w:r>
    </w:p>
    <w:p w:rsidR="001D4FCC" w:rsidRDefault="001D4FCC"/>
    <w:p w:rsidR="001D4FCC" w:rsidRDefault="00603FE1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1D4FCC" w:rsidRDefault="001D4FCC">
      <w:pPr>
        <w:pStyle w:val="Title"/>
        <w:rPr>
          <w:sz w:val="28"/>
        </w:rPr>
      </w:pPr>
    </w:p>
    <w:p w:rsidR="001D4FCC" w:rsidRDefault="001D4FCC">
      <w:pPr>
        <w:jc w:val="right"/>
      </w:pPr>
    </w:p>
    <w:p w:rsidR="001D4FCC" w:rsidRDefault="000D7371" w:rsidP="006D0BFF">
      <w:pPr>
        <w:pStyle w:val="InfoBlue"/>
      </w:pPr>
      <w:r>
        <w:t xml:space="preserve"> </w:t>
      </w:r>
    </w:p>
    <w:p w:rsidR="001D4FCC" w:rsidRDefault="001D4FCC" w:rsidP="006D0BFF">
      <w:pPr>
        <w:pStyle w:val="InfoBlue"/>
        <w:sectPr w:rsidR="001D4FC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4FCC" w:rsidRDefault="0001189B">
      <w:pPr>
        <w:pStyle w:val="Title"/>
      </w:pPr>
      <w:r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4FCC">
        <w:tc>
          <w:tcPr>
            <w:tcW w:w="2304" w:type="dxa"/>
            <w:shd w:val="pct5" w:color="auto" w:fill="auto"/>
          </w:tcPr>
          <w:p w:rsidR="001D4FCC" w:rsidRDefault="000118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shd w:val="pct5" w:color="auto" w:fill="auto"/>
          </w:tcPr>
          <w:p w:rsidR="001D4FCC" w:rsidRDefault="000118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  <w:shd w:val="pct5" w:color="auto" w:fill="auto"/>
          </w:tcPr>
          <w:p w:rsidR="001D4FCC" w:rsidRDefault="000118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  <w:shd w:val="pct5" w:color="auto" w:fill="auto"/>
          </w:tcPr>
          <w:p w:rsidR="001D4FCC" w:rsidRDefault="000118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D4FCC">
        <w:trPr>
          <w:cantSplit/>
        </w:trPr>
        <w:tc>
          <w:tcPr>
            <w:tcW w:w="2304" w:type="dxa"/>
          </w:tcPr>
          <w:p w:rsidR="001D4FCC" w:rsidRDefault="0001189B">
            <w:pPr>
              <w:pStyle w:val="Tabletext"/>
            </w:pPr>
            <w:r>
              <w:t>07.06.2024.</w:t>
            </w:r>
          </w:p>
        </w:tc>
        <w:tc>
          <w:tcPr>
            <w:tcW w:w="1152" w:type="dxa"/>
          </w:tcPr>
          <w:p w:rsidR="001D4FCC" w:rsidRDefault="0001189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D4FCC" w:rsidRDefault="0001189B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:rsidR="001D4FCC" w:rsidRDefault="0001189B">
            <w:pPr>
              <w:pStyle w:val="Tabletext"/>
            </w:pPr>
            <w:r>
              <w:t>Ivana Elez</w:t>
            </w:r>
          </w:p>
        </w:tc>
      </w:tr>
      <w:tr w:rsidR="001D4FCC">
        <w:trPr>
          <w:cantSplit/>
        </w:trPr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  <w:tc>
          <w:tcPr>
            <w:tcW w:w="1152" w:type="dxa"/>
          </w:tcPr>
          <w:p w:rsidR="001D4FCC" w:rsidRDefault="001D4FCC">
            <w:pPr>
              <w:pStyle w:val="Tabletext"/>
            </w:pPr>
          </w:p>
        </w:tc>
        <w:tc>
          <w:tcPr>
            <w:tcW w:w="3744" w:type="dxa"/>
          </w:tcPr>
          <w:p w:rsidR="001D4FCC" w:rsidRDefault="001D4FCC">
            <w:pPr>
              <w:pStyle w:val="Tabletext"/>
            </w:pPr>
          </w:p>
        </w:tc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</w:tr>
      <w:tr w:rsidR="001D4FCC">
        <w:trPr>
          <w:cantSplit/>
        </w:trPr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  <w:tc>
          <w:tcPr>
            <w:tcW w:w="1152" w:type="dxa"/>
          </w:tcPr>
          <w:p w:rsidR="001D4FCC" w:rsidRDefault="001D4FCC">
            <w:pPr>
              <w:pStyle w:val="Tabletext"/>
            </w:pPr>
          </w:p>
        </w:tc>
        <w:tc>
          <w:tcPr>
            <w:tcW w:w="3744" w:type="dxa"/>
          </w:tcPr>
          <w:p w:rsidR="001D4FCC" w:rsidRDefault="001D4FCC">
            <w:pPr>
              <w:pStyle w:val="Tabletext"/>
            </w:pPr>
          </w:p>
        </w:tc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</w:tr>
      <w:tr w:rsidR="001D4FCC">
        <w:trPr>
          <w:cantSplit/>
        </w:trPr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  <w:tc>
          <w:tcPr>
            <w:tcW w:w="1152" w:type="dxa"/>
          </w:tcPr>
          <w:p w:rsidR="001D4FCC" w:rsidRDefault="001D4FCC">
            <w:pPr>
              <w:pStyle w:val="Tabletext"/>
            </w:pPr>
          </w:p>
        </w:tc>
        <w:tc>
          <w:tcPr>
            <w:tcW w:w="3744" w:type="dxa"/>
          </w:tcPr>
          <w:p w:rsidR="001D4FCC" w:rsidRDefault="001D4FCC">
            <w:pPr>
              <w:pStyle w:val="Tabletext"/>
            </w:pPr>
          </w:p>
        </w:tc>
        <w:tc>
          <w:tcPr>
            <w:tcW w:w="2304" w:type="dxa"/>
          </w:tcPr>
          <w:p w:rsidR="001D4FCC" w:rsidRDefault="001D4FCC">
            <w:pPr>
              <w:pStyle w:val="Tabletext"/>
            </w:pPr>
          </w:p>
        </w:tc>
      </w:tr>
    </w:tbl>
    <w:p w:rsidR="001D4FCC" w:rsidRDefault="001D4FCC"/>
    <w:p w:rsidR="001D4FCC" w:rsidRDefault="000D7371">
      <w:pPr>
        <w:pStyle w:val="Title"/>
      </w:pPr>
      <w:r>
        <w:br w:type="page"/>
      </w:r>
      <w:r w:rsidR="00E43551">
        <w:lastRenderedPageBreak/>
        <w:t>Sadržaj</w:t>
      </w:r>
      <w:bookmarkStart w:id="0" w:name="_GoBack"/>
      <w:bookmarkEnd w:id="0"/>
    </w:p>
    <w:p w:rsidR="00E43551" w:rsidRDefault="000D73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43551">
        <w:rPr>
          <w:noProof/>
        </w:rPr>
        <w:t>1.</w:t>
      </w:r>
      <w:r w:rsidR="00E4355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43551">
        <w:rPr>
          <w:noProof/>
        </w:rPr>
        <w:t>Uvod</w:t>
      </w:r>
      <w:r w:rsidR="00E43551">
        <w:rPr>
          <w:noProof/>
        </w:rPr>
        <w:tab/>
      </w:r>
      <w:r w:rsidR="00E43551">
        <w:rPr>
          <w:noProof/>
        </w:rPr>
        <w:fldChar w:fldCharType="begin"/>
      </w:r>
      <w:r w:rsidR="00E43551">
        <w:rPr>
          <w:noProof/>
        </w:rPr>
        <w:instrText xml:space="preserve"> PAGEREF _Toc168647805 \h </w:instrText>
      </w:r>
      <w:r w:rsidR="00E43551">
        <w:rPr>
          <w:noProof/>
        </w:rPr>
      </w:r>
      <w:r w:rsidR="00E43551">
        <w:rPr>
          <w:noProof/>
        </w:rPr>
        <w:fldChar w:fldCharType="separate"/>
      </w:r>
      <w:r w:rsidR="00E43551">
        <w:rPr>
          <w:noProof/>
        </w:rPr>
        <w:t>4</w:t>
      </w:r>
      <w:r w:rsidR="00E43551">
        <w:rPr>
          <w:noProof/>
        </w:rPr>
        <w:fldChar w:fldCharType="end"/>
      </w:r>
    </w:p>
    <w:p w:rsidR="00E43551" w:rsidRDefault="00E435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Ciljna publika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Motivacija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Elementi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Pristum testiranju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551" w:rsidRDefault="00E435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Isporuke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4FCC" w:rsidRDefault="000D7371">
      <w:pPr>
        <w:pStyle w:val="MainTitle"/>
        <w:ind w:left="450" w:firstLine="450"/>
      </w:pPr>
      <w:r>
        <w:fldChar w:fldCharType="end"/>
      </w:r>
      <w:r>
        <w:br w:type="page"/>
      </w:r>
      <w:r w:rsidR="00603FE1">
        <w:lastRenderedPageBreak/>
        <w:t xml:space="preserve">Plan testiranja </w:t>
      </w:r>
    </w:p>
    <w:p w:rsidR="001D4FCC" w:rsidRDefault="00603FE1">
      <w:pPr>
        <w:pStyle w:val="Heading1"/>
      </w:pPr>
      <w:bookmarkStart w:id="1" w:name="_Toc168647805"/>
      <w:r>
        <w:t>Uvod</w:t>
      </w:r>
      <w:bookmarkEnd w:id="1"/>
      <w:r>
        <w:t xml:space="preserve"> </w:t>
      </w:r>
    </w:p>
    <w:p w:rsidR="001D4FCC" w:rsidRDefault="00603FE1">
      <w:pPr>
        <w:pStyle w:val="Heading2"/>
      </w:pPr>
      <w:bookmarkStart w:id="2" w:name="_Toc168647806"/>
      <w:r>
        <w:t>Svrha</w:t>
      </w:r>
      <w:bookmarkEnd w:id="2"/>
    </w:p>
    <w:p w:rsidR="00603FE1" w:rsidRDefault="00603FE1" w:rsidP="00603FE1">
      <w:pPr>
        <w:pStyle w:val="BodyText"/>
      </w:pPr>
      <w:r>
        <w:t xml:space="preserve">Cilj </w:t>
      </w:r>
      <w:r>
        <w:t xml:space="preserve"> </w:t>
      </w:r>
      <w:r w:rsidRPr="00603FE1">
        <w:rPr>
          <w:i/>
        </w:rPr>
        <w:t>Plana testiranja</w:t>
      </w:r>
      <w:r>
        <w:t xml:space="preserve"> je da sabere sve bitne informacije vezane za upravljanje testira</w:t>
      </w:r>
      <w:r>
        <w:t>njem informacionog sistema Law Bridge</w:t>
      </w:r>
      <w:r>
        <w:t>. Plan testiranja obuhvata:</w:t>
      </w:r>
    </w:p>
    <w:p w:rsidR="00603FE1" w:rsidRDefault="00603FE1" w:rsidP="00603FE1">
      <w:pPr>
        <w:pStyle w:val="BodyText"/>
        <w:numPr>
          <w:ilvl w:val="0"/>
          <w:numId w:val="44"/>
        </w:numPr>
      </w:pPr>
      <w:r>
        <w:t>Elemente koji će biti ciljani testovima</w:t>
      </w:r>
    </w:p>
    <w:p w:rsidR="00603FE1" w:rsidRDefault="00603FE1" w:rsidP="00603FE1">
      <w:pPr>
        <w:pStyle w:val="BodyText"/>
        <w:numPr>
          <w:ilvl w:val="0"/>
          <w:numId w:val="44"/>
        </w:numPr>
      </w:pPr>
      <w:r>
        <w:t>Motivaciju za testiranje određenih oblasti</w:t>
      </w:r>
    </w:p>
    <w:p w:rsidR="00603FE1" w:rsidRDefault="00603FE1" w:rsidP="00603FE1">
      <w:pPr>
        <w:pStyle w:val="BodyText"/>
        <w:numPr>
          <w:ilvl w:val="0"/>
          <w:numId w:val="44"/>
        </w:numPr>
      </w:pPr>
      <w:r>
        <w:t>Pristup testiranju</w:t>
      </w:r>
    </w:p>
    <w:p w:rsidR="001D4FCC" w:rsidRDefault="00603FE1" w:rsidP="00603FE1">
      <w:pPr>
        <w:pStyle w:val="BodyText"/>
        <w:numPr>
          <w:ilvl w:val="0"/>
          <w:numId w:val="44"/>
        </w:numPr>
      </w:pPr>
      <w:r>
        <w:t>Listu isporučiv</w:t>
      </w:r>
      <w:r>
        <w:t>ih elemenata testiranja projekta</w:t>
      </w:r>
    </w:p>
    <w:p w:rsidR="001D4FCC" w:rsidRDefault="00603FE1">
      <w:pPr>
        <w:pStyle w:val="Heading2"/>
      </w:pPr>
      <w:bookmarkStart w:id="3" w:name="_Toc168647807"/>
      <w:r>
        <w:t>Obim</w:t>
      </w:r>
      <w:bookmarkEnd w:id="3"/>
    </w:p>
    <w:p w:rsidR="001D4FCC" w:rsidRPr="006D0BFF" w:rsidRDefault="006D0BFF" w:rsidP="006D0BFF">
      <w:pPr>
        <w:pStyle w:val="InfoBlue"/>
      </w:pPr>
      <w:bookmarkStart w:id="4" w:name="_Toc314978531"/>
      <w:bookmarkStart w:id="5" w:name="_Toc324843637"/>
      <w:bookmarkStart w:id="6" w:name="_Toc324851944"/>
      <w:bookmarkStart w:id="7" w:name="_Toc324915527"/>
      <w:bookmarkStart w:id="8" w:name="_Toc433104440"/>
      <w:r w:rsidRPr="006D0BFF">
        <w:t>U okviru projekta, planira</w:t>
      </w:r>
      <w:r>
        <w:t>mo kombinovati pojedinačno</w:t>
      </w:r>
      <w:r w:rsidRPr="006D0BFF">
        <w:t xml:space="preserve"> i manuelno testiranje radi osiguranja kvaliteta aplikacije. </w:t>
      </w:r>
      <w:r>
        <w:t>Pojedinačni</w:t>
      </w:r>
      <w:r w:rsidRPr="006D0BFF">
        <w:t xml:space="preserve"> testovi će biti usm</w:t>
      </w:r>
      <w:r>
        <w:t>j</w:t>
      </w:r>
      <w:r w:rsidRPr="006D0BFF">
        <w:t>ereni na pok</w:t>
      </w:r>
      <w:r>
        <w:t>rivanje funkcionalnosti Model dije</w:t>
      </w:r>
      <w:r w:rsidRPr="006D0BFF">
        <w:t>la aplikacije, dok će ostale aspekte koji su vidljivi korisniku detaljno prov</w:t>
      </w:r>
      <w:r>
        <w:t>j</w:t>
      </w:r>
      <w:r w:rsidRPr="006D0BFF">
        <w:t>eravati članovi projektnog tima putem ručnog testiranja. Ovakav pristup omogućava sveobuhvatno osiguranje kvaliteta i ispravnost svakog d</w:t>
      </w:r>
      <w:r>
        <w:t>ij</w:t>
      </w:r>
      <w:r w:rsidRPr="006D0BFF">
        <w:t>ela aplikacije pr</w:t>
      </w:r>
      <w:r>
        <w:t>ij</w:t>
      </w:r>
      <w:r w:rsidRPr="006D0BFF">
        <w:t>e nego što bude pušten u produkciju.</w:t>
      </w:r>
    </w:p>
    <w:p w:rsidR="001D4FCC" w:rsidRDefault="00603FE1">
      <w:pPr>
        <w:pStyle w:val="Heading2"/>
      </w:pPr>
      <w:bookmarkStart w:id="9" w:name="_Toc168647808"/>
      <w:r>
        <w:t>Ciljna publika</w:t>
      </w:r>
      <w:bookmarkEnd w:id="9"/>
    </w:p>
    <w:p w:rsidR="006D0BFF" w:rsidRDefault="006D0BFF" w:rsidP="006D0BFF">
      <w:pPr>
        <w:pStyle w:val="InfoBlue"/>
      </w:pPr>
      <w:r w:rsidRPr="006D0BFF">
        <w:t>Dokument, osim što pruža uvid svima zainteresovanima u način vođ</w:t>
      </w:r>
      <w:r>
        <w:t>enja testiranja aplikacije Law Bridge</w:t>
      </w:r>
      <w:r w:rsidRPr="006D0BFF">
        <w:t>, takođe služi kao dragoc</w:t>
      </w:r>
      <w:r>
        <w:t>ij</w:t>
      </w:r>
      <w:r w:rsidRPr="006D0BFF">
        <w:t>en izvor informacija o metodologiji i rezultatima testiranja, pružajući dublje razum</w:t>
      </w:r>
      <w:r>
        <w:t>ij</w:t>
      </w:r>
      <w:r w:rsidRPr="006D0BFF">
        <w:t>evanje procesa i</w:t>
      </w:r>
      <w:r>
        <w:t xml:space="preserve"> doprinoseći transparentnosti cije</w:t>
      </w:r>
      <w:r w:rsidRPr="006D0BFF">
        <w:t>lokupnog razvojnog ciklusa.</w:t>
      </w:r>
    </w:p>
    <w:p w:rsidR="001D4FCC" w:rsidRDefault="000D7371">
      <w:pPr>
        <w:pStyle w:val="Heading2"/>
      </w:pPr>
      <w:bookmarkStart w:id="10" w:name="_Toc314978532"/>
      <w:bookmarkStart w:id="11" w:name="_Toc324843638"/>
      <w:bookmarkStart w:id="12" w:name="_Toc324851945"/>
      <w:bookmarkStart w:id="13" w:name="_Toc324915528"/>
      <w:bookmarkStart w:id="14" w:name="_Toc433104441"/>
      <w:bookmarkStart w:id="15" w:name="_Toc168647809"/>
      <w:bookmarkEnd w:id="4"/>
      <w:bookmarkEnd w:id="5"/>
      <w:bookmarkEnd w:id="6"/>
      <w:bookmarkEnd w:id="7"/>
      <w:bookmarkEnd w:id="8"/>
      <w:r>
        <w:t>Reference</w:t>
      </w:r>
      <w:bookmarkEnd w:id="15"/>
    </w:p>
    <w:p w:rsidR="001D4FCC" w:rsidRDefault="006D0BFF" w:rsidP="006D0BFF">
      <w:pPr>
        <w:pStyle w:val="InfoBlue"/>
        <w:numPr>
          <w:ilvl w:val="0"/>
          <w:numId w:val="45"/>
        </w:numPr>
      </w:pPr>
      <w:r>
        <w:t>Dokument softverske arhitekture</w:t>
      </w:r>
    </w:p>
    <w:p w:rsidR="001D4FCC" w:rsidRDefault="00603FE1">
      <w:pPr>
        <w:pStyle w:val="Heading1"/>
        <w:keepNext w:val="0"/>
      </w:pPr>
      <w:bookmarkStart w:id="16" w:name="_Toc168647810"/>
      <w:bookmarkEnd w:id="10"/>
      <w:bookmarkEnd w:id="11"/>
      <w:bookmarkEnd w:id="12"/>
      <w:bookmarkEnd w:id="13"/>
      <w:bookmarkEnd w:id="14"/>
      <w:r>
        <w:t>Motivacija za testiranje</w:t>
      </w:r>
      <w:bookmarkEnd w:id="16"/>
    </w:p>
    <w:p w:rsidR="001D4FCC" w:rsidRDefault="002B48BC" w:rsidP="006D0BFF">
      <w:pPr>
        <w:pStyle w:val="InfoBlue"/>
      </w:pPr>
      <w:r w:rsidRPr="002B48BC">
        <w:t>Test driven development (TDD) nije samo alat, već i pristup razvoju softvera koji donosi brojne koristi, poput unapređenja dizajna, povećanja ponovne iskoristivosti i poboljšanja čitkosti koda. Pored toga, TDD omogućava bezb</w:t>
      </w:r>
      <w:r>
        <w:t>j</w:t>
      </w:r>
      <w:r w:rsidRPr="002B48BC">
        <w:t>edno refaktorisanje koda i brzu prov</w:t>
      </w:r>
      <w:r>
        <w:t>j</w:t>
      </w:r>
      <w:r w:rsidRPr="002B48BC">
        <w:t>eru rezultata, čime se olakšava održavanje i evolucija aplikacije, dok istovremeno smanjuje rizik od pojave grešaka.</w:t>
      </w:r>
    </w:p>
    <w:p w:rsidR="001D4FCC" w:rsidRDefault="00603FE1">
      <w:pPr>
        <w:pStyle w:val="Heading2"/>
      </w:pPr>
      <w:bookmarkStart w:id="17" w:name="_Toc168647811"/>
      <w:r>
        <w:t>Pozadina</w:t>
      </w:r>
      <w:bookmarkEnd w:id="17"/>
    </w:p>
    <w:p w:rsidR="002B48BC" w:rsidRDefault="002B48BC" w:rsidP="002B48BC">
      <w:pPr>
        <w:pStyle w:val="InfoBlue"/>
      </w:pPr>
      <w:r>
        <w:t>U MVC arhitekturi, ključna uloga Modela je da služi kao izvor tačnih podataka i da upravlja promjenama stanja unutar aplikacije. Bez komponenti View, postaje teško provjeriti i pregledati stanje i podatke unutar Modela na jednostavan način. Testiranje funkcionalnosti može zahtijevati složen set-up, što često vodi ka upotrebi neprofesionalnih metoda kao što je ispisivanj</w:t>
      </w:r>
      <w:r>
        <w:t>e podataka na standardni izlaz.</w:t>
      </w:r>
    </w:p>
    <w:p w:rsidR="001D4FCC" w:rsidRDefault="002B48BC" w:rsidP="002B48BC">
      <w:pPr>
        <w:pStyle w:val="InfoBlue"/>
      </w:pPr>
      <w:r>
        <w:t>Da bismo izbjegli ovakve amaterske tehnike, neophodno je osigurati da Model, kao kritična komponenta softverskog rješenja, bude adekvatno testiran. Ispravno testiranje Modela omogućava verifikaciju ispravnosti podataka i poslovne logike, čime se osigurava stabilnost i pouzdanost cijelog sistema. Pored toga, kvalitetno testiranje Modela olakšava otkrivanje grešaka i omogućava brži razvoj i nadogradnju drugih dijelova aplikacije.</w:t>
      </w:r>
    </w:p>
    <w:p w:rsidR="001D4FCC" w:rsidRDefault="00603FE1">
      <w:pPr>
        <w:pStyle w:val="Heading1"/>
      </w:pPr>
      <w:bookmarkStart w:id="18" w:name="_Toc168647812"/>
      <w:r>
        <w:t>Elementi testiranja</w:t>
      </w:r>
      <w:bookmarkEnd w:id="18"/>
    </w:p>
    <w:p w:rsidR="001D4FCC" w:rsidRDefault="002B48BC" w:rsidP="002B48BC">
      <w:pPr>
        <w:pStyle w:val="BodyText"/>
        <w:keepLines w:val="0"/>
      </w:pPr>
      <w:r w:rsidRPr="002B48BC">
        <w:t>Funkcionalnost svake klase Modela biće pokrivena jediničnim testovima. Saradnja Modela i Viewa biće testiranja ručno.</w:t>
      </w:r>
    </w:p>
    <w:p w:rsidR="001D4FCC" w:rsidRDefault="00603FE1">
      <w:pPr>
        <w:pStyle w:val="Heading1"/>
      </w:pPr>
      <w:bookmarkStart w:id="19" w:name="_Toc314978529"/>
      <w:bookmarkStart w:id="20" w:name="_Toc324843635"/>
      <w:bookmarkStart w:id="21" w:name="_Toc324851942"/>
      <w:bookmarkStart w:id="22" w:name="_Toc324915525"/>
      <w:bookmarkStart w:id="23" w:name="_Toc433104438"/>
      <w:bookmarkStart w:id="24" w:name="_Toc168647813"/>
      <w:r>
        <w:t>Pristum testiranju</w:t>
      </w:r>
      <w:bookmarkEnd w:id="24"/>
    </w:p>
    <w:p w:rsidR="002B48BC" w:rsidRDefault="002B48BC" w:rsidP="002B48BC">
      <w:pPr>
        <w:pStyle w:val="InfoBlue"/>
      </w:pPr>
      <w:r>
        <w:t xml:space="preserve">Pristup testiranju u okviru Test Driven Development-a (TDD) obuhvata tri ključna koraka: Red, Green i Refactor. Prije implementacije metode ili skupa funkcionalnosti, potrebno je napisati test koji će u početku uvijek propadati. Na taj način definišemo ulazne i izlazne parametre funkcije. Zatim, implementiramo minimalnu količinu koda koja omogućava da test prođe. Kada se osigura da testovi prolaze, prelazimo na </w:t>
      </w:r>
      <w:r>
        <w:lastRenderedPageBreak/>
        <w:t>refaktorisanje koda, čineći ga elegantnijim i efikasnijim. Ovaj ciklus ponavljamo dok funkcionalnost ne bude u potpunosti dovršena. Na taj način prvo obezbjeđujemo rad glavnog scenarija funkcije, a zati</w:t>
      </w:r>
      <w:r>
        <w:t>m i manje očiglednih slučajeva.</w:t>
      </w:r>
    </w:p>
    <w:p w:rsidR="001D4FCC" w:rsidRDefault="002B48BC" w:rsidP="002B48BC">
      <w:pPr>
        <w:pStyle w:val="InfoBlue"/>
      </w:pPr>
      <w:r>
        <w:t>Manuelno testiranje će se sprovoditi nad trenutno implementiranim funkcionalnostima, pri čemu će se testeri fokusirati na repliciranje scenarija u kojima je došlo do izuzetaka ili grešaka. Preporučuje se korištenje debagera unutar radnog okruženja Eclipse kako bi se olakšao proces identifikacije i ispravljanja problema.</w:t>
      </w:r>
    </w:p>
    <w:p w:rsidR="001D4FCC" w:rsidRDefault="00603FE1">
      <w:pPr>
        <w:pStyle w:val="Heading1"/>
      </w:pPr>
      <w:bookmarkStart w:id="25" w:name="_Toc168647814"/>
      <w:bookmarkEnd w:id="19"/>
      <w:bookmarkEnd w:id="20"/>
      <w:bookmarkEnd w:id="21"/>
      <w:bookmarkEnd w:id="22"/>
      <w:bookmarkEnd w:id="23"/>
      <w:r>
        <w:t>Isporuke</w:t>
      </w:r>
      <w:bookmarkEnd w:id="25"/>
    </w:p>
    <w:p w:rsidR="00E43551" w:rsidRDefault="00E43551" w:rsidP="00E43551">
      <w:pPr>
        <w:pStyle w:val="InfoBlue"/>
      </w:pPr>
      <w:r w:rsidRPr="00E43551">
        <w:t>Za pregled zainteresovanim stranama biće dostupan sam source code testova, Plan testiranja i Rezime ocjene testiranja.</w:t>
      </w:r>
    </w:p>
    <w:p w:rsidR="001D4FCC" w:rsidRDefault="001D4FCC" w:rsidP="006D0BFF">
      <w:pPr>
        <w:pStyle w:val="InfoBlue"/>
      </w:pPr>
    </w:p>
    <w:sectPr w:rsidR="001D4FC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FB" w:rsidRDefault="005946FB">
      <w:pPr>
        <w:spacing w:line="240" w:lineRule="auto"/>
      </w:pPr>
      <w:r>
        <w:separator/>
      </w:r>
    </w:p>
  </w:endnote>
  <w:endnote w:type="continuationSeparator" w:id="0">
    <w:p w:rsidR="005946FB" w:rsidRDefault="00594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B" w:rsidRDefault="000118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89B" w:rsidRDefault="000118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118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189B" w:rsidRDefault="0001189B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189B" w:rsidRDefault="0001189B" w:rsidP="0001189B">
          <w:pPr>
            <w:jc w:val="center"/>
          </w:pPr>
          <w:r>
            <w:sym w:font="Symbol" w:char="F0D3"/>
          </w:r>
          <w:r>
            <w:t xml:space="preserve">ETFUIS,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189B" w:rsidRDefault="0001189B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355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1189B" w:rsidRDefault="000118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B" w:rsidRDefault="00011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FB" w:rsidRDefault="005946FB">
      <w:pPr>
        <w:spacing w:line="240" w:lineRule="auto"/>
      </w:pPr>
      <w:r>
        <w:separator/>
      </w:r>
    </w:p>
  </w:footnote>
  <w:footnote w:type="continuationSeparator" w:id="0">
    <w:p w:rsidR="005946FB" w:rsidRDefault="00594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B" w:rsidRDefault="0001189B">
    <w:pPr>
      <w:rPr>
        <w:sz w:val="24"/>
      </w:rPr>
    </w:pPr>
  </w:p>
  <w:p w:rsidR="0001189B" w:rsidRDefault="0001189B">
    <w:pPr>
      <w:pBdr>
        <w:top w:val="single" w:sz="6" w:space="1" w:color="auto"/>
      </w:pBdr>
      <w:rPr>
        <w:sz w:val="24"/>
      </w:rPr>
    </w:pPr>
  </w:p>
  <w:p w:rsidR="0001189B" w:rsidRDefault="00011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:rsidR="0001189B" w:rsidRDefault="0001189B">
    <w:pPr>
      <w:pBdr>
        <w:bottom w:val="single" w:sz="6" w:space="1" w:color="auto"/>
      </w:pBdr>
      <w:jc w:val="right"/>
      <w:rPr>
        <w:sz w:val="24"/>
      </w:rPr>
    </w:pPr>
  </w:p>
  <w:p w:rsidR="0001189B" w:rsidRDefault="000118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189B">
      <w:tc>
        <w:tcPr>
          <w:tcW w:w="6379" w:type="dxa"/>
        </w:tcPr>
        <w:p w:rsidR="0001189B" w:rsidRDefault="0001189B">
          <w:r>
            <w:t>Law Bridge</w:t>
          </w:r>
        </w:p>
      </w:tc>
      <w:tc>
        <w:tcPr>
          <w:tcW w:w="3179" w:type="dxa"/>
        </w:tcPr>
        <w:p w:rsidR="0001189B" w:rsidRDefault="0001189B" w:rsidP="0001189B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1189B">
      <w:tc>
        <w:tcPr>
          <w:tcW w:w="6379" w:type="dxa"/>
        </w:tcPr>
        <w:p w:rsidR="0001189B" w:rsidRDefault="0001189B">
          <w:r>
            <w:t>Plan testiranja</w:t>
          </w:r>
        </w:p>
      </w:tc>
      <w:tc>
        <w:tcPr>
          <w:tcW w:w="3179" w:type="dxa"/>
        </w:tcPr>
        <w:p w:rsidR="0001189B" w:rsidRDefault="0001189B" w:rsidP="0001189B">
          <w:r>
            <w:t xml:space="preserve">  Datum:  07.06.2024.</w:t>
          </w:r>
        </w:p>
      </w:tc>
    </w:tr>
  </w:tbl>
  <w:p w:rsidR="0001189B" w:rsidRDefault="000118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B" w:rsidRDefault="000118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4354E"/>
    <w:multiLevelType w:val="hybridMultilevel"/>
    <w:tmpl w:val="82A21214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>
    <w:nsid w:val="53D54F13"/>
    <w:multiLevelType w:val="hybridMultilevel"/>
    <w:tmpl w:val="763438C0"/>
    <w:lvl w:ilvl="0" w:tplc="DF14B63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9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2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1123E9"/>
    <w:multiLevelType w:val="hybridMultilevel"/>
    <w:tmpl w:val="C06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73AE302F"/>
    <w:multiLevelType w:val="hybridMultilevel"/>
    <w:tmpl w:val="832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4"/>
  </w:num>
  <w:num w:numId="7">
    <w:abstractNumId w:val="9"/>
  </w:num>
  <w:num w:numId="8">
    <w:abstractNumId w:val="39"/>
  </w:num>
  <w:num w:numId="9">
    <w:abstractNumId w:val="34"/>
  </w:num>
  <w:num w:numId="10">
    <w:abstractNumId w:val="8"/>
  </w:num>
  <w:num w:numId="11">
    <w:abstractNumId w:val="17"/>
  </w:num>
  <w:num w:numId="12">
    <w:abstractNumId w:val="38"/>
  </w:num>
  <w:num w:numId="13">
    <w:abstractNumId w:val="19"/>
  </w:num>
  <w:num w:numId="14">
    <w:abstractNumId w:val="26"/>
  </w:num>
  <w:num w:numId="15">
    <w:abstractNumId w:val="31"/>
  </w:num>
  <w:num w:numId="16">
    <w:abstractNumId w:val="4"/>
  </w:num>
  <w:num w:numId="17">
    <w:abstractNumId w:val="28"/>
  </w:num>
  <w:num w:numId="18">
    <w:abstractNumId w:val="32"/>
  </w:num>
  <w:num w:numId="19">
    <w:abstractNumId w:val="10"/>
  </w:num>
  <w:num w:numId="20">
    <w:abstractNumId w:val="15"/>
  </w:num>
  <w:num w:numId="21">
    <w:abstractNumId w:val="21"/>
  </w:num>
  <w:num w:numId="22">
    <w:abstractNumId w:val="35"/>
  </w:num>
  <w:num w:numId="23">
    <w:abstractNumId w:val="13"/>
  </w:num>
  <w:num w:numId="24">
    <w:abstractNumId w:val="27"/>
  </w:num>
  <w:num w:numId="25">
    <w:abstractNumId w:val="22"/>
  </w:num>
  <w:num w:numId="26">
    <w:abstractNumId w:val="12"/>
  </w:num>
  <w:num w:numId="27">
    <w:abstractNumId w:val="24"/>
  </w:num>
  <w:num w:numId="28">
    <w:abstractNumId w:val="36"/>
  </w:num>
  <w:num w:numId="29">
    <w:abstractNumId w:val="16"/>
  </w:num>
  <w:num w:numId="30">
    <w:abstractNumId w:val="7"/>
  </w:num>
  <w:num w:numId="31">
    <w:abstractNumId w:val="2"/>
  </w:num>
  <w:num w:numId="32">
    <w:abstractNumId w:val="20"/>
  </w:num>
  <w:num w:numId="33">
    <w:abstractNumId w:val="40"/>
  </w:num>
  <w:num w:numId="34">
    <w:abstractNumId w:val="11"/>
  </w:num>
  <w:num w:numId="35">
    <w:abstractNumId w:val="18"/>
  </w:num>
  <w:num w:numId="36">
    <w:abstractNumId w:val="30"/>
  </w:num>
  <w:num w:numId="37">
    <w:abstractNumId w:val="1"/>
  </w:num>
  <w:num w:numId="38">
    <w:abstractNumId w:val="6"/>
  </w:num>
  <w:num w:numId="39">
    <w:abstractNumId w:val="5"/>
  </w:num>
  <w:num w:numId="40">
    <w:abstractNumId w:val="23"/>
  </w:num>
  <w:num w:numId="41">
    <w:abstractNumId w:val="29"/>
  </w:num>
  <w:num w:numId="42">
    <w:abstractNumId w:val="37"/>
  </w:num>
  <w:num w:numId="43">
    <w:abstractNumId w:val="25"/>
  </w:num>
  <w:num w:numId="44">
    <w:abstractNumId w:val="33"/>
  </w:num>
  <w:num w:numId="45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52"/>
    <w:rsid w:val="0001189B"/>
    <w:rsid w:val="000D7371"/>
    <w:rsid w:val="001D4FCC"/>
    <w:rsid w:val="002B48BC"/>
    <w:rsid w:val="00581652"/>
    <w:rsid w:val="005946FB"/>
    <w:rsid w:val="00603FE1"/>
    <w:rsid w:val="006D0BFF"/>
    <w:rsid w:val="00E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06EBE4-4B1C-4CD6-9A39-13C170DE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BFF"/>
    <w:pPr>
      <w:tabs>
        <w:tab w:val="left" w:pos="381"/>
      </w:tabs>
      <w:spacing w:after="120"/>
      <w:ind w:left="381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ownload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1E94-CA96-4098-B32E-A709DB38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43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x</dc:creator>
  <cp:lastModifiedBy>PC</cp:lastModifiedBy>
  <cp:revision>2</cp:revision>
  <cp:lastPrinted>2001-09-06T21:54:00Z</cp:lastPrinted>
  <dcterms:created xsi:type="dcterms:W3CDTF">2024-06-06T08:49:00Z</dcterms:created>
  <dcterms:modified xsi:type="dcterms:W3CDTF">2024-06-07T08:17:00Z</dcterms:modified>
</cp:coreProperties>
</file>