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34" w:rsidRPr="00D427F9" w:rsidRDefault="00B57034" w:rsidP="00B57034">
      <w:pPr>
        <w:jc w:val="center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t>Hệ con lắc ngược trên xe</w:t>
      </w:r>
    </w:p>
    <w:p w:rsidR="00B57034" w:rsidRPr="00D427F9" w:rsidRDefault="00B57034" w:rsidP="00B57034">
      <w:pPr>
        <w:jc w:val="center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t>Car and pole, inverted pendulum on car</w:t>
      </w:r>
    </w:p>
    <w:p w:rsidR="00EA1D57" w:rsidRPr="00D427F9" w:rsidRDefault="00EF26B1" w:rsidP="00B57034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2541339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61" cy="25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400" w:rsidRPr="00D427F9">
        <w:rPr>
          <w:rFonts w:ascii="Courier New" w:hAnsi="Courier New" w:cs="Courier New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191.55pt">
            <v:imagedata r:id="rId7" o:title="download"/>
          </v:shape>
        </w:pict>
      </w:r>
    </w:p>
    <w:p w:rsidR="00C47339" w:rsidRPr="00D427F9" w:rsidRDefault="00B57034" w:rsidP="00115B4B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Mô tả : hệ thống bao gồm 1 xe có khối lượng M, một thanh có khối lượng m được gắn vào xe và quay quanh trục</w:t>
      </w:r>
    </w:p>
    <w:p w:rsidR="00C47339" w:rsidRPr="00D427F9" w:rsidRDefault="00C47339" w:rsidP="00C4733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Mô hình bao gồm một ngõ đầu vào F, 2 ngõ đầu ra x (dịch chuyển của xe), θ (góc quay của thanh dài</w:t>
      </w:r>
      <w:r w:rsidR="00115B4B" w:rsidRPr="00D427F9">
        <w:rPr>
          <w:rFonts w:ascii="Courier New" w:hAnsi="Courier New" w:cs="Courier New"/>
          <w:color w:val="000000" w:themeColor="text1"/>
          <w:sz w:val="24"/>
          <w:szCs w:val="24"/>
        </w:rPr>
        <w:t xml:space="preserve"> so với trục y</w:t>
      </w: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C47339" w:rsidRPr="00D427F9" w:rsidRDefault="00C47339" w:rsidP="00C47339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3590925" cy="76470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6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4B" w:rsidRPr="00D427F9" w:rsidRDefault="00115B4B" w:rsidP="00115B4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Các đối tượng điều khiển:</w:t>
      </w:r>
    </w:p>
    <w:p w:rsidR="00115B4B" w:rsidRPr="00D427F9" w:rsidRDefault="00115B4B" w:rsidP="00115B4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Điều khiển để thanh dài có thể cân bằng một điểm (θ = 0)</w:t>
      </w:r>
    </w:p>
    <w:p w:rsidR="00115B4B" w:rsidRPr="00D427F9" w:rsidRDefault="00115B4B" w:rsidP="00C4733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Điều khiển để thanh dài có thể cân bằng khi xe di chuyển</w:t>
      </w:r>
    </w:p>
    <w:p w:rsidR="00C47339" w:rsidRPr="00D427F9" w:rsidRDefault="00C47339" w:rsidP="00115B4B">
      <w:pPr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Mô hình toán học hệ thống</w:t>
      </w:r>
    </w:p>
    <w:p w:rsidR="00C47339" w:rsidRPr="00D427F9" w:rsidRDefault="00C47339" w:rsidP="00C47339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D427F9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Phân tích hệ thống theo</w:t>
      </w:r>
      <w:r w:rsidR="00115B4B" w:rsidRPr="00D427F9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 các định luật newton</w:t>
      </w:r>
    </w:p>
    <w:p w:rsidR="00C57A64" w:rsidRPr="00D427F9" w:rsidRDefault="00EF26B1" w:rsidP="008D6FF7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Lực tác động của xe đẩy lên trục dài, ta không biết bao gồm những lực nào. Nhưng ta có thể đ</w:t>
      </w:r>
      <w:r w:rsidR="00155F1D" w:rsidRPr="00D427F9">
        <w:rPr>
          <w:rFonts w:ascii="Courier New" w:hAnsi="Courier New" w:cs="Courier New"/>
          <w:color w:val="000000" w:themeColor="text1"/>
          <w:sz w:val="24"/>
          <w:szCs w:val="24"/>
        </w:rPr>
        <w:t xml:space="preserve">ặt lực ở điểm </w:t>
      </w: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A thành hai thành phần ngang trục là H, dọc trục là V. Và một phản lực mà thanh dài cũng tác dụng lên xe có độ lớn bằng H và V nhưng ngược chiều</w:t>
      </w:r>
    </w:p>
    <w:p w:rsidR="008D6FF7" w:rsidRPr="00D427F9" w:rsidRDefault="008D6FF7" w:rsidP="00115B4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D6FF7" w:rsidRPr="00D427F9" w:rsidRDefault="008D6FF7" w:rsidP="00115B4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D6FF7" w:rsidRPr="00D427F9" w:rsidRDefault="008D6FF7" w:rsidP="00115B4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F26B1" w:rsidRPr="00D427F9" w:rsidRDefault="00C57A64" w:rsidP="00115B4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Car</w:t>
      </w:r>
    </w:p>
    <w:p w:rsidR="00EF26B1" w:rsidRPr="00D427F9" w:rsidRDefault="00C57A64" w:rsidP="008D6FF7">
      <w:pPr>
        <w:jc w:val="center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2206724" cy="1333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167" cy="133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B1" w:rsidRPr="00D427F9" w:rsidRDefault="00EF26B1" w:rsidP="00C57A64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 xml:space="preserve">F- 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b.</m:t>
          </m:r>
          <m:acc>
            <m:accPr>
              <m:chr m:val="̇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-H=M.</m:t>
          </m:r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 xml:space="preserve"> ↔</m:t>
          </m:r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 xml:space="preserve">F- 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b.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-H=M.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C57A64" w:rsidRPr="00D427F9" w:rsidRDefault="00C57A64" w:rsidP="00C57A64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Rod</w:t>
      </w:r>
    </w:p>
    <w:p w:rsidR="00EF26B1" w:rsidRPr="00D427F9" w:rsidRDefault="00C57A64" w:rsidP="00EF26B1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1306195" cy="15557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813"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1962150" cy="14149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93" cy="141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813" w:rsidRPr="00D427F9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1504950" cy="146143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16" cy="146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00" w:rsidRPr="00D427F9" w:rsidRDefault="00115B4B" w:rsidP="00B55400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hAnsi="Courier New" w:cs="Courier New"/>
          <w:color w:val="000000" w:themeColor="text1"/>
          <w:sz w:val="24"/>
          <w:szCs w:val="24"/>
        </w:rPr>
        <w:t>Toạ độ điểm G (trung điểm thanh dài):</w:t>
      </w:r>
    </w:p>
    <w:p w:rsidR="00155F1D" w:rsidRPr="00D427F9" w:rsidRDefault="00B55400" w:rsidP="00EF26B1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=x+lsinθ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=lcosθ</m:t>
                  </m:r>
                </m:e>
              </m:eqArr>
            </m:e>
          </m:d>
        </m:oMath>
      </m:oMathPara>
    </w:p>
    <w:p w:rsidR="00B55400" w:rsidRPr="00D427F9" w:rsidRDefault="00B55400" w:rsidP="00B55400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π-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4"/>
                  <w:szCs w:val="24"/>
                </w:rPr>
                <m:t>π-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155F1D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(x+l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π-</m:t>
                          </m:r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=H</m:t>
                  </m: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(l-l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π-</m:t>
                          </m:r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=mg-V</m:t>
                  </m:r>
                  <m:ctrlPr>
                    <w:rPr>
                      <w:rFonts w:ascii="Cambria Math" w:eastAsia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=V.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π-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.l-H.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π-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 xml:space="preserve">l </m:t>
                  </m:r>
                </m:e>
              </m:eqAr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(x+l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=H</m:t>
                  </m: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(l+l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=mg-V</m:t>
                  </m:r>
                  <m:ctrlPr>
                    <w:rPr>
                      <w:rFonts w:ascii="Cambria Math" w:eastAsia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=V.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.l+H.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 xml:space="preserve">.l </m:t>
                  </m:r>
                </m:e>
              </m:eqArr>
            </m:e>
          </m:d>
        </m:oMath>
      </m:oMathPara>
    </w:p>
    <w:p w:rsidR="00B55400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115B4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57A64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lastRenderedPageBreak/>
        <w:t>Ta có hệ</w:t>
      </w:r>
      <w:r w:rsidR="00F63813"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phương trình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 xml:space="preserve">F- 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b.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-H=M.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(x+l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=H</m:t>
                  </m: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(l+l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=mg-V</m:t>
                  </m:r>
                  <m:ctrlPr>
                    <w:rPr>
                      <w:rFonts w:ascii="Cambria Math" w:eastAsia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=V.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.l+H.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.l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 xml:space="preserve">F- 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b.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(x+l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=(mg-m.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(l+l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).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.l+m.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(x+l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 xml:space="preserve">.l </m:t>
                  </m:r>
                </m:e>
              </m:eqArr>
            </m:e>
          </m:d>
        </m:oMath>
      </m:oMathPara>
    </w:p>
    <w:p w:rsidR="005B78A1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Lưu ý </w:t>
      </w:r>
      <m:oMath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θ=θ(t)</m:t>
        </m:r>
      </m:oMath>
    </w:p>
    <w:p w:rsidR="005B78A1" w:rsidRPr="00D427F9" w:rsidRDefault="005B78A1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Courier New"/>
              <w:i/>
              <w:noProof/>
              <w:color w:val="FF0000"/>
              <w:sz w:val="24"/>
              <w:szCs w:val="24"/>
            </w:rPr>
            <w:drawing>
              <wp:inline distT="0" distB="0" distL="0" distR="0" wp14:anchorId="46414209" wp14:editId="508F38DF">
                <wp:extent cx="3286760" cy="2465070"/>
                <wp:effectExtent l="0" t="0" r="8890" b="0"/>
                <wp:docPr id="1" name="Picture 1" descr="C:\Users\Admin\Downloads\Derivative+of+Trigonometric+Function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Downloads\Derivative+of+Trigonometric+Function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308" cy="2476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(x+l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sin</m:t>
              </m:r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θ)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+l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sin</m:t>
              </m:r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+l.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dθ</m:t>
                  </m:r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cos</m:t>
              </m:r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+l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cos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θ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Courier New"/>
              <w:color w:val="FF0000"/>
              <w:sz w:val="24"/>
              <w:szCs w:val="24"/>
            </w:rPr>
            <m:t>in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θ</m:t>
          </m:r>
        </m:oMath>
      </m:oMathPara>
    </w:p>
    <w:p w:rsidR="00E12FED" w:rsidRPr="00D427F9" w:rsidRDefault="00E12FED" w:rsidP="00E12FE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l+l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=l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dθ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.-sin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sinθ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cosθ</m:t>
              </m:r>
            </m:e>
          </m:d>
        </m:oMath>
      </m:oMathPara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402F85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 xml:space="preserve">F- 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b.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-m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+l.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.cosθ-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sin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=M.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02F85" w:rsidRPr="00D427F9" w:rsidRDefault="00402F85" w:rsidP="00402F8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+m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b.</m:t>
          </m:r>
          <m:acc>
            <m:accPr>
              <m:chr m:val="̇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mlcosθ.</m:t>
          </m:r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sin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=F</m:t>
          </m:r>
        </m:oMath>
      </m:oMathPara>
    </w:p>
    <w:p w:rsidR="00402F85" w:rsidRPr="00D427F9" w:rsidRDefault="00402F85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402F85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w:lastRenderedPageBreak/>
            <m:t>→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J.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mg-m.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l+l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sin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θ.l+m.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x+l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cos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θ.l</m:t>
          </m:r>
        </m:oMath>
      </m:oMathPara>
    </w:p>
    <w:p w:rsidR="00402F85" w:rsidRPr="00D427F9" w:rsidRDefault="00402F85" w:rsidP="00402F8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↔</m:t>
          </m:r>
          <m:r>
            <w:rPr>
              <w:rFonts w:ascii="Cambria Math" w:hAnsi="Cambria Math" w:cs="Courier New"/>
              <w:color w:val="FF0000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mg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+m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sinθ+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dθ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cosθ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sin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θ+m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+l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cosθ-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sin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cos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</m:t>
          </m:r>
        </m:oMath>
      </m:oMathPara>
    </w:p>
    <w:p w:rsidR="00402F85" w:rsidRPr="00D427F9" w:rsidRDefault="00402F85" w:rsidP="00402F8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↔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m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cos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-J</m:t>
              </m:r>
            </m:e>
          </m:d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mg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lsin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θ</m:t>
          </m:r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=0</m:t>
          </m:r>
        </m:oMath>
      </m:oMathPara>
    </w:p>
    <w:p w:rsidR="00B55400" w:rsidRPr="00697122" w:rsidRDefault="00D427F9" w:rsidP="00346BFD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+b.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+mlcosθ.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-m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=F</m:t>
                  </m:r>
                </m:e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-J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+mg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lsin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  <w:bookmarkStart w:id="0" w:name="_GoBack"/>
      <w:bookmarkEnd w:id="0"/>
    </w:p>
    <w:p w:rsidR="008B28FE" w:rsidRDefault="008B28FE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8B28FE" w:rsidRPr="00D427F9" w:rsidRDefault="008B28FE" w:rsidP="008B28FE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+b.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+mlcosθ.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-m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=F</m:t>
                  </m:r>
                </m:e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J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+mg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lsin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θ=0</m:t>
                  </m:r>
                </m:e>
              </m:eqArr>
            </m:e>
          </m:d>
        </m:oMath>
      </m:oMathPara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0F4166" w:rsidRPr="00D427F9" w:rsidRDefault="000F4166" w:rsidP="000F4166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mlcosθ.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=F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b.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J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FF0000"/>
                      <w:sz w:val="24"/>
                      <w:szCs w:val="24"/>
                    </w:rPr>
                    <m:t>lsin</m:t>
                  </m:r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θ</m:t>
                  </m:r>
                </m:e>
              </m:eqArr>
            </m:e>
          </m:d>
        </m:oMath>
      </m:oMathPara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B55400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Tuyến tính hoá</w:t>
      </w:r>
    </w:p>
    <w:p w:rsidR="00C57A64" w:rsidRPr="00D427F9" w:rsidRDefault="00B55400" w:rsidP="00C57A64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-mgl.θ=ml.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+b.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-ml.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=U</m:t>
                  </m:r>
                </m:e>
              </m:eqArr>
            </m:e>
          </m:d>
        </m:oMath>
      </m:oMathPara>
    </w:p>
    <w:p w:rsidR="00C57A64" w:rsidRPr="00D427F9" w:rsidRDefault="00C57A64" w:rsidP="00C57A64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Laplace</w:t>
      </w:r>
    </w:p>
    <w:p w:rsidR="00EA5CCD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θ(s)-mgl.θ(s)=ml.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X(s)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X(s)+b.sX(s)-ml.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θ(s)=U(s)</m:t>
                  </m:r>
                </m:e>
              </m:eqArr>
            </m:e>
          </m:d>
        </m:oMath>
      </m:oMathPara>
    </w:p>
    <w:p w:rsidR="00E7298B" w:rsidRPr="00D427F9" w:rsidRDefault="00B55400" w:rsidP="00E7298B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X(s)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θ(s)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J+m.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-mgl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J+m.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-mgl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θ(s)+b.s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J+m.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-mgl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θ(s)-ml.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θ(s)=U(s)</m:t>
                  </m:r>
                </m:e>
              </m:eqArr>
            </m:e>
          </m:d>
        </m:oMath>
      </m:oMathPara>
    </w:p>
    <w:p w:rsidR="00EA5CCD" w:rsidRPr="00D427F9" w:rsidRDefault="00B55400" w:rsidP="00EA5CC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X(s)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θ(s)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J+m.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-mgl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J+m.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-mgl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θ(s)+b.s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J+m.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-mgl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θ(s)-ml.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θ(s)=U(s)</m:t>
                  </m:r>
                </m:e>
              </m:eqArr>
            </m:e>
          </m:d>
        </m:oMath>
      </m:oMathPara>
    </w:p>
    <w:p w:rsidR="00E7298B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-mgl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ml.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+b.s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-mgl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ml.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-ml.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D6FF7" w:rsidRPr="00D427F9" w:rsidRDefault="00B55400" w:rsidP="008D6FF7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-mgl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+b.s.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-mgl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:rsidR="008D6FF7" w:rsidRPr="00D427F9" w:rsidRDefault="00B55400" w:rsidP="008D6FF7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-mgl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+b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-bmgls-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:rsidR="008D6FF7" w:rsidRPr="00D427F9" w:rsidRDefault="008D6FF7" w:rsidP="008D6FF7">
      <w:pPr>
        <w:rPr>
          <w:rFonts w:ascii="Courier New" w:eastAsiaTheme="minorEastAsia" w:hAnsi="Courier New" w:cs="Courier New"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70C0"/>
              <w:sz w:val="24"/>
              <w:szCs w:val="24"/>
            </w:rPr>
            <m:t>q=</m:t>
          </m:r>
          <m:d>
            <m:dPr>
              <m:ctrlPr>
                <w:rPr>
                  <w:rFonts w:ascii="Cambria Math" w:hAnsi="Cambria Math" w:cs="Courier New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70C0"/>
                  <w:sz w:val="24"/>
                  <w:szCs w:val="24"/>
                </w:rPr>
                <m:t>M+m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70C0"/>
                  <w:sz w:val="24"/>
                  <w:szCs w:val="24"/>
                </w:rPr>
                <m:t>J+m.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70C0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Courier New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70C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70C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70C0"/>
                      <w:sz w:val="24"/>
                      <w:szCs w:val="24"/>
                    </w:rPr>
                    <m:t>ml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70C0"/>
                  <w:sz w:val="24"/>
                  <w:szCs w:val="24"/>
                </w:rPr>
                <m:t>2</m:t>
              </m:r>
            </m:sup>
          </m:sSup>
        </m:oMath>
      </m:oMathPara>
    </w:p>
    <w:p w:rsidR="008D6FF7" w:rsidRPr="00D427F9" w:rsidRDefault="00B55400" w:rsidP="008D6FF7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-mgl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+b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-bmgls-</m:t>
              </m:r>
            </m:den>
          </m:f>
        </m:oMath>
      </m:oMathPara>
    </w:p>
    <w:p w:rsidR="008D6FF7" w:rsidRPr="00D427F9" w:rsidRDefault="00B55400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mgl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.s-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bmgl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q</m:t>
                  </m:r>
                </m:den>
              </m:f>
            </m:den>
          </m:f>
        </m:oMath>
      </m:oMathPara>
    </w:p>
    <w:p w:rsidR="00346BFD" w:rsidRPr="00D427F9" w:rsidRDefault="00346BFD" w:rsidP="00346BF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Hàm truyền</w:t>
      </w:r>
      <w:r w:rsidR="00FA59B9"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:</w:t>
      </w:r>
    </w:p>
    <w:p w:rsidR="00EA5CCD" w:rsidRPr="00D427F9" w:rsidRDefault="00B55400" w:rsidP="00346BFD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-mgl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ml.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5269F" w:rsidRPr="00D427F9" w:rsidRDefault="00B55400" w:rsidP="0045269F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ml</m:t>
                  </m:r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mgl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M+m</m:t>
                      </m:r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.s-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bmgl</m:t>
                  </m:r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</m:den>
          </m:f>
        </m:oMath>
      </m:oMathPara>
    </w:p>
    <w:p w:rsidR="00DD025E" w:rsidRPr="00D427F9" w:rsidRDefault="00B55400" w:rsidP="00DD025E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ml</m:t>
                  </m:r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mgl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M+m</m:t>
                      </m:r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.s-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bmgl</m:t>
                  </m:r>
                </m:num>
                <m:den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q</m:t>
                  </m:r>
                </m:den>
              </m:f>
            </m:den>
          </m:f>
        </m:oMath>
      </m:oMathPara>
    </w:p>
    <w:p w:rsidR="00DD025E" w:rsidRPr="00D427F9" w:rsidRDefault="00DD025E" w:rsidP="0045269F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</w:p>
    <w:p w:rsidR="0045269F" w:rsidRPr="00D427F9" w:rsidRDefault="0045269F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Phương trình</w:t>
      </w:r>
      <w:r w:rsidR="00D06FF5"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không gian trạng thái</w:t>
      </w: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trạng thái</w:t>
      </w:r>
    </w:p>
    <w:p w:rsidR="0045269F" w:rsidRPr="00D427F9" w:rsidRDefault="00B55400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-mgl.θ=ml.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+b.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-ml.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=U</m:t>
                  </m:r>
                </m:e>
              </m:eqArr>
            </m:e>
          </m:d>
        </m:oMath>
      </m:oMathPara>
    </w:p>
    <w:p w:rsidR="0045269F" w:rsidRPr="00D427F9" w:rsidRDefault="0045269F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Các bi</w:t>
      </w:r>
      <w:r w:rsidR="00D06FF5"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ế</w:t>
      </w: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n trạng thái</w:t>
      </w:r>
    </w:p>
    <w:p w:rsidR="0045269F" w:rsidRPr="00D427F9" w:rsidRDefault="0045269F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ab/>
      </w:r>
      <m:oMath>
        <m:bar>
          <m:bar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T</m:t>
            </m:r>
          </m:sup>
        </m:sSup>
      </m:oMath>
    </w:p>
    <w:p w:rsidR="00F673DD" w:rsidRPr="00D427F9" w:rsidRDefault="00F673DD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+b.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-U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ml.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J+m.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-mgl.θ=ml.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673DD" w:rsidRPr="00D427F9" w:rsidRDefault="00F673DD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+b.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-U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.θ=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673DD" w:rsidRPr="00D427F9" w:rsidRDefault="00F673DD" w:rsidP="00F673D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=-b.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.θ+U</m:t>
          </m:r>
        </m:oMath>
      </m:oMathPara>
    </w:p>
    <w:p w:rsidR="00F673DD" w:rsidRPr="00D427F9" w:rsidRDefault="00F673DD" w:rsidP="00F673D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J+m.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=-b.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g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.θ+U</m:t>
          </m:r>
        </m:oMath>
      </m:oMathPara>
    </w:p>
    <w:p w:rsidR="00F673DD" w:rsidRPr="00D427F9" w:rsidRDefault="00F673DD" w:rsidP="00F673D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q=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M+m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J+m.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ml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:rsidR="00F673DD" w:rsidRPr="00D427F9" w:rsidRDefault="00F673DD" w:rsidP="00F673DD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↔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-b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.θ+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J+m.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U</m:t>
          </m:r>
        </m:oMath>
      </m:oMathPara>
    </w:p>
    <w:p w:rsidR="00F673DD" w:rsidRPr="00D427F9" w:rsidRDefault="00F673DD" w:rsidP="00F673D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J+m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-mgl.θ=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U-b.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+ml.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B47E3" w:rsidRPr="00D427F9" w:rsidRDefault="00FB47E3" w:rsidP="00FB47E3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J+m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M+m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.U-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bml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+mgl.θ</m:t>
          </m:r>
        </m:oMath>
      </m:oMathPara>
    </w:p>
    <w:p w:rsidR="00FA59B9" w:rsidRPr="00D427F9" w:rsidRDefault="00FA59B9" w:rsidP="00FA59B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↔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q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ml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.U-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bml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M+m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+mgl.θ</m:t>
          </m:r>
        </m:oMath>
      </m:oMathPara>
    </w:p>
    <w:p w:rsidR="00F673DD" w:rsidRPr="00D427F9" w:rsidRDefault="00FA59B9" w:rsidP="0045269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FF0000"/>
              <w:sz w:val="24"/>
              <w:szCs w:val="24"/>
            </w:rPr>
            <m:t>↔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ml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.U-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bml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mgl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M+m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Courier New"/>
              <w:color w:val="FF0000"/>
              <w:sz w:val="24"/>
              <w:szCs w:val="24"/>
            </w:rPr>
            <m:t>.θ</m:t>
          </m:r>
        </m:oMath>
      </m:oMathPara>
    </w:p>
    <w:p w:rsidR="0045269F" w:rsidRPr="00D427F9" w:rsidRDefault="00B55400" w:rsidP="00F673D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 w:themeColor="text1"/>
                                <w:sz w:val="24"/>
                                <w:szCs w:val="24"/>
                              </w:rPr>
                              <m:t>J+m.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bml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mgl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 w:themeColor="text1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 w:themeColor="text1"/>
                                <w:sz w:val="24"/>
                                <w:szCs w:val="24"/>
                              </w:rPr>
                              <m:t>J+m.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u</m:t>
          </m:r>
        </m:oMath>
      </m:oMathPara>
    </w:p>
    <w:p w:rsidR="00FA59B9" w:rsidRPr="00D427F9" w:rsidRDefault="00FA59B9" w:rsidP="00F673DD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u</m:t>
          </m:r>
        </m:oMath>
      </m:oMathPara>
    </w:p>
    <w:p w:rsidR="00FA59B9" w:rsidRPr="00D427F9" w:rsidRDefault="00FA59B9" w:rsidP="00F673DD">
      <w:pPr>
        <w:rPr>
          <w:rFonts w:ascii="Courier New" w:eastAsiaTheme="minorEastAsia" w:hAnsi="Courier New" w:cs="Courier New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color w:val="FF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FF0000"/>
                                <w:sz w:val="24"/>
                                <w:szCs w:val="24"/>
                              </w:rPr>
                              <m:t>J+m.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FF0000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FF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FF0000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color w:val="FF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color w:val="FF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bml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mgl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FF0000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FF0000"/>
                                <w:sz w:val="24"/>
                                <w:szCs w:val="24"/>
                              </w:rPr>
                              <m:t>J+m.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FF0000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FF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;C=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FF0000"/>
              <w:sz w:val="24"/>
              <w:szCs w:val="24"/>
            </w:rPr>
            <m:t>;D=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45269F" w:rsidRPr="00D427F9" w:rsidRDefault="0045269F" w:rsidP="00AD3E5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15"/>
        <w:gridCol w:w="5580"/>
        <w:gridCol w:w="2268"/>
      </w:tblGrid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  <w:t>Tham số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(M)      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mass of the cart                     </w:t>
            </w:r>
          </w:p>
        </w:tc>
        <w:tc>
          <w:tcPr>
            <w:tcW w:w="2268" w:type="dxa"/>
          </w:tcPr>
          <w:p w:rsidR="0045269F" w:rsidRPr="00D427F9" w:rsidRDefault="0045269F" w:rsidP="0045269F">
            <w:pPr>
              <w:pStyle w:val="HTMLPreformatted"/>
              <w:shd w:val="clear" w:color="auto" w:fill="FFFFFF"/>
              <w:spacing w:after="300"/>
              <w:jc w:val="both"/>
              <w:rPr>
                <w:color w:val="000000" w:themeColor="text1"/>
                <w:sz w:val="24"/>
                <w:szCs w:val="24"/>
              </w:rPr>
            </w:pPr>
            <w:r w:rsidRPr="00D427F9">
              <w:rPr>
                <w:color w:val="000000" w:themeColor="text1"/>
                <w:sz w:val="24"/>
                <w:szCs w:val="24"/>
              </w:rPr>
              <w:t>0.5 kg</w:t>
            </w:r>
          </w:p>
        </w:tc>
      </w:tr>
      <w:tr w:rsidR="0045269F" w:rsidRPr="00D427F9" w:rsidTr="0045269F">
        <w:trPr>
          <w:trHeight w:val="566"/>
        </w:trPr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(m)</w:t>
            </w:r>
          </w:p>
        </w:tc>
        <w:tc>
          <w:tcPr>
            <w:tcW w:w="5580" w:type="dxa"/>
          </w:tcPr>
          <w:p w:rsidR="0045269F" w:rsidRPr="00D427F9" w:rsidRDefault="0045269F" w:rsidP="0045269F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mass of the pendulum</w:t>
            </w:r>
          </w:p>
        </w:tc>
        <w:tc>
          <w:tcPr>
            <w:tcW w:w="2268" w:type="dxa"/>
          </w:tcPr>
          <w:p w:rsidR="0045269F" w:rsidRPr="00D427F9" w:rsidRDefault="0045269F" w:rsidP="004526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0.2 kg</w:t>
            </w:r>
          </w:p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(b)       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coefficient of friction for cart         </w:t>
            </w:r>
          </w:p>
        </w:tc>
        <w:tc>
          <w:tcPr>
            <w:tcW w:w="2268" w:type="dxa"/>
          </w:tcPr>
          <w:p w:rsidR="0045269F" w:rsidRPr="00D427F9" w:rsidRDefault="0045269F" w:rsidP="004526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0.1 N/m/sec</w:t>
            </w:r>
          </w:p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(l)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length to pendulum center of mass        </w:t>
            </w:r>
          </w:p>
        </w:tc>
        <w:tc>
          <w:tcPr>
            <w:tcW w:w="2268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0.3 m</w:t>
            </w: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(J)       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mass moment of inertia of the pendulum</w:t>
            </w:r>
          </w:p>
        </w:tc>
        <w:tc>
          <w:tcPr>
            <w:tcW w:w="2268" w:type="dxa"/>
          </w:tcPr>
          <w:p w:rsidR="0045269F" w:rsidRPr="00D427F9" w:rsidRDefault="0045269F" w:rsidP="004526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0.006 kg.m^2</w:t>
            </w:r>
          </w:p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(F)       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force applied to the cart</w:t>
            </w:r>
          </w:p>
        </w:tc>
        <w:tc>
          <w:tcPr>
            <w:tcW w:w="2268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(x)       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cart position coordinate</w:t>
            </w:r>
          </w:p>
        </w:tc>
        <w:tc>
          <w:tcPr>
            <w:tcW w:w="2268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45269F" w:rsidRPr="00D427F9" w:rsidTr="0045269F">
        <w:tc>
          <w:tcPr>
            <w:tcW w:w="1615" w:type="dxa"/>
          </w:tcPr>
          <w:p w:rsidR="0045269F" w:rsidRPr="00D427F9" w:rsidRDefault="0045269F" w:rsidP="00AD3E59">
            <w:pP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(theta)   </w:t>
            </w:r>
          </w:p>
        </w:tc>
        <w:tc>
          <w:tcPr>
            <w:tcW w:w="5580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D427F9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pendulum angle from vertical (down)</w:t>
            </w:r>
          </w:p>
        </w:tc>
        <w:tc>
          <w:tcPr>
            <w:tcW w:w="2268" w:type="dxa"/>
          </w:tcPr>
          <w:p w:rsidR="0045269F" w:rsidRPr="00D427F9" w:rsidRDefault="0045269F" w:rsidP="00AD3E59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45269F" w:rsidRPr="00D427F9" w:rsidRDefault="0045269F" w:rsidP="00AD3E5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8D6FF7" w:rsidRPr="00D427F9" w:rsidRDefault="00223B5D" w:rsidP="00AD3E5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Simulation in matlab</w:t>
      </w:r>
    </w:p>
    <w:p w:rsidR="00DD025E" w:rsidRPr="00D427F9" w:rsidRDefault="00DD025E" w:rsidP="00AD3E5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D427F9">
        <w:rPr>
          <w:rFonts w:ascii="Courier New" w:eastAsiaTheme="minorEastAsia" w:hAnsi="Courier New" w:cs="Courier New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7885" cy="308737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25E" w:rsidRPr="00D4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4A9B"/>
    <w:multiLevelType w:val="hybridMultilevel"/>
    <w:tmpl w:val="3B0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34"/>
    <w:rsid w:val="0008374B"/>
    <w:rsid w:val="000F4166"/>
    <w:rsid w:val="00115B4B"/>
    <w:rsid w:val="001323F2"/>
    <w:rsid w:val="00155F1D"/>
    <w:rsid w:val="00223B5D"/>
    <w:rsid w:val="002710C3"/>
    <w:rsid w:val="00291C42"/>
    <w:rsid w:val="00346BFD"/>
    <w:rsid w:val="00402F85"/>
    <w:rsid w:val="0044291F"/>
    <w:rsid w:val="0045269F"/>
    <w:rsid w:val="004822EE"/>
    <w:rsid w:val="004E75E1"/>
    <w:rsid w:val="0059113D"/>
    <w:rsid w:val="005A3436"/>
    <w:rsid w:val="005B1E33"/>
    <w:rsid w:val="005B2F99"/>
    <w:rsid w:val="005B78A1"/>
    <w:rsid w:val="005F51AE"/>
    <w:rsid w:val="00697122"/>
    <w:rsid w:val="006B736A"/>
    <w:rsid w:val="007D0BE4"/>
    <w:rsid w:val="008A170F"/>
    <w:rsid w:val="008B28FE"/>
    <w:rsid w:val="008D6FF7"/>
    <w:rsid w:val="009D78C8"/>
    <w:rsid w:val="00AD3E59"/>
    <w:rsid w:val="00B55400"/>
    <w:rsid w:val="00B57034"/>
    <w:rsid w:val="00BB48A6"/>
    <w:rsid w:val="00C47339"/>
    <w:rsid w:val="00C57A64"/>
    <w:rsid w:val="00C74AC8"/>
    <w:rsid w:val="00D06FF5"/>
    <w:rsid w:val="00D20502"/>
    <w:rsid w:val="00D427F9"/>
    <w:rsid w:val="00D8387A"/>
    <w:rsid w:val="00D92314"/>
    <w:rsid w:val="00DA4521"/>
    <w:rsid w:val="00DD025E"/>
    <w:rsid w:val="00E12FED"/>
    <w:rsid w:val="00E7298B"/>
    <w:rsid w:val="00EA1D57"/>
    <w:rsid w:val="00EA5CCD"/>
    <w:rsid w:val="00EC7E92"/>
    <w:rsid w:val="00EF26B1"/>
    <w:rsid w:val="00F63813"/>
    <w:rsid w:val="00F673DD"/>
    <w:rsid w:val="00F8133D"/>
    <w:rsid w:val="00FA59B9"/>
    <w:rsid w:val="00F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3A25"/>
  <w15:chartTrackingRefBased/>
  <w15:docId w15:val="{AD4BD454-FCA5-4CD3-9D0C-034B030F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034"/>
    <w:rPr>
      <w:color w:val="808080"/>
    </w:rPr>
  </w:style>
  <w:style w:type="paragraph" w:styleId="ListParagraph">
    <w:name w:val="List Paragraph"/>
    <w:basedOn w:val="Normal"/>
    <w:uiPriority w:val="34"/>
    <w:qFormat/>
    <w:rsid w:val="00B57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F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5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8CBE-34D1-4409-920D-208363F9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2022-10-06T04:16:00Z</dcterms:created>
  <dcterms:modified xsi:type="dcterms:W3CDTF">2022-10-07T10:23:00Z</dcterms:modified>
</cp:coreProperties>
</file>