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59D97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</w:rPr>
      </w:pPr>
      <w:r>
        <w:rPr>
          <w:color w:val="333333"/>
        </w:rPr>
        <w:t xml:space="preserve">Sample size: </w:t>
      </w:r>
      <m:oMath>
        <m:r>
          <w:rPr>
            <w:rFonts w:ascii="Cambria Math" w:hAnsi="Cambria Math"/>
            <w:color w:val="333333"/>
          </w:rPr>
          <m:t>N=19</m:t>
        </m:r>
      </m:oMath>
    </w:p>
    <w:p w14:paraId="61FB802C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  <w:r>
        <w:rPr>
          <w:color w:val="333333"/>
        </w:rPr>
        <w:t xml:space="preserve">Mean of X =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333333"/>
              </w:rPr>
            </m:ctrlPr>
          </m:barPr>
          <m:e>
            <m:r>
              <w:rPr>
                <w:rFonts w:ascii="Cambria Math" w:hAnsi="Cambria Math"/>
                <w:color w:val="333333"/>
              </w:rPr>
              <m:t>x</m:t>
            </m:r>
          </m:e>
        </m:bar>
        <m:r>
          <w:rPr>
            <w:rFonts w:ascii="Cambria Math" w:hAnsi="Cambria Math"/>
            <w:color w:val="333333"/>
          </w:rPr>
          <m:t>=55.05</m:t>
        </m:r>
      </m:oMath>
      <w:r>
        <w:rPr>
          <w:color w:val="333333"/>
        </w:rPr>
        <w:t>3</w:t>
      </w:r>
    </w:p>
    <w:p w14:paraId="0870FB6B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  <w:r>
        <w:rPr>
          <w:color w:val="333333"/>
        </w:rPr>
        <w:t xml:space="preserve">Mean of Y =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333333"/>
              </w:rPr>
            </m:ctrlPr>
          </m:barPr>
          <m:e>
            <m:r>
              <w:rPr>
                <w:rFonts w:ascii="Cambria Math" w:hAnsi="Cambria Math"/>
                <w:color w:val="333333"/>
              </w:rPr>
              <m:t>y</m:t>
            </m:r>
          </m:e>
        </m:bar>
        <m:r>
          <w:rPr>
            <w:rFonts w:ascii="Cambria Math" w:hAnsi="Cambria Math"/>
            <w:color w:val="333333"/>
          </w:rPr>
          <m:t>=104</m:t>
        </m:r>
      </m:oMath>
    </w:p>
    <w:p w14:paraId="7169ECC5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  <w:r>
        <w:rPr>
          <w:color w:val="333333"/>
        </w:rPr>
        <w:t>Sum of squared cross-deviations of X and Y:</w:t>
      </w:r>
    </w:p>
    <w:p w14:paraId="07AD248D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jc w:val="center"/>
        <w:rPr>
          <w:color w:val="33333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SS</m:t>
              </m:r>
            </m:e>
            <m:sub>
              <m:r>
                <w:rPr>
                  <w:rFonts w:ascii="Cambria Math" w:hAnsi="Cambria Math"/>
                  <w:color w:val="333333"/>
                </w:rPr>
                <m:t>xy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33333"/>
                </w:rPr>
              </m:ctrlPr>
            </m:naryPr>
            <m:sub>
              <m:r>
                <w:rPr>
                  <w:rFonts w:ascii="Cambria Math" w:hAnsi="Cambria Math"/>
                  <w:color w:val="333333"/>
                </w:rPr>
                <m:t>i=1</m:t>
              </m:r>
            </m:sub>
            <m:sup>
              <m:r>
                <w:rPr>
                  <w:rFonts w:ascii="Cambria Math" w:hAnsi="Cambria Math"/>
                  <w:color w:val="333333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333333"/>
            </w:rPr>
            <m:t>-n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333333"/>
                </w:rPr>
              </m:ctrlPr>
            </m:bar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color w:val="333333"/>
                </w:rPr>
              </m:ctrlPr>
            </m:barPr>
            <m:e>
              <m:r>
                <w:rPr>
                  <w:rFonts w:ascii="Cambria Math" w:hAnsi="Cambria Math"/>
                  <w:color w:val="333333"/>
                </w:rPr>
                <m:t>y</m:t>
              </m:r>
            </m:e>
          </m:bar>
          <m:r>
            <w:rPr>
              <w:rFonts w:ascii="Cambria Math" w:hAnsi="Cambria Math"/>
              <w:color w:val="333333"/>
            </w:rPr>
            <m:t>=19880</m:t>
          </m:r>
        </m:oMath>
      </m:oMathPara>
    </w:p>
    <w:p w14:paraId="185FE6C1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  <w:r>
        <w:rPr>
          <w:color w:val="333333"/>
        </w:rPr>
        <w:t>Sum of squared deviations of X:</w:t>
      </w:r>
    </w:p>
    <w:p w14:paraId="32243010" w14:textId="77777777" w:rsidR="0029641D" w:rsidRPr="00F47CFC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jc w:val="center"/>
        <w:rPr>
          <w:color w:val="33333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SS</m:t>
              </m:r>
            </m:e>
            <m:sub>
              <m:r>
                <w:rPr>
                  <w:rFonts w:ascii="Cambria Math" w:hAnsi="Cambria Math"/>
                  <w:color w:val="333333"/>
                </w:rPr>
                <m:t>xx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33333"/>
                </w:rPr>
              </m:ctrlPr>
            </m:naryPr>
            <m:sub>
              <m:r>
                <w:rPr>
                  <w:rFonts w:ascii="Cambria Math" w:hAnsi="Cambria Math"/>
                  <w:color w:val="333333"/>
                </w:rPr>
                <m:t>i=1</m:t>
              </m:r>
            </m:sub>
            <m:sup>
              <m:r>
                <w:rPr>
                  <w:rFonts w:ascii="Cambria Math" w:hAnsi="Cambria Math"/>
                  <w:color w:val="333333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color w:val="333333"/>
            </w:rPr>
            <m:t>-n</m:t>
          </m:r>
          <m:sSup>
            <m:sSupPr>
              <m:ctrlPr>
                <w:rPr>
                  <w:rFonts w:ascii="Cambria Math" w:hAnsi="Cambria Math"/>
                  <w:i/>
                  <w:color w:val="333333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</m:bar>
            </m:e>
            <m:sup>
              <m:r>
                <w:rPr>
                  <w:rFonts w:ascii="Cambria Math" w:hAnsi="Cambria Math"/>
                  <w:color w:val="333333"/>
                </w:rPr>
                <m:t>2</m:t>
              </m:r>
            </m:sup>
          </m:sSup>
          <m:r>
            <w:rPr>
              <w:rFonts w:ascii="Cambria Math" w:hAnsi="Cambria Math"/>
              <w:color w:val="333333"/>
            </w:rPr>
            <m:t>=13332.947</m:t>
          </m:r>
        </m:oMath>
      </m:oMathPara>
    </w:p>
    <w:p w14:paraId="3154A743" w14:textId="77777777" w:rsidR="0029641D" w:rsidRPr="00F47CFC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</w:p>
    <w:p w14:paraId="17A179D4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  <w:r>
        <w:rPr>
          <w:color w:val="333333"/>
        </w:rPr>
        <w:t xml:space="preserve">The values for parameters </w:t>
      </w:r>
      <m:oMath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β</m:t>
            </m:r>
          </m:e>
          <m:sub>
            <m:r>
              <w:rPr>
                <w:rFonts w:ascii="Cambria Math" w:hAnsi="Cambria Math"/>
                <w:color w:val="333333"/>
              </w:rPr>
              <m:t>0</m:t>
            </m:r>
          </m:sub>
        </m:sSub>
      </m:oMath>
      <w:r>
        <w:rPr>
          <w:color w:val="333333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β</m:t>
            </m:r>
          </m:e>
          <m:sub>
            <m:r>
              <w:rPr>
                <w:rFonts w:ascii="Cambria Math" w:hAnsi="Cambria Math"/>
                <w:color w:val="333333"/>
              </w:rPr>
              <m:t>1</m:t>
            </m:r>
          </m:sub>
        </m:sSub>
      </m:oMath>
      <w:r>
        <w:rPr>
          <w:color w:val="333333"/>
        </w:rPr>
        <w:t xml:space="preserve"> are:</w:t>
      </w:r>
    </w:p>
    <w:p w14:paraId="28CB6E3E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</w:p>
    <w:p w14:paraId="1F510B28" w14:textId="77777777" w:rsidR="0029641D" w:rsidRPr="000B5238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xx</m:t>
                  </m:r>
                </m:sub>
              </m:sSub>
            </m:den>
          </m:f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/>
                  <w:color w:val="333333"/>
                </w:rPr>
                <m:t>19880</m:t>
              </m:r>
            </m:num>
            <m:den>
              <m:r>
                <w:rPr>
                  <w:rFonts w:ascii="Cambria Math" w:hAnsi="Cambria Math"/>
                  <w:color w:val="333333"/>
                </w:rPr>
                <m:t>13332.947</m:t>
              </m:r>
            </m:den>
          </m:f>
          <m:r>
            <w:rPr>
              <w:rFonts w:ascii="Cambria Math" w:hAnsi="Cambria Math"/>
              <w:color w:val="333333"/>
            </w:rPr>
            <m:t>=1.49104</m:t>
          </m:r>
        </m:oMath>
      </m:oMathPara>
    </w:p>
    <w:p w14:paraId="0325ADB7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</w:p>
    <w:p w14:paraId="5785F116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</w:p>
    <w:p w14:paraId="487ECE42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333333"/>
                </w:rPr>
              </m:ctrlPr>
            </m:accPr>
            <m:e>
              <m:r>
                <w:rPr>
                  <w:rFonts w:ascii="Cambria Math" w:hAnsi="Cambria Math"/>
                  <w:color w:val="333333"/>
                </w:rPr>
                <m:t>y</m:t>
              </m:r>
            </m:e>
          </m:acc>
          <m:r>
            <w:rPr>
              <w:rFonts w:ascii="Cambria Math" w:hAnsi="Cambria Math"/>
              <w:color w:val="333333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333333"/>
                </w:rPr>
              </m:ctrlPr>
            </m:acc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</m:acc>
          <m:r>
            <w:rPr>
              <w:rFonts w:ascii="Cambria Math" w:hAnsi="Cambria Math"/>
              <w:color w:val="333333"/>
            </w:rPr>
            <m:t>=104-1.49104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r>
                <w:rPr>
                  <w:rFonts w:ascii="Cambria Math" w:hAnsi="Cambria Math"/>
                  <w:color w:val="333333"/>
                </w:rPr>
                <m:t>55.05263</m:t>
              </m:r>
            </m:e>
          </m:d>
          <m:r>
            <w:rPr>
              <w:rFonts w:ascii="Cambria Math" w:hAnsi="Cambria Math"/>
              <w:color w:val="333333"/>
            </w:rPr>
            <m:t>=21.91432</m:t>
          </m:r>
        </m:oMath>
      </m:oMathPara>
    </w:p>
    <w:p w14:paraId="43BB8EB8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</w:p>
    <w:p w14:paraId="0D5F1365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</w:p>
    <w:p w14:paraId="1377C869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  <w:r>
        <w:rPr>
          <w:color w:val="333333"/>
        </w:rPr>
        <w:t xml:space="preserve">Assume the regression error </w:t>
      </w:r>
      <m:oMath>
        <m:r>
          <w:rPr>
            <w:rFonts w:ascii="Cambria Math" w:hAnsi="Cambria Math"/>
            <w:color w:val="333333"/>
          </w:rPr>
          <m:t>ϵ=0</m:t>
        </m:r>
      </m:oMath>
      <w:r>
        <w:rPr>
          <w:color w:val="333333"/>
        </w:rPr>
        <w:t>, the following simple linear regression model is obtained:</w:t>
      </w:r>
    </w:p>
    <w:p w14:paraId="755018E4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</w:p>
    <w:p w14:paraId="1CD7DE3D" w14:textId="77777777" w:rsidR="0029641D" w:rsidRPr="002619FE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jc w:val="center"/>
        <w:rPr>
          <w:color w:val="33333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y= β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333333"/>
                </w:rPr>
              </m:ctrlPr>
            </m:acc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</m:acc>
          <m:r>
            <w:rPr>
              <w:rFonts w:ascii="Cambria Math" w:hAnsi="Cambria Math"/>
              <w:color w:val="333333"/>
            </w:rPr>
            <m:t>+ϵ</m:t>
          </m:r>
        </m:oMath>
      </m:oMathPara>
    </w:p>
    <w:p w14:paraId="207583EF" w14:textId="77777777" w:rsidR="0029641D" w:rsidRPr="00A83D64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jc w:val="center"/>
        <w:rPr>
          <w:color w:val="333333"/>
        </w:rPr>
      </w:pPr>
    </w:p>
    <w:p w14:paraId="57531D06" w14:textId="77777777" w:rsidR="0029641D" w:rsidRPr="00E5212F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jc w:val="center"/>
        <w:rPr>
          <w:color w:val="333333"/>
        </w:rPr>
      </w:pPr>
      <m:oMathPara>
        <m:oMath>
          <m:r>
            <w:rPr>
              <w:rFonts w:ascii="Cambria Math" w:hAnsi="Cambria Math"/>
              <w:color w:val="333333"/>
            </w:rPr>
            <m:t>y= 21.914+1.491x</m:t>
          </m:r>
        </m:oMath>
      </m:oMathPara>
    </w:p>
    <w:p w14:paraId="2A8D47AC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090358D2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  <w:r>
        <w:rPr>
          <w:color w:val="333333"/>
        </w:rPr>
        <w:t xml:space="preserve">For each observation </w:t>
      </w:r>
      <m:oMath>
        <m:r>
          <w:rPr>
            <w:rFonts w:ascii="Cambria Math" w:hAnsi="Cambria Math"/>
            <w:color w:val="333333"/>
          </w:rPr>
          <m:t>(</m:t>
        </m:r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i</m:t>
            </m:r>
          </m:sub>
        </m:sSub>
        <m:r>
          <w:rPr>
            <w:rFonts w:ascii="Cambria Math" w:hAnsi="Cambria Math"/>
            <w:color w:val="333333"/>
          </w:rPr>
          <m:t>,</m:t>
        </m:r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y</m:t>
            </m:r>
          </m:e>
          <m:sub>
            <m:r>
              <w:rPr>
                <w:rFonts w:ascii="Cambria Math" w:hAnsi="Cambria Math"/>
                <w:color w:val="333333"/>
              </w:rPr>
              <m:t>i</m:t>
            </m:r>
          </m:sub>
        </m:sSub>
        <m:r>
          <w:rPr>
            <w:rFonts w:ascii="Cambria Math" w:hAnsi="Cambria Math"/>
            <w:color w:val="333333"/>
          </w:rPr>
          <m:t>)</m:t>
        </m:r>
      </m:oMath>
      <w:r>
        <w:rPr>
          <w:color w:val="333333"/>
        </w:rPr>
        <w:t xml:space="preserve">, the error </w:t>
      </w:r>
      <m:oMath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333333"/>
              </w:rPr>
              <m:t>i</m:t>
            </m:r>
          </m:sub>
        </m:sSub>
      </m:oMath>
      <w:r>
        <w:rPr>
          <w:color w:val="333333"/>
        </w:rPr>
        <w:t xml:space="preserve"> is calculated using the formula:</w:t>
      </w:r>
    </w:p>
    <w:p w14:paraId="607320C4" w14:textId="77777777" w:rsidR="0029641D" w:rsidRPr="006008FC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i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i</m:t>
              </m:r>
            </m:sub>
          </m:sSub>
          <m:r>
            <w:rPr>
              <w:rFonts w:ascii="Cambria Math" w:hAnsi="Cambria Math"/>
              <w:color w:val="333333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 xml:space="preserve"> β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i</m:t>
              </m:r>
            </m:sub>
          </m:sSub>
          <m:r>
            <w:rPr>
              <w:rFonts w:ascii="Cambria Math" w:hAnsi="Cambria Math"/>
              <w:color w:val="333333"/>
            </w:rPr>
            <m:t>)</m:t>
          </m:r>
        </m:oMath>
      </m:oMathPara>
    </w:p>
    <w:p w14:paraId="3BBCED0C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59DECA23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52FD8651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  <w:r>
        <w:rPr>
          <w:color w:val="333333"/>
        </w:rPr>
        <w:t>The sum of the squared errors SSE:</w:t>
      </w:r>
    </w:p>
    <w:p w14:paraId="6316B6F4" w14:textId="77777777" w:rsidR="0029641D" w:rsidRPr="00E5212F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333333"/>
        </w:rPr>
      </w:pPr>
      <m:oMathPara>
        <m:oMath>
          <m:r>
            <w:rPr>
              <w:rFonts w:ascii="Cambria Math" w:hAnsi="Cambria Math"/>
              <w:color w:val="333333"/>
            </w:rPr>
            <m:t>SSE=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33333"/>
                </w:rPr>
              </m:ctrlPr>
            </m:naryPr>
            <m:sub>
              <m:r>
                <w:rPr>
                  <w:rFonts w:ascii="Cambria Math" w:hAnsi="Cambria Math"/>
                  <w:color w:val="333333"/>
                </w:rPr>
                <m:t>i=1</m:t>
              </m:r>
            </m:sub>
            <m:sup>
              <m:r>
                <w:rPr>
                  <w:rFonts w:ascii="Cambria Math" w:hAnsi="Cambria Math"/>
                  <w:color w:val="333333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color w:val="333333"/>
            </w:rPr>
            <m:t>=4060.0619</m:t>
          </m:r>
        </m:oMath>
      </m:oMathPara>
    </w:p>
    <w:p w14:paraId="79758D32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333333"/>
        </w:rPr>
      </w:pPr>
    </w:p>
    <w:p w14:paraId="2DB6C036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  <w:r>
        <w:rPr>
          <w:color w:val="333333"/>
        </w:rPr>
        <w:t>Total sum of squares SSTO:</w:t>
      </w:r>
    </w:p>
    <w:p w14:paraId="56F893A2" w14:textId="77777777" w:rsidR="0029641D" w:rsidRPr="00E5212F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333333"/>
        </w:rPr>
      </w:pPr>
      <m:oMathPara>
        <m:oMath>
          <m:r>
            <w:rPr>
              <w:rFonts w:ascii="Cambria Math" w:hAnsi="Cambria Math"/>
              <w:color w:val="333333"/>
            </w:rPr>
            <m:t>SSTO=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33333"/>
                </w:rPr>
              </m:ctrlPr>
            </m:naryPr>
            <m:sub>
              <m:r>
                <w:rPr>
                  <w:rFonts w:ascii="Cambria Math" w:hAnsi="Cambria Math"/>
                  <w:color w:val="333333"/>
                </w:rPr>
                <m:t>i=1</m:t>
              </m:r>
            </m:sub>
            <m:sup>
              <m:r>
                <w:rPr>
                  <w:rFonts w:ascii="Cambria Math" w:hAnsi="Cambria Math"/>
                  <w:color w:val="333333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333333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color w:val="333333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333333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333333"/>
            </w:rPr>
            <m:t>=33702</m:t>
          </m:r>
        </m:oMath>
      </m:oMathPara>
    </w:p>
    <w:p w14:paraId="19449AA6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333333"/>
        </w:rPr>
      </w:pPr>
    </w:p>
    <w:p w14:paraId="77EDA240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  <w:r>
        <w:rPr>
          <w:color w:val="333333"/>
        </w:rPr>
        <w:t xml:space="preserve">Coefficient of determination </w:t>
      </w:r>
      <m:oMath>
        <m:sSup>
          <m:sSupPr>
            <m:ctrlPr>
              <w:rPr>
                <w:rFonts w:ascii="Cambria Math" w:hAnsi="Cambria Math"/>
                <w:i/>
                <w:color w:val="333333"/>
              </w:rPr>
            </m:ctrlPr>
          </m:sSupPr>
          <m:e>
            <m:r>
              <w:rPr>
                <w:rFonts w:ascii="Cambria Math" w:hAnsi="Cambria Math"/>
                <w:color w:val="333333"/>
              </w:rPr>
              <m:t>R</m:t>
            </m:r>
          </m:e>
          <m:sup>
            <m:r>
              <w:rPr>
                <w:rFonts w:ascii="Cambria Math" w:hAnsi="Cambria Math"/>
                <w:color w:val="333333"/>
              </w:rPr>
              <m:t>2</m:t>
            </m:r>
          </m:sup>
        </m:sSup>
      </m:oMath>
      <w:r>
        <w:rPr>
          <w:color w:val="333333"/>
        </w:rPr>
        <w:t>:</w:t>
      </w:r>
    </w:p>
    <w:p w14:paraId="72766A2E" w14:textId="77777777" w:rsidR="0029641D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</w:rPr>
      </w:pPr>
    </w:p>
    <w:p w14:paraId="43D46D82" w14:textId="77777777" w:rsidR="0029641D" w:rsidRPr="00E5212F" w:rsidRDefault="0029641D" w:rsidP="0029641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333333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333333"/>
                </w:rPr>
              </m:ctrlPr>
            </m:sSupPr>
            <m:e>
              <m:r>
                <w:rPr>
                  <w:rFonts w:ascii="Cambria Math" w:hAnsi="Cambria Math"/>
                  <w:color w:val="333333"/>
                </w:rPr>
                <m:t>R</m:t>
              </m:r>
            </m:e>
            <m:sup>
              <m:r>
                <w:rPr>
                  <w:rFonts w:ascii="Cambria Math" w:hAnsi="Cambria Math"/>
                  <w:color w:val="333333"/>
                </w:rPr>
                <m:t>2</m:t>
              </m:r>
            </m:sup>
          </m:sSup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/>
                  <w:color w:val="333333"/>
                </w:rPr>
                <m:t>SSTO-SSE</m:t>
              </m:r>
            </m:num>
            <m:den>
              <m:r>
                <w:rPr>
                  <w:rFonts w:ascii="Cambria Math" w:hAnsi="Cambria Math"/>
                  <w:color w:val="333333"/>
                </w:rPr>
                <m:t>SSTO</m:t>
              </m:r>
            </m:den>
          </m:f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/>
                  <w:color w:val="333333"/>
                </w:rPr>
                <m:t>33702-4060.0619</m:t>
              </m:r>
            </m:num>
            <m:den>
              <m:r>
                <w:rPr>
                  <w:rFonts w:ascii="Cambria Math" w:hAnsi="Cambria Math"/>
                  <w:color w:val="333333"/>
                </w:rPr>
                <m:t>33702</m:t>
              </m:r>
            </m:den>
          </m:f>
          <m:r>
            <w:rPr>
              <w:rFonts w:ascii="Cambria Math" w:hAnsi="Cambria Math"/>
              <w:color w:val="333333"/>
            </w:rPr>
            <m:t>=0.8795</m:t>
          </m:r>
        </m:oMath>
      </m:oMathPara>
    </w:p>
    <w:p w14:paraId="0AF86570" w14:textId="77777777" w:rsidR="001E0AA3" w:rsidRDefault="0029641D"/>
    <w:sectPr w:rsidR="001E0AA3" w:rsidSect="00C2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1D"/>
    <w:rsid w:val="000D354F"/>
    <w:rsid w:val="0029641D"/>
    <w:rsid w:val="00C2288B"/>
    <w:rsid w:val="00D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1484C"/>
  <w14:defaultImageDpi w14:val="32767"/>
  <w15:chartTrackingRefBased/>
  <w15:docId w15:val="{F36B510A-0537-7F42-B87B-0C9C0D69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64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Nguyen</dc:creator>
  <cp:keywords/>
  <dc:description/>
  <cp:lastModifiedBy>Kaylee Nguyen</cp:lastModifiedBy>
  <cp:revision>1</cp:revision>
  <dcterms:created xsi:type="dcterms:W3CDTF">2020-04-15T02:12:00Z</dcterms:created>
  <dcterms:modified xsi:type="dcterms:W3CDTF">2020-04-15T02:13:00Z</dcterms:modified>
</cp:coreProperties>
</file>