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SimHei" w:cs="SimHei" w:eastAsia="SimHei" w:hAnsi="SimHei"/>
          <w:b/>
          <w:bCs/>
          <w:sz w:val="52"/>
          <w:szCs w:val="52"/>
        </w:rPr>
        <w:t xml:space="preserve">公司法务智慧管理系统</w:t>
      </w:r>
    </w:p>
    <w:p>
      <w:pPr>
        <w:spacing w:after="240"/>
        <w:jc w:val="center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安装 · 部署 · 使用说明书</w:t>
      </w:r>
    </w:p>
    <w:p>
      <w:pPr>
        <w:spacing w:after="1200"/>
        <w:jc w:val="center"/>
      </w:pPr>
      <w:r>
        <w:rPr>
          <w:color w:val="808080"/>
          <w:sz w:val="22"/>
          <w:szCs w:val="22"/>
        </w:rPr>
        <w:t xml:space="preserve">Legal Management System  ·  Desktop Edition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软件版本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v1.0.1（Windows x64）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文档日期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2026-09-21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适用对象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系统管理员 / 终端用户</w:t>
            </w:r>
          </w:p>
        </w:tc>
      </w:tr>
    </w:tbl>
    <w:p>
      <w:pPr>
        <w:spacing w:before="1200"/>
        <w:jc w:val="center"/>
      </w:pPr>
      <w:r>
        <w:rPr>
          <w:color w:val="808080"/>
          <w:sz w:val="18"/>
          <w:szCs w:val="18"/>
        </w:rPr>
        <w:t xml:space="preserve">本文档中的所有界面截图均取自 v1.0.1 正式安装版实测环境。</w:t>
      </w:r>
    </w:p>
    <w:p>
      <w:pPr>
        <w:pStyle w:val="Heading1"/>
        <w:pageBreakBefore/>
        <w:spacing w:after="240"/>
      </w:pPr>
      <w:r>
        <w:t xml:space="preserve">目  录</w:t>
      </w:r>
    </w:p>
    <w:p>
      <w:pPr>
        <w:spacing w:after="20" w:before="100"/>
      </w:pPr>
      <w:r>
        <w:rPr>
          <w:b/>
          <w:bCs/>
          <w:sz w:val="22"/>
          <w:szCs w:val="22"/>
        </w:rPr>
        <w:t xml:space="preserve">一、系统简介</w:t>
      </w:r>
    </w:p>
    <w:p>
      <w:pPr>
        <w:spacing w:after="0" w:before="0"/>
        <w:ind w:left="480"/>
      </w:pPr>
      <w:r>
        <w:rPr>
          <w:color w:val="404040"/>
          <w:sz w:val="20"/>
          <w:szCs w:val="20"/>
        </w:rPr>
        <w:t xml:space="preserve">1.1 产品定位</w:t>
      </w:r>
    </w:p>
    <w:p>
      <w:pPr>
        <w:spacing w:after="0" w:before="0"/>
        <w:ind w:left="480"/>
      </w:pPr>
      <w:r>
        <w:rPr>
          <w:color w:val="404040"/>
          <w:sz w:val="20"/>
          <w:szCs w:val="20"/>
        </w:rPr>
        <w:t xml:space="preserve">1.2 功能模块一览</w:t>
      </w:r>
    </w:p>
    <w:p>
      <w:pPr>
        <w:spacing w:after="20" w:before="100"/>
      </w:pPr>
      <w:r>
        <w:rPr>
          <w:b/>
          <w:bCs/>
          <w:sz w:val="22"/>
          <w:szCs w:val="22"/>
        </w:rPr>
        <w:t xml:space="preserve">二、运行环境</w:t>
      </w:r>
    </w:p>
    <w:p>
      <w:pPr>
        <w:spacing w:after="0" w:before="0"/>
        <w:ind w:left="480"/>
      </w:pPr>
      <w:r>
        <w:rPr>
          <w:color w:val="404040"/>
          <w:sz w:val="20"/>
          <w:szCs w:val="20"/>
        </w:rPr>
        <w:t xml:space="preserve">2.1 硬件要求</w:t>
      </w:r>
    </w:p>
    <w:p>
      <w:pPr>
        <w:spacing w:after="0" w:before="0"/>
        <w:ind w:left="480"/>
      </w:pPr>
      <w:r>
        <w:rPr>
          <w:color w:val="404040"/>
          <w:sz w:val="20"/>
          <w:szCs w:val="20"/>
        </w:rPr>
        <w:t xml:space="preserve">2.2 软件依赖</w:t>
      </w:r>
    </w:p>
    <w:p>
      <w:pPr>
        <w:spacing w:after="20" w:before="100"/>
      </w:pPr>
      <w:r>
        <w:rPr>
          <w:b/>
          <w:bCs/>
          <w:sz w:val="22"/>
          <w:szCs w:val="22"/>
        </w:rPr>
        <w:t xml:space="preserve">三、安装指南</w:t>
      </w:r>
    </w:p>
    <w:p>
      <w:pPr>
        <w:spacing w:after="0" w:before="0"/>
        <w:ind w:left="480"/>
      </w:pPr>
      <w:r>
        <w:rPr>
          <w:color w:val="404040"/>
          <w:sz w:val="20"/>
          <w:szCs w:val="20"/>
        </w:rPr>
        <w:t xml:space="preserve">3.1 安装包说明</w:t>
      </w:r>
    </w:p>
    <w:p>
      <w:pPr>
        <w:spacing w:after="0" w:before="0"/>
        <w:ind w:left="480"/>
      </w:pPr>
      <w:r>
        <w:rPr>
          <w:color w:val="404040"/>
          <w:sz w:val="20"/>
          <w:szCs w:val="20"/>
        </w:rPr>
        <w:t xml:space="preserve">3.2 图形化安装（推荐）</w:t>
      </w:r>
    </w:p>
    <w:p>
      <w:pPr>
        <w:spacing w:after="0" w:before="0"/>
        <w:ind w:left="480"/>
      </w:pPr>
      <w:r>
        <w:rPr>
          <w:color w:val="404040"/>
          <w:sz w:val="20"/>
          <w:szCs w:val="20"/>
        </w:rPr>
        <w:t xml:space="preserve">3.3 静默安装（批量部署）</w:t>
      </w:r>
    </w:p>
    <w:p>
      <w:pPr>
        <w:spacing w:after="0" w:before="0"/>
        <w:ind w:left="480"/>
      </w:pPr>
      <w:r>
        <w:rPr>
          <w:color w:val="404040"/>
          <w:sz w:val="20"/>
          <w:szCs w:val="20"/>
        </w:rPr>
        <w:t xml:space="preserve">3.4 安装目录结构</w:t>
      </w:r>
    </w:p>
    <w:p>
      <w:pPr>
        <w:spacing w:after="0" w:before="0"/>
        <w:ind w:left="480"/>
      </w:pPr>
      <w:r>
        <w:rPr>
          <w:color w:val="404040"/>
          <w:sz w:val="20"/>
          <w:szCs w:val="20"/>
        </w:rPr>
        <w:t xml:space="preserve">3.5 首次启动与登录</w:t>
      </w:r>
    </w:p>
    <w:p>
      <w:pPr>
        <w:spacing w:after="0" w:before="0"/>
        <w:ind w:left="480"/>
      </w:pPr>
      <w:r>
        <w:rPr>
          <w:color w:val="404040"/>
          <w:sz w:val="20"/>
          <w:szCs w:val="20"/>
        </w:rPr>
        <w:t xml:space="preserve">3.6 升级与卸载</w:t>
      </w:r>
    </w:p>
    <w:p>
      <w:pPr>
        <w:spacing w:after="20" w:before="100"/>
      </w:pPr>
      <w:r>
        <w:rPr>
          <w:b/>
          <w:bCs/>
          <w:sz w:val="22"/>
          <w:szCs w:val="22"/>
        </w:rPr>
        <w:t xml:space="preserve">四、功能使用说明</w:t>
      </w:r>
    </w:p>
    <w:p>
      <w:pPr>
        <w:spacing w:after="0" w:before="0"/>
        <w:ind w:left="480"/>
      </w:pPr>
      <w:r>
        <w:rPr>
          <w:color w:val="404040"/>
          <w:sz w:val="20"/>
          <w:szCs w:val="20"/>
        </w:rPr>
        <w:t xml:space="preserve">4.1 登录界面</w:t>
      </w:r>
    </w:p>
    <w:p>
      <w:pPr>
        <w:spacing w:after="0" w:before="0"/>
        <w:ind w:left="480"/>
      </w:pPr>
      <w:r>
        <w:rPr>
          <w:color w:val="404040"/>
          <w:sz w:val="20"/>
          <w:szCs w:val="20"/>
        </w:rPr>
        <w:t xml:space="preserve">4.2 仪表盘</w:t>
      </w:r>
    </w:p>
    <w:p>
      <w:pPr>
        <w:spacing w:after="0" w:before="0"/>
        <w:ind w:left="480"/>
      </w:pPr>
      <w:r>
        <w:rPr>
          <w:color w:val="404040"/>
          <w:sz w:val="20"/>
          <w:szCs w:val="20"/>
        </w:rPr>
        <w:t xml:space="preserve">4.3 客户管理</w:t>
      </w:r>
    </w:p>
    <w:p>
      <w:pPr>
        <w:spacing w:after="0" w:before="0"/>
        <w:ind w:left="480"/>
      </w:pPr>
      <w:r>
        <w:rPr>
          <w:color w:val="404040"/>
          <w:sz w:val="20"/>
          <w:szCs w:val="20"/>
        </w:rPr>
        <w:t xml:space="preserve">4.4 业务事项</w:t>
      </w:r>
    </w:p>
    <w:p>
      <w:pPr>
        <w:spacing w:after="0" w:before="0"/>
        <w:ind w:left="480"/>
      </w:pPr>
      <w:r>
        <w:rPr>
          <w:color w:val="404040"/>
          <w:sz w:val="20"/>
          <w:szCs w:val="20"/>
        </w:rPr>
        <w:t xml:space="preserve">4.5 任务管理</w:t>
      </w:r>
    </w:p>
    <w:p>
      <w:pPr>
        <w:spacing w:after="0" w:before="0"/>
        <w:ind w:left="480"/>
      </w:pPr>
      <w:r>
        <w:rPr>
          <w:color w:val="404040"/>
          <w:sz w:val="20"/>
          <w:szCs w:val="20"/>
        </w:rPr>
        <w:t xml:space="preserve">4.6 计时收费</w:t>
      </w:r>
    </w:p>
    <w:p>
      <w:pPr>
        <w:spacing w:after="0" w:before="0"/>
        <w:ind w:left="480"/>
      </w:pPr>
      <w:r>
        <w:rPr>
          <w:color w:val="404040"/>
          <w:sz w:val="20"/>
          <w:szCs w:val="20"/>
        </w:rPr>
        <w:t xml:space="preserve">4.7 沟通记录</w:t>
      </w:r>
    </w:p>
    <w:p>
      <w:pPr>
        <w:spacing w:after="0" w:before="0"/>
        <w:ind w:left="480"/>
      </w:pPr>
      <w:r>
        <w:rPr>
          <w:color w:val="404040"/>
          <w:sz w:val="20"/>
          <w:szCs w:val="20"/>
        </w:rPr>
        <w:t xml:space="preserve">4.8 发票管理</w:t>
      </w:r>
    </w:p>
    <w:p>
      <w:pPr>
        <w:spacing w:after="0" w:before="0"/>
        <w:ind w:left="480"/>
      </w:pPr>
      <w:r>
        <w:rPr>
          <w:color w:val="404040"/>
          <w:sz w:val="20"/>
          <w:szCs w:val="20"/>
        </w:rPr>
        <w:t xml:space="preserve">4.9 合同管理</w:t>
      </w:r>
    </w:p>
    <w:p>
      <w:pPr>
        <w:spacing w:after="0" w:before="0"/>
        <w:ind w:left="480"/>
      </w:pPr>
      <w:r>
        <w:rPr>
          <w:color w:val="404040"/>
          <w:sz w:val="20"/>
          <w:szCs w:val="20"/>
        </w:rPr>
        <w:t xml:space="preserve">4.10 文档管理</w:t>
      </w:r>
    </w:p>
    <w:p>
      <w:pPr>
        <w:spacing w:after="0" w:before="0"/>
        <w:ind w:left="480"/>
      </w:pPr>
      <w:r>
        <w:rPr>
          <w:color w:val="404040"/>
          <w:sz w:val="20"/>
          <w:szCs w:val="20"/>
        </w:rPr>
        <w:t xml:space="preserve">4.11 用户管理</w:t>
      </w:r>
    </w:p>
    <w:p>
      <w:pPr>
        <w:spacing w:after="0" w:before="0"/>
        <w:ind w:left="480"/>
      </w:pPr>
      <w:r>
        <w:rPr>
          <w:color w:val="404040"/>
          <w:sz w:val="20"/>
          <w:szCs w:val="20"/>
        </w:rPr>
        <w:t xml:space="preserve">4.12 角色管理</w:t>
      </w:r>
    </w:p>
    <w:p>
      <w:pPr>
        <w:spacing w:after="0" w:before="0"/>
        <w:ind w:left="480"/>
      </w:pPr>
      <w:r>
        <w:rPr>
          <w:color w:val="404040"/>
          <w:sz w:val="20"/>
          <w:szCs w:val="20"/>
        </w:rPr>
        <w:t xml:space="preserve">4.13 个人中心</w:t>
      </w:r>
    </w:p>
    <w:p>
      <w:pPr>
        <w:spacing w:after="20" w:before="100"/>
      </w:pPr>
      <w:r>
        <w:rPr>
          <w:b/>
          <w:bCs/>
          <w:sz w:val="22"/>
          <w:szCs w:val="22"/>
        </w:rPr>
        <w:t xml:space="preserve">五、部署与运维</w:t>
      </w:r>
    </w:p>
    <w:p>
      <w:pPr>
        <w:spacing w:after="0" w:before="0"/>
        <w:ind w:left="480"/>
      </w:pPr>
      <w:r>
        <w:rPr>
          <w:color w:val="404040"/>
          <w:sz w:val="20"/>
          <w:szCs w:val="20"/>
        </w:rPr>
        <w:t xml:space="preserve">5.1 数据存储位置</w:t>
      </w:r>
    </w:p>
    <w:p>
      <w:pPr>
        <w:spacing w:after="0" w:before="0"/>
        <w:ind w:left="480"/>
      </w:pPr>
      <w:r>
        <w:rPr>
          <w:color w:val="404040"/>
          <w:sz w:val="20"/>
          <w:szCs w:val="20"/>
        </w:rPr>
        <w:t xml:space="preserve">5.2 服务、端口与进程</w:t>
      </w:r>
    </w:p>
    <w:p>
      <w:pPr>
        <w:spacing w:after="0" w:before="0"/>
        <w:ind w:left="480"/>
      </w:pPr>
      <w:r>
        <w:rPr>
          <w:color w:val="404040"/>
          <w:sz w:val="20"/>
          <w:szCs w:val="20"/>
        </w:rPr>
        <w:t xml:space="preserve">5.3 日志</w:t>
      </w:r>
    </w:p>
    <w:p>
      <w:pPr>
        <w:spacing w:after="0" w:before="0"/>
        <w:ind w:left="480"/>
      </w:pPr>
      <w:r>
        <w:rPr>
          <w:color w:val="404040"/>
          <w:sz w:val="20"/>
          <w:szCs w:val="20"/>
        </w:rPr>
        <w:t xml:space="preserve">5.4 数据备份与恢复</w:t>
      </w:r>
    </w:p>
    <w:p>
      <w:pPr>
        <w:spacing w:after="0" w:before="0"/>
        <w:ind w:left="480"/>
      </w:pPr>
      <w:r>
        <w:rPr>
          <w:color w:val="404040"/>
          <w:sz w:val="20"/>
          <w:szCs w:val="20"/>
        </w:rPr>
        <w:t xml:space="preserve">5.5 迁移到新电脑</w:t>
      </w:r>
    </w:p>
    <w:p>
      <w:pPr>
        <w:spacing w:after="0" w:before="0"/>
        <w:ind w:left="480"/>
      </w:pPr>
      <w:r>
        <w:rPr>
          <w:color w:val="404040"/>
          <w:sz w:val="20"/>
          <w:szCs w:val="20"/>
        </w:rPr>
        <w:t xml:space="preserve">5.6 常用命令行操作</w:t>
      </w:r>
    </w:p>
    <w:p>
      <w:pPr>
        <w:spacing w:after="20" w:before="100"/>
      </w:pPr>
      <w:r>
        <w:rPr>
          <w:b/>
          <w:bCs/>
          <w:sz w:val="22"/>
          <w:szCs w:val="22"/>
        </w:rPr>
        <w:t xml:space="preserve">六、常见问题（FAQ）</w:t>
      </w:r>
    </w:p>
    <w:p>
      <w:pPr>
        <w:spacing w:after="20" w:before="100"/>
      </w:pPr>
      <w:r>
        <w:rPr>
          <w:b/>
          <w:bCs/>
          <w:sz w:val="22"/>
          <w:szCs w:val="22"/>
        </w:rPr>
        <w:t xml:space="preserve">七、附录</w:t>
      </w:r>
    </w:p>
    <w:p>
      <w:pPr>
        <w:spacing w:after="0" w:before="0"/>
        <w:ind w:left="480"/>
      </w:pPr>
      <w:r>
        <w:rPr>
          <w:color w:val="404040"/>
          <w:sz w:val="20"/>
          <w:szCs w:val="20"/>
        </w:rPr>
        <w:t xml:space="preserve">7.1 预置账号</w:t>
      </w:r>
    </w:p>
    <w:p>
      <w:pPr>
        <w:spacing w:after="0" w:before="0"/>
        <w:ind w:left="480"/>
      </w:pPr>
      <w:r>
        <w:rPr>
          <w:color w:val="404040"/>
          <w:sz w:val="20"/>
          <w:szCs w:val="20"/>
        </w:rPr>
        <w:t xml:space="preserve">7.2 技术架构</w:t>
      </w:r>
    </w:p>
    <w:p>
      <w:pPr>
        <w:spacing w:after="0" w:before="0"/>
        <w:ind w:left="480"/>
      </w:pPr>
      <w:r>
        <w:rPr>
          <w:color w:val="404040"/>
          <w:sz w:val="20"/>
          <w:szCs w:val="20"/>
        </w:rPr>
        <w:t xml:space="preserve">7.3 快捷操作速查</w:t>
      </w:r>
    </w:p>
    <w:p>
      <w:pPr>
        <w:pStyle w:val="Heading1"/>
        <w:pageBreakBefore/>
        <w:spacing w:after="200" w:before="120"/>
      </w:pPr>
      <w:r>
        <w:t xml:space="preserve">一、系统简介</w:t>
      </w:r>
    </w:p>
    <w:p>
      <w:pPr>
        <w:pStyle w:val="Heading2"/>
        <w:spacing w:after="120" w:before="240"/>
      </w:pPr>
      <w:r>
        <w:t xml:space="preserve">1.1 产品定位</w:t>
      </w:r>
    </w:p>
    <w:p>
      <w:pPr>
        <w:spacing w:after="60" w:before="60" w:line="340"/>
      </w:pPr>
      <w:r>
        <w:t xml:space="preserve">公司法务智慧管理系统（Legal Management System）是一套面向公司法务部门与个人法务工作室的一体化业务管理软件，覆盖客户、业务事项、任务、沟通、计时收费、发票、合同、文档等日常法务工作的全流程。</w:t>
      </w:r>
    </w:p>
    <w:p>
      <w:pPr>
        <w:spacing w:after="60" w:before="60" w:line="340"/>
      </w:pPr>
      <w:r>
        <w:t xml:space="preserve">系统以桌面应用（Windows 客户端）形态交付，安装包内已集成全部运行时与数据库引擎，安装即用，无需另行部署 Node.js、数据库或缓存服务。所有业务数据均保存在本机，不依赖任何云服务，适合对数据私密性要求较高的使用场景。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开箱即用：一个安装包完成全部部署，目标电脑无需任何前置环境。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数据本地化：数据库为嵌入式 SQLite，存放于用户数据目录，可随时打包带走。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离线可用：除首次安装包分发外，运行过程完全不需要网络。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单机多账号：支持多用户账号与角色权限，数据集中存储于本机数据库。</w:t>
      </w:r>
    </w:p>
    <w:p>
      <w:pPr>
        <w:pStyle w:val="Heading2"/>
        <w:spacing w:after="120" w:before="240"/>
      </w:pPr>
      <w:r>
        <w:t xml:space="preserve">1.2 功能模块一览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7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主要功能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仪表盘</w:t>
            </w:r>
          </w:p>
        </w:tc>
        <w:tc>
          <w:tcPr>
            <w:tcW w:type="dxa" w:w="7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经营概览统计卡片、业务状态分布 / 任务状态 / 发票金额图表、逾期任务提醒、近期业务列表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客户管理</w:t>
            </w:r>
          </w:p>
        </w:tc>
        <w:tc>
          <w:tcPr>
            <w:tcW w:type="dxa" w:w="7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企业 / 个人客户档案、联系人与联系方式、服务计划与月费、客户名下业务关联、状态管理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业务事项</w:t>
            </w:r>
          </w:p>
        </w:tc>
        <w:tc>
          <w:tcPr>
            <w:tcW w:type="dxa" w:w="7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业务编号自动生成、类型 / 费用类型 / 优先级 / 进度 / 截止日期、按客户关联、状态流转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任务管理</w:t>
            </w:r>
          </w:p>
        </w:tc>
        <w:tc>
          <w:tcPr>
            <w:tcW w:type="dxa" w:w="7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四列看板（待办 / 进行中 / 已完成 / 已取消）、负责人指派、优先级、关联业务、一键完成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计时收费</w:t>
            </w:r>
          </w:p>
        </w:tc>
        <w:tc>
          <w:tcPr>
            <w:tcW w:type="dxa" w:w="7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开始 / 停止计时、手工补录工时、按「时长 × 费率」自动计算金额、按业务与客户归集、计费与开票标记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沟通记录</w:t>
            </w:r>
          </w:p>
        </w:tc>
        <w:tc>
          <w:tcPr>
            <w:tcW w:type="dxa" w:w="7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微信 / 邮件 / 电话 / 面谈等多渠道记录、收发方向、主题与联系人、按客户归档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发票管理</w:t>
            </w:r>
          </w:p>
        </w:tc>
        <w:tc>
          <w:tcPr>
            <w:tcW w:type="dxa" w:w="7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发票开具、明细项、税额与总额自动计算、多次分期付款登记、收款进度统计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合同管理</w:t>
            </w:r>
          </w:p>
        </w:tc>
        <w:tc>
          <w:tcPr>
            <w:tcW w:type="dxa" w:w="7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合同全生命周期（草稿→审查中→待签订→已签订→执行中→已完成 / 已终止 / 已过期）、自动编号、状态流转、审批与时间线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文档管理</w:t>
            </w:r>
          </w:p>
        </w:tc>
        <w:tc>
          <w:tcPr>
            <w:tcW w:type="dxa" w:w="7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文件上传 / 下载、分类归档、按客户与业务关联、容量统计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7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账号新增 / 编辑、角色分配、账号状态、重置密码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角色管理</w:t>
            </w:r>
          </w:p>
        </w:tc>
        <w:tc>
          <w:tcPr>
            <w:tcW w:type="dxa" w:w="7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角色与权限码配置、角色下用户数统计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个人中心</w:t>
            </w:r>
          </w:p>
        </w:tc>
        <w:tc>
          <w:tcPr>
            <w:tcW w:type="dxa" w:w="7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查看当前登录账号的资料与权限范围</w:t>
            </w:r>
          </w:p>
        </w:tc>
      </w:tr>
    </w:tbl>
    <w:p>
      <w:pPr>
        <w:pStyle w:val="Heading1"/>
        <w:pageBreakBefore/>
        <w:spacing w:after="200" w:before="120"/>
      </w:pPr>
      <w:r>
        <w:t xml:space="preserve">二、运行环境</w:t>
      </w:r>
    </w:p>
    <w:p>
      <w:pPr>
        <w:pStyle w:val="Heading2"/>
        <w:spacing w:after="120" w:before="240"/>
      </w:pPr>
      <w:r>
        <w:t xml:space="preserve">2.1 硬件要求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33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最低配置</w:t>
            </w:r>
          </w:p>
        </w:tc>
        <w:tc>
          <w:tcPr>
            <w:tcW w:type="dxa" w:w="33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推荐配置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33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Windows 10 64 位</w:t>
            </w:r>
          </w:p>
        </w:tc>
        <w:tc>
          <w:tcPr>
            <w:tcW w:type="dxa" w:w="33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Windows 11 64 位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处理器</w:t>
            </w:r>
          </w:p>
        </w:tc>
        <w:tc>
          <w:tcPr>
            <w:tcW w:type="dxa" w:w="33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双核 2.0 GHz</w:t>
            </w:r>
          </w:p>
        </w:tc>
        <w:tc>
          <w:tcPr>
            <w:tcW w:type="dxa" w:w="33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四核及以上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内存</w:t>
            </w:r>
          </w:p>
        </w:tc>
        <w:tc>
          <w:tcPr>
            <w:tcW w:type="dxa" w:w="33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4 GB</w:t>
            </w:r>
          </w:p>
        </w:tc>
        <w:tc>
          <w:tcPr>
            <w:tcW w:type="dxa" w:w="33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8 GB 及以上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磁盘空间</w:t>
            </w:r>
          </w:p>
        </w:tc>
        <w:tc>
          <w:tcPr>
            <w:tcW w:type="dxa" w:w="33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1 GB（程序 530 MB + 数据）</w:t>
            </w:r>
          </w:p>
        </w:tc>
        <w:tc>
          <w:tcPr>
            <w:tcW w:type="dxa" w:w="33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2 GB 以上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显示分辨率</w:t>
            </w:r>
          </w:p>
        </w:tc>
        <w:tc>
          <w:tcPr>
            <w:tcW w:type="dxa" w:w="33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1024 × 768</w:t>
            </w:r>
          </w:p>
        </w:tc>
        <w:tc>
          <w:tcPr>
            <w:tcW w:type="dxa" w:w="33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1440 × 900 及以上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网络</w:t>
            </w:r>
          </w:p>
        </w:tc>
        <w:tc>
          <w:tcPr>
            <w:tcW w:type="dxa" w:w="33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无需联网（单机运行）</w:t>
            </w:r>
          </w:p>
        </w:tc>
        <w:tc>
          <w:tcPr>
            <w:tcW w:type="dxa" w:w="33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t xml:space="preserve">2.2 软件依赖</w:t>
      </w:r>
    </w:p>
    <w:p>
      <w:pPr>
        <w:spacing w:after="60" w:before="60" w:line="340"/>
      </w:pPr>
      <w:r>
        <w:t xml:space="preserve">本系统为自包含桌面应用，安装包中已内置以下组件，目标电脑无需额外安装任何软件：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Electron 42.3.0 运行时（内含 Chromium 148 浏览器内核与 Node.js 运行时）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后端服务程序（Express + Prisma ORM）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SQLite 嵌入式数据库引擎（含初始数据库）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前端界面静态资源</w:t>
      </w:r>
    </w:p>
    <w:p>
      <w:pPr>
        <w:pBdr>
          <w:left w:val="single" w:color="FAAD14" w:sz="12" w:space="6"/>
        </w:pBdr>
        <w:shd w:fill="FFF7E6" w:val="clear"/>
        <w:spacing w:after="80" w:before="80" w:line="340"/>
      </w:pPr>
      <w:r>
        <w:rPr>
          <w:sz w:val="20"/>
          <w:szCs w:val="20"/>
        </w:rPr>
        <w:t xml:space="preserve">提示：安装到 C:\Program Files 需要管理员权限；若系统弹出「用户账户控制(UAC)」提示，请选择「是」。</w:t>
      </w:r>
    </w:p>
    <w:p>
      <w:pPr>
        <w:pStyle w:val="Heading1"/>
        <w:pageBreakBefore/>
        <w:spacing w:after="200" w:before="120"/>
      </w:pPr>
      <w:r>
        <w:t xml:space="preserve">三、安装指南</w:t>
      </w:r>
    </w:p>
    <w:p>
      <w:pPr>
        <w:pStyle w:val="Heading2"/>
        <w:spacing w:after="120" w:before="240"/>
      </w:pPr>
      <w:r>
        <w:t xml:space="preserve">3.1 安装包说明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1804"/>
        <w:gridCol w:w="1804"/>
        <w:gridCol w:w="1808"/>
      </w:tblGrid>
      <w:tr>
        <w:tc>
          <w:tcPr>
            <w:tcW w:type="dxa" w:w="3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安装包文件</w:t>
            </w:r>
          </w:p>
        </w:tc>
        <w:tc>
          <w:tcPr>
            <w:tcW w:type="dxa" w:w="18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18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大小</w:t>
            </w:r>
          </w:p>
        </w:tc>
        <w:tc>
          <w:tcPr>
            <w:tcW w:type="dxa" w:w="1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架构</w:t>
            </w:r>
          </w:p>
        </w:tc>
      </w:tr>
      <w:tr>
        <w:tc>
          <w:tcPr>
            <w:tcW w:type="dxa" w:w="3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公司法务智慧管理系统 Setup 1.0.1.exe</w:t>
            </w:r>
          </w:p>
        </w:tc>
        <w:tc>
          <w:tcPr>
            <w:tcW w:type="dxa" w:w="18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1.0.1</w:t>
            </w:r>
          </w:p>
        </w:tc>
        <w:tc>
          <w:tcPr>
            <w:tcW w:type="dxa" w:w="18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129.6 MB</w:t>
            </w:r>
          </w:p>
        </w:tc>
        <w:tc>
          <w:tcPr>
            <w:tcW w:type="dxa" w:w="1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Windows x64</w:t>
            </w:r>
          </w:p>
        </w:tc>
      </w:tr>
    </w:tbl>
    <w:p>
      <w:pPr>
        <w:spacing w:after="60" w:before="60" w:line="340"/>
      </w:pPr>
      <w:r>
        <w:t xml:space="preserve">安装包采用 NSIS 制作，支持图形化安装与静默安装两种方式。</w:t>
      </w:r>
    </w:p>
    <w:p>
      <w:pPr>
        <w:pStyle w:val="Heading2"/>
        <w:spacing w:after="120" w:before="240"/>
      </w:pPr>
      <w:r>
        <w:t xml:space="preserve">3.2 图形化安装（推荐）</w:t>
      </w:r>
    </w:p>
    <w:p>
      <w:pPr>
        <w:pStyle w:val="ListParagraph"/>
        <w:numPr>
          <w:ilvl w:val="0"/>
          <w:numId w:val="3"/>
        </w:numPr>
        <w:spacing w:after="40" w:before="40" w:line="330"/>
      </w:pPr>
      <w:r>
        <w:rPr>
          <w:sz w:val="20"/>
          <w:szCs w:val="20"/>
        </w:rPr>
        <w:t xml:space="preserve">双击安装包文件，启动安装向导。</w:t>
      </w:r>
    </w:p>
    <w:p>
      <w:pPr>
        <w:pStyle w:val="ListParagraph"/>
        <w:numPr>
          <w:ilvl w:val="0"/>
          <w:numId w:val="3"/>
        </w:numPr>
        <w:spacing w:after="40" w:before="40" w:line="330"/>
      </w:pPr>
      <w:r>
        <w:rPr>
          <w:sz w:val="20"/>
          <w:szCs w:val="20"/>
        </w:rPr>
        <w:t xml:space="preserve">阅读并接受许可协议后进入安装路径选择页，默认安装目录为 C:\Program Files\legal-management-system，可点击「浏览」更换。</w:t>
      </w:r>
    </w:p>
    <w:p>
      <w:pPr>
        <w:pStyle w:val="ListParagraph"/>
        <w:numPr>
          <w:ilvl w:val="0"/>
          <w:numId w:val="3"/>
        </w:numPr>
        <w:spacing w:after="40" w:before="40" w:line="330"/>
      </w:pPr>
      <w:r>
        <w:rPr>
          <w:sz w:val="20"/>
          <w:szCs w:val="20"/>
        </w:rPr>
        <w:t xml:space="preserve">按需勾选「创建桌面快捷方式」与「创建开始菜单快捷方式」（默认均勾选）。</w:t>
      </w:r>
    </w:p>
    <w:p>
      <w:pPr>
        <w:pStyle w:val="ListParagraph"/>
        <w:numPr>
          <w:ilvl w:val="0"/>
          <w:numId w:val="3"/>
        </w:numPr>
        <w:spacing w:after="40" w:before="40" w:line="330"/>
      </w:pPr>
      <w:r>
        <w:rPr>
          <w:sz w:val="20"/>
          <w:szCs w:val="20"/>
        </w:rPr>
        <w:t xml:space="preserve">点击「安装」，等待进度条完成（约 1～2 分钟，视磁盘速度而定）。</w:t>
      </w:r>
    </w:p>
    <w:p>
      <w:pPr>
        <w:pStyle w:val="ListParagraph"/>
        <w:numPr>
          <w:ilvl w:val="0"/>
          <w:numId w:val="3"/>
        </w:numPr>
        <w:spacing w:after="40" w:before="40" w:line="330"/>
      </w:pPr>
      <w:r>
        <w:rPr>
          <w:sz w:val="20"/>
          <w:szCs w:val="20"/>
        </w:rPr>
        <w:t xml:space="preserve">安装完成后可选择「立即运行」，或稍后从桌面 / 开始菜单启动。</w:t>
      </w:r>
    </w:p>
    <w:p>
      <w:pPr>
        <w:pBdr>
          <w:left w:val="single" w:color="FAAD14" w:sz="12" w:space="6"/>
        </w:pBdr>
        <w:shd w:fill="FFF7E6" w:val="clear"/>
        <w:spacing w:after="80" w:before="80" w:line="340"/>
      </w:pPr>
      <w:r>
        <w:rPr>
          <w:sz w:val="20"/>
          <w:szCs w:val="20"/>
        </w:rPr>
        <w:t xml:space="preserve">静默安装（/S）不会创建桌面快捷方式。如需桌面图标，请使用图形化安装，或按 3.3 节说明处理。</w:t>
      </w:r>
    </w:p>
    <w:p>
      <w:pPr>
        <w:pStyle w:val="Heading2"/>
        <w:spacing w:after="120" w:before="240"/>
      </w:pPr>
      <w:r>
        <w:t xml:space="preserve">3.3 静默安装（批量部署）</w:t>
      </w:r>
    </w:p>
    <w:p>
      <w:pPr>
        <w:spacing w:after="60" w:before="60" w:line="340"/>
      </w:pPr>
      <w:r>
        <w:t xml:space="preserve">适用于机房批量部署或运维脚本，安装过程无任何界面：</w:t>
      </w:r>
    </w:p>
    <w:p>
      <w:pPr>
        <w:shd w:fill="F2F2F2" w:val="clear"/>
        <w:spacing w:after="60" w:before="60" w:line="300"/>
      </w:pPr>
      <w:r>
        <w:rPr>
          <w:rFonts w:ascii="Consolas" w:cs="Consolas" w:eastAsia="Consolas" w:hAnsi="Consolas"/>
          <w:sz w:val="19"/>
          <w:szCs w:val="19"/>
        </w:rPr>
        <w:t xml:space="preserve">公司法务智慧管理系统 Setup 1.0.1.exe /S</w:t>
      </w:r>
    </w:p>
    <w:p>
      <w:pPr>
        <w:spacing w:after="60" w:before="60" w:line="340"/>
      </w:pPr>
      <w:r>
        <w:t xml:space="preserve">常用参数说明：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/S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静默安装，使用全部默认选项，无界面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/D=&lt;路径&gt;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指定安装目录。必须是命令行最后一个参数，且路径不能加引号，例如 /D=D:\Apps\legal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/allusers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为所有用户安装（安装到 Program Files，需管理员权限）</w:t>
            </w:r>
          </w:p>
        </w:tc>
      </w:tr>
    </w:tbl>
    <w:p>
      <w:pPr>
        <w:pBdr>
          <w:left w:val="single" w:color="FAAD14" w:sz="12" w:space="6"/>
        </w:pBdr>
        <w:shd w:fill="FFF7E6" w:val="clear"/>
        <w:spacing w:after="80" w:before="80" w:line="340"/>
      </w:pPr>
      <w:r>
        <w:rPr>
          <w:sz w:val="20"/>
          <w:szCs w:val="20"/>
        </w:rPr>
        <w:t xml:space="preserve">注意：/D= 后面的路径若本身含空格，NSIS 会原样解析，请不要使用引号包裹路径。</w:t>
      </w:r>
    </w:p>
    <w:p>
      <w:pPr>
        <w:pStyle w:val="Heading2"/>
        <w:spacing w:after="120" w:before="240"/>
      </w:pPr>
      <w:r>
        <w:t xml:space="preserve">3.4 安装目录结构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3"/>
        <w:gridCol w:w="4813"/>
      </w:tblGrid>
      <w:tr>
        <w:tc>
          <w:tcPr>
            <w:tcW w:type="dxa" w:w="42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48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2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公司法务智慧管理系统.exe</w:t>
            </w:r>
          </w:p>
        </w:tc>
        <w:tc>
          <w:tcPr>
            <w:tcW w:type="dxa" w:w="48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主程序（Electron 运行时，约 216 MB）</w:t>
            </w:r>
          </w:p>
        </w:tc>
      </w:tr>
      <w:tr>
        <w:tc>
          <w:tcPr>
            <w:tcW w:type="dxa" w:w="42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resources\app.asar</w:t>
            </w:r>
          </w:p>
        </w:tc>
        <w:tc>
          <w:tcPr>
            <w:tcW w:type="dxa" w:w="48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前端界面与主进程代码（约 103 MB）</w:t>
            </w:r>
          </w:p>
        </w:tc>
      </w:tr>
      <w:tr>
        <w:tc>
          <w:tcPr>
            <w:tcW w:type="dxa" w:w="42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resources\backend\</w:t>
            </w:r>
          </w:p>
        </w:tc>
        <w:tc>
          <w:tcPr>
            <w:tcW w:type="dxa" w:w="48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后端服务（约 76 MB，含依赖、Prisma 引擎与初始数据库模板）</w:t>
            </w:r>
          </w:p>
        </w:tc>
      </w:tr>
      <w:tr>
        <w:tc>
          <w:tcPr>
            <w:tcW w:type="dxa" w:w="42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resources\backend\dist\index.js</w:t>
            </w:r>
          </w:p>
        </w:tc>
        <w:tc>
          <w:tcPr>
            <w:tcW w:type="dxa" w:w="48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后端服务入口文件</w:t>
            </w:r>
          </w:p>
        </w:tc>
      </w:tr>
      <w:tr>
        <w:tc>
          <w:tcPr>
            <w:tcW w:type="dxa" w:w="42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resources\backend\prisma\dev.db</w:t>
            </w:r>
          </w:p>
        </w:tc>
        <w:tc>
          <w:tcPr>
            <w:tcW w:type="dxa" w:w="48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初始（种子）数据库，首次启动时复制到用户数据目录</w:t>
            </w:r>
          </w:p>
        </w:tc>
      </w:tr>
      <w:tr>
        <w:tc>
          <w:tcPr>
            <w:tcW w:type="dxa" w:w="42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resources\backend\.env</w:t>
            </w:r>
          </w:p>
        </w:tc>
        <w:tc>
          <w:tcPr>
            <w:tcW w:type="dxa" w:w="48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后端默认配置（端口、数据库路径等，可被主程序覆盖）</w:t>
            </w:r>
          </w:p>
        </w:tc>
      </w:tr>
      <w:tr>
        <w:tc>
          <w:tcPr>
            <w:tcW w:type="dxa" w:w="42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Uninstall 公司法务智慧管理系统.exe</w:t>
            </w:r>
          </w:p>
        </w:tc>
        <w:tc>
          <w:tcPr>
            <w:tcW w:type="dxa" w:w="48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卸载程序</w:t>
            </w:r>
          </w:p>
        </w:tc>
      </w:tr>
    </w:tbl>
    <w:p>
      <w:pPr>
        <w:pStyle w:val="Heading2"/>
        <w:spacing w:after="120" w:before="240"/>
      </w:pPr>
      <w:r>
        <w:t xml:space="preserve">3.5 首次启动与登录</w:t>
      </w:r>
    </w:p>
    <w:p>
      <w:pPr>
        <w:spacing w:after="60" w:before="60" w:line="340"/>
      </w:pPr>
      <w:r>
        <w:t xml:space="preserve">启动方式（任选其一）：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双击桌面快捷方式「公司法务智慧管理系统」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开始菜单 → 公司法务智慧管理系统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直接运行 C:\Program Files\legal-management-system\公司法务智慧管理系统.exe</w:t>
      </w:r>
    </w:p>
    <w:p>
      <w:pPr>
        <w:spacing w:after="60" w:before="60" w:line="340"/>
      </w:pPr>
      <w:r>
        <w:t xml:space="preserve">首次启动时程序会自动完成后端服务初始化（约 5～15 秒），随后显示登录界面。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01-login" descr="图 1  系统登录界面" title="图 1  系统登录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图 1  系统登录界面</w:t>
      </w:r>
    </w:p>
    <w:p>
      <w:pPr>
        <w:spacing w:after="60" w:before="60" w:line="340"/>
      </w:pPr>
      <w:r>
        <w:t xml:space="preserve">预置管理员账号：admin / 123456。首次登录后建议在「用户管理」中修改密码。</w:t>
      </w:r>
    </w:p>
    <w:p>
      <w:pPr>
        <w:pStyle w:val="Heading2"/>
        <w:spacing w:after="120" w:before="240"/>
      </w:pPr>
      <w:r>
        <w:t xml:space="preserve">3.6 升级与卸载</w:t>
      </w:r>
    </w:p>
    <w:p>
      <w:pPr>
        <w:pStyle w:val="Heading3"/>
        <w:spacing w:after="90" w:before="180"/>
      </w:pPr>
      <w:r>
        <w:t xml:space="preserve">升级</w:t>
      </w:r>
    </w:p>
    <w:p>
      <w:pPr>
        <w:spacing w:after="60" w:before="60" w:line="340"/>
      </w:pPr>
      <w:r>
        <w:t xml:space="preserve">直接运行新版本的安装包，安装程序会自动识别已安装的旧版本并执行原地覆盖升级，安装目录与业务数据均保持不变。</w:t>
      </w:r>
    </w:p>
    <w:p>
      <w:pPr>
        <w:pBdr>
          <w:left w:val="single" w:color="FAAD14" w:sz="12" w:space="6"/>
        </w:pBdr>
        <w:shd w:fill="FFF7E6" w:val="clear"/>
        <w:spacing w:after="80" w:before="80" w:line="340"/>
      </w:pPr>
      <w:r>
        <w:rPr>
          <w:sz w:val="20"/>
          <w:szCs w:val="20"/>
        </w:rPr>
        <w:t xml:space="preserve">本系统使用固定的应用标识，安装包升级不会产生第二份安装目录，也不会重置数据。</w:t>
      </w:r>
    </w:p>
    <w:p>
      <w:pPr>
        <w:pStyle w:val="Heading3"/>
        <w:spacing w:after="90" w:before="180"/>
      </w:pPr>
      <w:r>
        <w:t xml:space="preserve">卸载</w:t>
      </w:r>
    </w:p>
    <w:p>
      <w:pPr>
        <w:spacing w:after="60" w:before="60" w:line="340"/>
      </w:pPr>
      <w:r>
        <w:t xml:space="preserve">方式一：Windows「设置 → 应用 → 已安装的应用」中找到「公司法务智慧管理系统」，点击卸载。</w:t>
      </w:r>
    </w:p>
    <w:p>
      <w:pPr>
        <w:spacing w:after="60" w:before="60" w:line="340"/>
      </w:pPr>
      <w:r>
        <w:t xml:space="preserve">方式二：运行安装目录下的 Uninstall 公司法务智慧管理系统.exe。</w:t>
      </w:r>
    </w:p>
    <w:p>
      <w:pPr>
        <w:pBdr>
          <w:left w:val="single" w:color="FAAD14" w:sz="12" w:space="6"/>
        </w:pBdr>
        <w:shd w:fill="FFF7E6" w:val="clear"/>
        <w:spacing w:after="80" w:before="80" w:line="340"/>
      </w:pPr>
      <w:r>
        <w:rPr>
          <w:sz w:val="20"/>
          <w:szCs w:val="20"/>
        </w:rPr>
        <w:t xml:space="preserve">卸载仅移除程序文件，不会删除用户数据目录中的数据库与日志。如需彻底清除，请手动删除 %APPDATA%\公司法务智慧管理系统 目录（删除前请务必备份 legal.db）。</w:t>
      </w:r>
    </w:p>
    <w:p>
      <w:pPr>
        <w:pStyle w:val="Heading1"/>
        <w:pageBreakBefore/>
        <w:spacing w:after="200" w:before="120"/>
      </w:pPr>
      <w:r>
        <w:t xml:space="preserve">四、功能使用说明</w:t>
      </w:r>
    </w:p>
    <w:p>
      <w:pPr>
        <w:spacing w:after="60" w:before="60" w:line="340"/>
      </w:pPr>
      <w:r>
        <w:t xml:space="preserve">本章按左侧导航菜单逐一介绍各功能模块。所有截图均取自 v1.0.1 实测环境，界面配色与布局在正式版中保持一致。</w:t>
      </w:r>
    </w:p>
    <w:p>
      <w:pPr>
        <w:pStyle w:val="Heading2"/>
        <w:spacing w:after="120" w:before="240"/>
      </w:pPr>
      <w:r>
        <w:t xml:space="preserve">4.1 登录界面</w:t>
      </w:r>
    </w:p>
    <w:p>
      <w:pPr>
        <w:spacing w:after="60" w:before="60" w:line="340"/>
      </w:pPr>
      <w:r>
        <w:t xml:space="preserve">输入用户名与密码后点击「登录」。登录成功后凭据在本机保留 7 天，期间重新打开程序无需重复登录。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密码框右侧的「眼睛」图标可切换密码明文/密文显示。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连续多次输错密码会触发登录限流（15 分钟内最多 10 次），请稍后再试。</w:t>
      </w:r>
    </w:p>
    <w:p>
      <w:pPr>
        <w:pStyle w:val="Heading2"/>
        <w:spacing w:after="120" w:before="240"/>
      </w:pPr>
      <w:r>
        <w:t xml:space="preserve">4.2 仪表盘</w:t>
      </w:r>
    </w:p>
    <w:p>
      <w:pPr>
        <w:spacing w:after="60" w:before="60" w:line="340"/>
      </w:pPr>
      <w:r>
        <w:t xml:space="preserve">登录后的默认首页，用于快速掌握整体经营情况。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顶部统计卡片：客户总数与活跃数、业务事项与进行中数量、待办任务与逾期数量、未收金额与开票总额。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次级指标：本月计时、文档数量、发票收款率与已收金额。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图表区：业务状态分布（饼图）、任务状态（柱状图）、发票金额统计（柱状图）。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列表区：逾期任务（含优先级与截止日期）、近期业务事项。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02-dashboard" descr="图 2  仪表盘（工作概览、统计图表与逾期提醒）" title="图 2  仪表盘（工作概览、统计图表与逾期提醒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图 2  仪表盘（工作概览、统计图表与逾期提醒）</w:t>
      </w:r>
    </w:p>
    <w:p>
      <w:pPr>
        <w:pStyle w:val="Heading2"/>
        <w:spacing w:after="120" w:before="240"/>
      </w:pPr>
      <w:r>
        <w:t xml:space="preserve">4.3 客户管理</w:t>
      </w:r>
    </w:p>
    <w:p>
      <w:pPr>
        <w:spacing w:after="60" w:before="60" w:line="340"/>
      </w:pPr>
      <w:r>
        <w:t xml:space="preserve">维护客户档案，是业务事项、发票、沟通记录等模块的基础数据。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支持企业客户与个人客户两种类型，可按名称 / 手机 / 邮箱 / 联系人搜索，按客户类型筛选。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点击「新建客户」录入名称、类型、联系人、电话、邮箱、地址、状态等；服务型客户可同时填写服务计划、月费与服务起止日期。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列表「业务数」列显示该客户名下的业务事项数量，可点击查看关联业务。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操作列提供编辑与删除；删除前系统会二次确认。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03-clients" descr="图 3  客户管理" title="图 3  客户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图 3  客户管理</w:t>
      </w:r>
    </w:p>
    <w:p>
      <w:pPr>
        <w:pStyle w:val="Heading2"/>
        <w:spacing w:after="120" w:before="240"/>
      </w:pPr>
      <w:r>
        <w:t xml:space="preserve">4.4 业务事项</w:t>
      </w:r>
    </w:p>
    <w:p>
      <w:pPr>
        <w:spacing w:after="60" w:before="60" w:line="340"/>
      </w:pPr>
      <w:r>
        <w:t xml:space="preserve">记录并跟踪每一项法律事务，是系统的核心业务对象。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业务编号（MT-年份-序号）由系统自动生成，无需手工填写。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可按编号 / 标题搜索，按状态筛选：待处理、进行中、已完成等。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列表展示类型、客户、费用类型、优先级、状态、进度与截止日期，逾期或临近截止的业务会有醒目标识。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点击「新建业务」时，业务类型、标题、所属客户、费用类型为必填项。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04-matters" descr="图 4  业务事项" title="图 4  业务事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图 4  业务事项</w:t>
      </w:r>
    </w:p>
    <w:p>
      <w:pPr>
        <w:pStyle w:val="Heading2"/>
        <w:spacing w:after="120" w:before="240"/>
      </w:pPr>
      <w:r>
        <w:t xml:space="preserve">4.5 任务管理</w:t>
      </w:r>
    </w:p>
    <w:p>
      <w:pPr>
        <w:spacing w:after="60" w:before="60" w:line="340"/>
      </w:pPr>
      <w:r>
        <w:t xml:space="preserve">以看板形式管理团队待办，支持任务分派与进度跟踪。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看板分四列：待办、进行中、已完成、已取消，分别显示任务数量。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每张任务卡片展示标题、关联业务、优先级（低 / 中 / 高 / 紧急）、负责人与截止日期。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可对待办任务执行「完成」或「删除」操作；新建任务时可指定负责人与关联业务。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05-tasks" descr="图 5  任务管理（四列看板）" title="图 5  任务管理（四列看板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图 5  任务管理（四列看板）</w:t>
      </w:r>
    </w:p>
    <w:p>
      <w:pPr>
        <w:pStyle w:val="Heading2"/>
        <w:spacing w:after="120" w:before="240"/>
      </w:pPr>
      <w:r>
        <w:t xml:space="preserve">4.6 计时收费</w:t>
      </w:r>
    </w:p>
    <w:p>
      <w:pPr>
        <w:spacing w:after="60" w:before="60" w:line="340"/>
      </w:pPr>
      <w:r>
        <w:t xml:space="preserve">记录办案工时并自动折算费用，为发票开具提供依据。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点击「开始计时」选择业务即可开始计时，再次操作停止并自动生成本次计费记录；也支持手工补录工时。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顶部统计展示总计时、总金额、记录数与本月的计费金额。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列表按记录展示描述、业务、客户、开始时间、时长、金额，以及「是否计费」「是否已开票」状态。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计费金额 = 时长（小时）× 费率，费率来源于业务事项设置。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06-time-entries" descr="图 6  计时收费" title="图 6  计时收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图 6  计时收费</w:t>
      </w:r>
    </w:p>
    <w:p>
      <w:pPr>
        <w:pStyle w:val="Heading2"/>
        <w:spacing w:after="120" w:before="240"/>
      </w:pPr>
      <w:r>
        <w:t xml:space="preserve">4.7 沟通记录</w:t>
      </w:r>
    </w:p>
    <w:p>
      <w:pPr>
        <w:spacing w:after="60" w:before="60" w:line="340"/>
      </w:pPr>
      <w:r>
        <w:t xml:space="preserve">统一沉淀与客户的全部沟通痕迹。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支持微信、邮件、电话、面谈等渠道，并区分去电（发出）与来电（收到）方向。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记录内容包括发生时间、客户、渠道、方向、主题、联系人与沟通正文。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可按主题 / 内容 / 联系人搜索，按渠道筛选。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07-communications" descr="图 7  沟通记录" title="图 7  沟通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图 7  沟通记录</w:t>
      </w:r>
    </w:p>
    <w:p>
      <w:pPr>
        <w:pStyle w:val="Heading2"/>
        <w:spacing w:after="120" w:before="240"/>
      </w:pPr>
      <w:r>
        <w:t xml:space="preserve">4.8 发票管理</w:t>
      </w:r>
    </w:p>
    <w:p>
      <w:pPr>
        <w:spacing w:after="60" w:before="60" w:line="340"/>
      </w:pPr>
      <w:r>
        <w:t xml:space="preserve">管理开票与收款，实时掌握应收账款。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顶部统计：发票数、开票总金额、已收金额、未收金额。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发票号由系统自动生成（INV-年份-序号），明细项支持多行录入，税额与总额自动计算。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支持多次分期收款：登记付款后自动累加已付金额，全额付清后状态自动变为「已支付」，部分付款为「部分支付」。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操作列提供付款登记、付款记录查询、编辑与删除；删除前会二次确认。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08-invoices" descr="图 8  发票管理" title="图 8  发票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图 8  发票管理</w:t>
      </w:r>
    </w:p>
    <w:p>
      <w:pPr>
        <w:pStyle w:val="Heading2"/>
        <w:spacing w:after="120" w:before="240"/>
      </w:pPr>
      <w:r>
        <w:t xml:space="preserve">4.9 合同管理</w:t>
      </w:r>
    </w:p>
    <w:p>
      <w:pPr>
        <w:spacing w:after="60" w:before="60" w:line="340"/>
      </w:pPr>
      <w:r>
        <w:t xml:space="preserve">覆盖合同从起草到归档的完整生命周期。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合同编号自动生成（HT-年月日-序号）。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顶部标签页按状态分组：全部、草稿、审查中、待签订、已签订、执行中、已完成、已终止、已过期。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新建 / 编辑合同时可填写合同类型、金额、相对方、客户、起止时间等；详情页提供状态流转按钮与时间线。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状态流转：草稿 → 审查中 → 待签订 → 已签订 → 执行中 → 已完成（另含已终止 / 已过期）。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09-contracts" descr="图 9  合同管理" title="图 9  合同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图 9  合同管理</w:t>
      </w:r>
    </w:p>
    <w:p>
      <w:pPr>
        <w:pStyle w:val="Heading2"/>
        <w:spacing w:after="120" w:before="240"/>
      </w:pPr>
      <w:r>
        <w:t xml:space="preserve">4.10 文档管理</w:t>
      </w:r>
    </w:p>
    <w:p>
      <w:pPr>
        <w:spacing w:after="60" w:before="60" w:line="340"/>
      </w:pPr>
      <w:r>
        <w:t xml:space="preserve">集中存放与业务相关的各类文件。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点击「上传文档」选择本地文件，填写名称、分类、所属客户与业务后保存。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列表展示文件名、原始名称、大小、类型、分类、所属客户与业务、上传时间。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支持关键字搜索与分类筛选，可下载或删除已上传的文件。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顶部显示文档总数与占用空间统计。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10-documents" descr="图 10  文档管理" title="图 10  文档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图 10  文档管理</w:t>
      </w:r>
    </w:p>
    <w:p>
      <w:pPr>
        <w:pStyle w:val="Heading2"/>
        <w:spacing w:after="120" w:before="240"/>
      </w:pPr>
      <w:r>
        <w:t xml:space="preserve">4.11 用户管理</w:t>
      </w:r>
    </w:p>
    <w:p>
      <w:pPr>
        <w:spacing w:after="60" w:before="60" w:line="340"/>
      </w:pPr>
      <w:r>
        <w:t xml:space="preserve">管理系统账号及其角色。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可按用户名 / 姓名 / 邮箱搜索，按账号状态筛选。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新建用户需填写用户名、姓名、邮箱、初始密码并指定角色。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操作列提供「编辑」与「重置密码」；账号可停用但不会被删除，以保证历史数据归属完整。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11-users" descr="图 11  用户管理" title="图 11  用户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图 11  用户管理</w:t>
      </w:r>
    </w:p>
    <w:p>
      <w:pPr>
        <w:pStyle w:val="Heading2"/>
        <w:spacing w:after="120" w:before="240"/>
      </w:pPr>
      <w:r>
        <w:t xml:space="preserve">4.12 角色管理</w:t>
      </w:r>
    </w:p>
    <w:p>
      <w:pPr>
        <w:spacing w:after="60" w:before="60" w:line="340"/>
      </w:pPr>
      <w:r>
        <w:t xml:space="preserve">配置角色及其权限范围，是用户权限控制的基础。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系统预置四种角色：ADMIN（系统管理员）、MANAGER（法务经理）、LAWYER（法务专员）、ASSISTANT（法务助理）。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每个角色由一组权限码构成，例如 client:read、matter:*、invoice:*、settings:*，* 表示全部权限。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列表展示角色名称、描述、权限标签、关联用户数与创建时间；可新增、编辑、查看用户或删除角色。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12-roles" descr="图 12  角色管理" title="图 12  角色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图 12  角色管理</w:t>
      </w:r>
    </w:p>
    <w:p>
      <w:pPr>
        <w:pStyle w:val="Heading2"/>
        <w:spacing w:after="120" w:before="240"/>
      </w:pPr>
      <w:r>
        <w:t xml:space="preserve">4.13 个人中心</w:t>
      </w:r>
    </w:p>
    <w:p>
      <w:pPr>
        <w:spacing w:after="60" w:before="60" w:line="340"/>
      </w:pPr>
      <w:r>
        <w:t xml:space="preserve">展示当前登录账号的基本资料与权限范围，可在此核对姓名、角色与所拥有的权限码。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13-profile" descr="图 13  个人中心" title="图 13  个人中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图 13  个人中心</w:t>
      </w:r>
    </w:p>
    <w:p>
      <w:pPr>
        <w:pStyle w:val="Heading1"/>
        <w:pageBreakBefore/>
        <w:spacing w:after="200" w:before="120"/>
      </w:pPr>
      <w:r>
        <w:t xml:space="preserve">五、部署与运维</w:t>
      </w:r>
    </w:p>
    <w:p>
      <w:pPr>
        <w:pStyle w:val="Heading2"/>
        <w:spacing w:after="120" w:before="240"/>
      </w:pPr>
      <w:r>
        <w:t xml:space="preserve">5.1 数据存储位置</w:t>
      </w:r>
    </w:p>
    <w:p>
      <w:pPr>
        <w:spacing w:after="60" w:before="60" w:line="340"/>
      </w:pPr>
      <w:r>
        <w:t xml:space="preserve">程序安装目录为只读，所有运行期产生且需要写入的数据（数据库、日志）均存放于当前 Windows 用户的 AppData 目录：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c>
          <w:tcPr>
            <w:tcW w:type="dxa" w:w="3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54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路径</w:t>
            </w:r>
          </w:p>
        </w:tc>
      </w:tr>
      <w:tr>
        <w:tc>
          <w:tcPr>
            <w:tcW w:type="dxa" w:w="3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业务数据库</w:t>
            </w:r>
          </w:p>
        </w:tc>
        <w:tc>
          <w:tcPr>
            <w:tcW w:type="dxa" w:w="54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%APPDATA%\公司法务智慧管理系统\legal.db</w:t>
            </w:r>
          </w:p>
        </w:tc>
      </w:tr>
      <w:tr>
        <w:tc>
          <w:tcPr>
            <w:tcW w:type="dxa" w:w="3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运行日志</w:t>
            </w:r>
          </w:p>
        </w:tc>
        <w:tc>
          <w:tcPr>
            <w:tcW w:type="dxa" w:w="54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%APPDATA%\公司法务智慧管理系统\logs\</w:t>
            </w:r>
          </w:p>
        </w:tc>
      </w:tr>
      <w:tr>
        <w:tc>
          <w:tcPr>
            <w:tcW w:type="dxa" w:w="3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界面缓存</w:t>
            </w:r>
          </w:p>
        </w:tc>
        <w:tc>
          <w:tcPr>
            <w:tcW w:type="dxa" w:w="54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%APPDATA%\公司法务智慧管理系统\Cache、Code Cache 等（可安全清理）</w:t>
            </w:r>
          </w:p>
        </w:tc>
      </w:tr>
      <w:tr>
        <w:tc>
          <w:tcPr>
            <w:tcW w:type="dxa" w:w="3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程序文件</w:t>
            </w:r>
          </w:p>
        </w:tc>
        <w:tc>
          <w:tcPr>
            <w:tcW w:type="dxa" w:w="54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C:\Program Files\legal-management-system\</w:t>
            </w:r>
          </w:p>
        </w:tc>
      </w:tr>
    </w:tbl>
    <w:p>
      <w:pPr>
        <w:pBdr>
          <w:left w:val="single" w:color="FAAD14" w:sz="12" w:space="6"/>
        </w:pBdr>
        <w:shd w:fill="FFF7E6" w:val="clear"/>
        <w:spacing w:after="80" w:before="80" w:line="340"/>
      </w:pPr>
      <w:r>
        <w:rPr>
          <w:sz w:val="20"/>
          <w:szCs w:val="20"/>
        </w:rPr>
        <w:t xml:space="preserve">首次启动时，程序会把安装包内的初始数据库复制为 %APPDATA%\公司法务智慧管理系统\legal.db；此后所有业务数据都写入该文件。</w:t>
      </w:r>
    </w:p>
    <w:p>
      <w:pPr>
        <w:pStyle w:val="Heading2"/>
        <w:spacing w:after="120" w:before="240"/>
      </w:pPr>
      <w:r>
        <w:t xml:space="preserve">5.2 服务、端口与进程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主程序启动时会自动拉起后端服务，使用 Electron 内置的 Node.js 运行时，目标电脑无需安装 Node.js。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后端服务监听 3000 端口（仅本机访问），界面通过该端口读写数据。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关闭主窗口即退出程序，后端服务会随之自动停止，不会残留后台进程。</w:t>
      </w:r>
    </w:p>
    <w:p>
      <w:pPr>
        <w:pStyle w:val="ListParagraph"/>
        <w:numPr>
          <w:ilvl w:val="0"/>
          <w:numId w:val="2"/>
        </w:numPr>
        <w:spacing w:after="40" w:before="40" w:line="330"/>
      </w:pPr>
      <w:r>
        <w:rPr>
          <w:sz w:val="20"/>
          <w:szCs w:val="20"/>
        </w:rPr>
        <w:t xml:space="preserve">若需排查服务状态，可在浏览器访问 http://127.0.0.1:3000/health，返回 {"status":"ok"} 即表示服务正常。</w:t>
      </w:r>
    </w:p>
    <w:p>
      <w:pPr>
        <w:pBdr>
          <w:left w:val="single" w:color="FAAD14" w:sz="12" w:space="6"/>
        </w:pBdr>
        <w:shd w:fill="FFF7E6" w:val="clear"/>
        <w:spacing w:after="80" w:before="80" w:line="340"/>
      </w:pPr>
      <w:r>
        <w:rPr>
          <w:sz w:val="20"/>
          <w:szCs w:val="20"/>
        </w:rPr>
        <w:t xml:space="preserve">若 3000 端口被其他程序占用，后端将启动失败，界面会表现为无数据。此时请先释放该端口或结束占用进程后重启程序。</w:t>
      </w:r>
    </w:p>
    <w:p>
      <w:pPr>
        <w:pStyle w:val="Heading2"/>
        <w:spacing w:after="120" w:before="240"/>
      </w:pPr>
      <w:r>
        <w:t xml:space="preserve">5.3 日志</w:t>
      </w:r>
    </w:p>
    <w:p>
      <w:pPr>
        <w:spacing w:after="60" w:before="60" w:line="340"/>
      </w:pPr>
      <w:r>
        <w:t xml:space="preserve">程序运行日志写入 %APPDATA%\公司法务智慧管理系统\logs\ 目录。遇到界面异常、后端启动失败等问题时，请优先查看该目录下最新日志文件。</w:t>
      </w:r>
    </w:p>
    <w:p>
      <w:pPr>
        <w:spacing w:after="60" w:before="60" w:line="340"/>
      </w:pPr>
      <w:r>
        <w:t xml:space="preserve">此外，可通过「视图 → 开发者工具」（快捷键 F12）打开内置控制台，查看前端报错信息。</w:t>
      </w:r>
    </w:p>
    <w:p>
      <w:pPr>
        <w:pStyle w:val="Heading2"/>
        <w:spacing w:after="120" w:before="240"/>
      </w:pPr>
      <w:r>
        <w:t xml:space="preserve">5.4 数据备份与恢复</w:t>
      </w:r>
    </w:p>
    <w:p>
      <w:pPr>
        <w:pStyle w:val="Heading3"/>
        <w:spacing w:after="90" w:before="180"/>
      </w:pPr>
      <w:r>
        <w:t xml:space="preserve">备份</w:t>
      </w:r>
    </w:p>
    <w:p>
      <w:pPr>
        <w:pStyle w:val="ListParagraph"/>
        <w:numPr>
          <w:ilvl w:val="0"/>
          <w:numId w:val="4"/>
        </w:numPr>
        <w:spacing w:after="40" w:before="40" w:line="330"/>
      </w:pPr>
      <w:r>
        <w:rPr>
          <w:sz w:val="20"/>
          <w:szCs w:val="20"/>
        </w:rPr>
        <w:t xml:space="preserve">退出程序（关闭主窗口），确保数据库文件不再被占用。</w:t>
      </w:r>
    </w:p>
    <w:p>
      <w:pPr>
        <w:pStyle w:val="ListParagraph"/>
        <w:numPr>
          <w:ilvl w:val="0"/>
          <w:numId w:val="4"/>
        </w:numPr>
        <w:spacing w:after="40" w:before="40" w:line="330"/>
      </w:pPr>
      <w:r>
        <w:rPr>
          <w:sz w:val="20"/>
          <w:szCs w:val="20"/>
        </w:rPr>
        <w:t xml:space="preserve">复制 %APPDATA%\公司法务智慧管理系统\legal.db 到安全位置。</w:t>
      </w:r>
    </w:p>
    <w:p>
      <w:pPr>
        <w:pStyle w:val="ListParagraph"/>
        <w:numPr>
          <w:ilvl w:val="0"/>
          <w:numId w:val="4"/>
        </w:numPr>
        <w:spacing w:after="40" w:before="40" w:line="330"/>
      </w:pPr>
      <w:r>
        <w:rPr>
          <w:sz w:val="20"/>
          <w:szCs w:val="20"/>
        </w:rPr>
        <w:t xml:space="preserve">建议文件名带上日期，例如 legal_20260921.db，以便保留多个历史版本。</w:t>
      </w:r>
    </w:p>
    <w:p>
      <w:pPr>
        <w:pStyle w:val="Heading3"/>
        <w:spacing w:after="90" w:before="180"/>
      </w:pPr>
      <w:r>
        <w:t xml:space="preserve">恢复</w:t>
      </w:r>
    </w:p>
    <w:p>
      <w:pPr>
        <w:pStyle w:val="ListParagraph"/>
        <w:numPr>
          <w:ilvl w:val="0"/>
          <w:numId w:val="5"/>
        </w:numPr>
        <w:spacing w:after="40" w:before="40" w:line="330"/>
      </w:pPr>
      <w:r>
        <w:rPr>
          <w:sz w:val="20"/>
          <w:szCs w:val="20"/>
        </w:rPr>
        <w:t xml:space="preserve">退出程序。</w:t>
      </w:r>
    </w:p>
    <w:p>
      <w:pPr>
        <w:pStyle w:val="ListParagraph"/>
        <w:numPr>
          <w:ilvl w:val="0"/>
          <w:numId w:val="5"/>
        </w:numPr>
        <w:spacing w:after="40" w:before="40" w:line="330"/>
      </w:pPr>
      <w:r>
        <w:rPr>
          <w:sz w:val="20"/>
          <w:szCs w:val="20"/>
        </w:rPr>
        <w:t xml:space="preserve">用备份文件覆盖 %APPDATA%\公司法务智慧管理系统\legal.db。</w:t>
      </w:r>
    </w:p>
    <w:p>
      <w:pPr>
        <w:pStyle w:val="ListParagraph"/>
        <w:numPr>
          <w:ilvl w:val="0"/>
          <w:numId w:val="5"/>
        </w:numPr>
        <w:spacing w:after="40" w:before="40" w:line="330"/>
      </w:pPr>
      <w:r>
        <w:rPr>
          <w:sz w:val="20"/>
          <w:szCs w:val="20"/>
        </w:rPr>
        <w:t xml:space="preserve">重新启动程序即可看到恢复后的数据。</w:t>
      </w:r>
    </w:p>
    <w:p>
      <w:pPr>
        <w:pBdr>
          <w:left w:val="single" w:color="FAAD14" w:sz="12" w:space="6"/>
        </w:pBdr>
        <w:shd w:fill="FFF7E6" w:val="clear"/>
        <w:spacing w:after="80" w:before="80" w:line="340"/>
      </w:pPr>
      <w:r>
        <w:rPr>
          <w:sz w:val="20"/>
          <w:szCs w:val="20"/>
        </w:rPr>
        <w:t xml:space="preserve">整个数据库仅一个文件，备份与迁移都只需复制该文件。请定期备份，并避免在程序运行中直接复制（可能得到不一致的快照）。</w:t>
      </w:r>
    </w:p>
    <w:p>
      <w:pPr>
        <w:pStyle w:val="Heading2"/>
        <w:spacing w:after="120" w:before="240"/>
      </w:pPr>
      <w:r>
        <w:t xml:space="preserve">5.5 迁移到新电脑</w:t>
      </w:r>
    </w:p>
    <w:p>
      <w:pPr>
        <w:pStyle w:val="ListParagraph"/>
        <w:numPr>
          <w:ilvl w:val="0"/>
          <w:numId w:val="6"/>
        </w:numPr>
        <w:spacing w:after="40" w:before="40" w:line="330"/>
      </w:pPr>
      <w:r>
        <w:rPr>
          <w:sz w:val="20"/>
          <w:szCs w:val="20"/>
        </w:rPr>
        <w:t xml:space="preserve">在新电脑上运行安装包完成安装。</w:t>
      </w:r>
    </w:p>
    <w:p>
      <w:pPr>
        <w:pStyle w:val="ListParagraph"/>
        <w:numPr>
          <w:ilvl w:val="0"/>
          <w:numId w:val="6"/>
        </w:numPr>
        <w:spacing w:after="40" w:before="40" w:line="330"/>
      </w:pPr>
      <w:r>
        <w:rPr>
          <w:sz w:val="20"/>
          <w:szCs w:val="20"/>
        </w:rPr>
        <w:t xml:space="preserve">从旧电脑复制 %APPDATA%\公司法务智慧管理系统\legal.db。</w:t>
      </w:r>
    </w:p>
    <w:p>
      <w:pPr>
        <w:pStyle w:val="ListParagraph"/>
        <w:numPr>
          <w:ilvl w:val="0"/>
          <w:numId w:val="6"/>
        </w:numPr>
        <w:spacing w:after="40" w:before="40" w:line="330"/>
      </w:pPr>
      <w:r>
        <w:rPr>
          <w:sz w:val="20"/>
          <w:szCs w:val="20"/>
        </w:rPr>
        <w:t xml:space="preserve">在新电脑上首次启动一次程序后再退出（用于生成用户数据目录），随后用旧数据库覆盖 legal.db。</w:t>
      </w:r>
    </w:p>
    <w:p>
      <w:pPr>
        <w:pStyle w:val="ListParagraph"/>
        <w:numPr>
          <w:ilvl w:val="0"/>
          <w:numId w:val="6"/>
        </w:numPr>
        <w:spacing w:after="40" w:before="40" w:line="330"/>
      </w:pPr>
      <w:r>
        <w:rPr>
          <w:sz w:val="20"/>
          <w:szCs w:val="20"/>
        </w:rPr>
        <w:t xml:space="preserve">重新启动程序，数据即完成迁移，账号密码与旧机完全一致。</w:t>
      </w:r>
    </w:p>
    <w:p>
      <w:pPr>
        <w:pStyle w:val="Heading2"/>
        <w:spacing w:after="120" w:before="240"/>
      </w:pPr>
      <w:r>
        <w:t xml:space="preserve">5.6 常用命令行操作</w:t>
      </w:r>
    </w:p>
    <w:p>
      <w:pPr>
        <w:spacing w:after="60" w:before="60" w:line="340"/>
      </w:pPr>
      <w:r>
        <w:t xml:space="preserve">安装（静默）：</w:t>
      </w:r>
    </w:p>
    <w:p>
      <w:pPr>
        <w:shd w:fill="F2F2F2" w:val="clear"/>
        <w:spacing w:after="60" w:before="60" w:line="300"/>
      </w:pPr>
      <w:r>
        <w:rPr>
          <w:rFonts w:ascii="Consolas" w:cs="Consolas" w:eastAsia="Consolas" w:hAnsi="Consolas"/>
          <w:sz w:val="19"/>
          <w:szCs w:val="19"/>
        </w:rPr>
        <w:t xml:space="preserve">"公司法务智慧管理系统 Setup 1.0.1.exe" /S</w:t>
      </w:r>
    </w:p>
    <w:p>
      <w:pPr>
        <w:spacing w:after="60" w:before="60" w:line="340"/>
      </w:pPr>
      <w:r>
        <w:t xml:space="preserve">卸载（静默）：</w:t>
      </w:r>
    </w:p>
    <w:p>
      <w:pPr>
        <w:shd w:fill="F2F2F2" w:val="clear"/>
        <w:spacing w:after="60" w:before="60" w:line="300"/>
      </w:pPr>
      <w:r>
        <w:rPr>
          <w:rFonts w:ascii="Consolas" w:cs="Consolas" w:eastAsia="Consolas" w:hAnsi="Consolas"/>
          <w:sz w:val="19"/>
          <w:szCs w:val="19"/>
        </w:rPr>
        <w:t xml:space="preserve">"C:\Program Files\legal-management-system\Uninstall 公司法务智慧管理系统.exe" /S /allusers</w:t>
      </w:r>
    </w:p>
    <w:p>
      <w:pPr>
        <w:spacing w:after="60" w:before="60" w:line="340"/>
      </w:pPr>
      <w:r>
        <w:t xml:space="preserve">健康检查：</w:t>
      </w:r>
    </w:p>
    <w:p>
      <w:pPr>
        <w:shd w:fill="F2F2F2" w:val="clear"/>
        <w:spacing w:after="60" w:before="60" w:line="300"/>
      </w:pPr>
      <w:r>
        <w:rPr>
          <w:rFonts w:ascii="Consolas" w:cs="Consolas" w:eastAsia="Consolas" w:hAnsi="Consolas"/>
          <w:sz w:val="19"/>
          <w:szCs w:val="19"/>
        </w:rPr>
        <w:t xml:space="preserve">curl http://127.0.0.1:3000/health</w:t>
      </w:r>
    </w:p>
    <w:p>
      <w:pPr>
        <w:pStyle w:val="Heading1"/>
        <w:pageBreakBefore/>
        <w:spacing w:after="200" w:before="120"/>
      </w:pPr>
      <w:r>
        <w:t xml:space="preserve">六、常见问题（FAQ）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解决办法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双击图标没有反应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等待 5～15 秒后端初始化；若仍无窗口，检查任务管理器中是否已有进程，或查看 logs 目录日志。杀毒软件拦截时请添加信任。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登录后页面没有数据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多为后端服务未启动或 3000 端口被占用。访问 http://127.0.0.1:3000/health 验证，释放端口后重启程序。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忘记登录密码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使用管理员账号登录，在「用户管理」中对该用户执行「重置密码」。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界面白屏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按 F12 查看控制台报错；常见原因为后端未就绪，稍候刷新（Ctrl+R）即可。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为什么没有桌面快捷方式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使用 /S 静默安装时不会创建桌面快捷方式，请使用图形化安装，或手动将程序发送到桌面。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换电脑后数据怎么带走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复制 %APPDATA%\公司法务智慧管理系统\legal.db 到新机同名目录即可，详见 5.5 节。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卸载后数据会丢吗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不会。卸载只删除程序文件，数据库仍保留在用户数据目录中。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杀毒软件报毒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Electron 打包程序常被误报，请在杀毒软件中将安装目录加入白名单。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可以多人同时使用吗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当前为单机版，数据存储在本机数据库；同一台电脑上可创建多个账号分别使用。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能否修改后端端口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端口在程序内固定为 3000，如需变更请联系技术支持重新构建，不建议用户自行修改。</w:t>
            </w:r>
          </w:p>
        </w:tc>
      </w:tr>
    </w:tbl>
    <w:p>
      <w:pPr>
        <w:pStyle w:val="Heading1"/>
        <w:pageBreakBefore/>
        <w:spacing w:after="200" w:before="120"/>
      </w:pPr>
      <w:r>
        <w:t xml:space="preserve">七、附录</w:t>
      </w:r>
    </w:p>
    <w:p>
      <w:pPr>
        <w:pStyle w:val="Heading2"/>
        <w:spacing w:after="120" w:before="240"/>
      </w:pPr>
      <w:r>
        <w:t xml:space="preserve">7.1 预置账号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用户名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初始密码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姓名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角色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123456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张明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系统管理员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lawyer_zhang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123456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李律师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法务专员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assistant_wang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123456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王助理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法务助理</w:t>
            </w:r>
          </w:p>
        </w:tc>
      </w:tr>
    </w:tbl>
    <w:p>
      <w:pPr>
        <w:pBdr>
          <w:left w:val="single" w:color="FAAD14" w:sz="12" w:space="6"/>
        </w:pBdr>
        <w:shd w:fill="FFF7E6" w:val="clear"/>
        <w:spacing w:after="80" w:before="80" w:line="340"/>
      </w:pPr>
      <w:r>
        <w:rPr>
          <w:sz w:val="20"/>
          <w:szCs w:val="20"/>
        </w:rPr>
        <w:t xml:space="preserve">以上为随包预置的演示数据。正式使用前请修改默认密码，并按实际需要新增账号。</w:t>
      </w:r>
    </w:p>
    <w:p>
      <w:pPr>
        <w:pStyle w:val="Heading2"/>
        <w:spacing w:after="120" w:before="240"/>
      </w:pPr>
      <w:r>
        <w:t xml:space="preserve">7.2 技术架构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技术选型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桌面容器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Electron 42.3.0（Chromium 148 + 内置 Node.js）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19 + Vite 8 + Ant Design 6 + Zustand + Recharts + TypeScript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Node.js + Express 4 + TypeScript 5 + Prisma 5.22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SQLite 嵌入式数据库（单文件 legal.db）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认证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JWT（有效期 7 天）+ bcrypt 密码加密 + 基于角色的权限校验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打包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electron-builder 26.8.1 / NSIS 安装包（Windows x64）</w:t>
            </w:r>
          </w:p>
        </w:tc>
      </w:tr>
    </w:tbl>
    <w:p>
      <w:pPr>
        <w:pStyle w:val="Heading2"/>
        <w:spacing w:after="120" w:before="240"/>
      </w:pPr>
      <w:r>
        <w:t xml:space="preserve">7.3 快捷操作速查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快捷键 / 方式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新建合同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Ctrl + 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刷新界面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Ctrl + 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强制刷新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Ctrl + Shift + 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全屏切换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F11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开发者工具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F12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退出程序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Ctrl + Q（关闭主窗口同样退出）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显示主窗口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双击系统托盘图标，或右键托盘图标选择「显示主窗口」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重启后端服务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右键系统托盘图标 → 重启后端服务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查看版本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菜单「帮助 → 关于」</w:t>
            </w:r>
          </w:p>
        </w:tc>
      </w:tr>
    </w:tbl>
    <w:p>
      <w:pPr>
        <w:spacing w:before="400"/>
        <w:jc w:val="center"/>
      </w:pPr>
      <w:r>
        <w:rPr>
          <w:color w:val="808080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 / 共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公司法务智慧管理系统 · 安装部署与使用说明书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1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1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1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SimHei" w:cs="SimHei" w:eastAsia="SimHei" w:hAnsi="SimHe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SimHei" w:cs="SimHei" w:eastAsia="SimHei" w:hAnsi="Sim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6d5657b4288cc4c0736a1e36c3ccbd8d751da12.png"/><Relationship Id="rId10" Type="http://schemas.openxmlformats.org/officeDocument/2006/relationships/image" Target="media/4c716fb5e7ebaf083f104dc94c69075614179915.png"/><Relationship Id="rId11" Type="http://schemas.openxmlformats.org/officeDocument/2006/relationships/image" Target="media/f893779b6441e8163a2ba0e1c8843144a7589e3c.png"/><Relationship Id="rId12" Type="http://schemas.openxmlformats.org/officeDocument/2006/relationships/image" Target="media/eb83f6f602a6ee4de62063ac1b6bdf8e22e00ef6.png"/><Relationship Id="rId13" Type="http://schemas.openxmlformats.org/officeDocument/2006/relationships/image" Target="media/691f7b28c12a1fc0d1aee93e556f56841b4d23db.png"/><Relationship Id="rId14" Type="http://schemas.openxmlformats.org/officeDocument/2006/relationships/image" Target="media/7bbf28691f00a475f4fac0eed9fae2c7c854b3cd.png"/><Relationship Id="rId15" Type="http://schemas.openxmlformats.org/officeDocument/2006/relationships/image" Target="media/ad77c8b547fb47686078302d5ed78ab8cef63932.png"/><Relationship Id="rId16" Type="http://schemas.openxmlformats.org/officeDocument/2006/relationships/image" Target="media/d121fa6c968de300b9c4b91759778b3a28e84d4c.png"/><Relationship Id="rId17" Type="http://schemas.openxmlformats.org/officeDocument/2006/relationships/image" Target="media/c882c983616aba2aa4f6c315c932f7a9377f150e.png"/><Relationship Id="rId18" Type="http://schemas.openxmlformats.org/officeDocument/2006/relationships/image" Target="media/e142aee25e063dc93ee34e03c7b3fecc6efef6a0.png"/><Relationship Id="rId19" Type="http://schemas.openxmlformats.org/officeDocument/2006/relationships/image" Target="media/facc0b3b324ccc5ecb80c409620ce75384e843eb.png"/><Relationship Id="rId20" Type="http://schemas.openxmlformats.org/officeDocument/2006/relationships/image" Target="media/6c3f590315c20c2ff70d4948bf9aaa360ee05d96.png"/><Relationship Id="rId21" Type="http://schemas.openxmlformats.org/officeDocument/2006/relationships/image" Target="media/bf2f34ad1d92443f72380c2e8cb50f5decfbd231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2026-09-21T08:05:53.152Z</dcterms:created>
  <dcterms:modified xsi:type="dcterms:W3CDTF">2026-09-21T08:05:53.153Z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