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项目采购管理学习报告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1.概念：</w:t>
      </w: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>项目采购管理包括从项目团队外部采购或获取所需产品、服务或成果的各个过程。项目采购管理包括编制和管理协议所需的管理和控制过程，例如，合同、订购单、协议备忘录(MOA)，或服务水平协议(SLA)。被授权采购项目所需货物和（或）服务的人员可以是项目团队、管理层或组织采购部（如果有）的成员。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135" cy="438277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3.管理三大过程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3.1：规划采购过程：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1"/>
          <w:szCs w:val="21"/>
          <w:lang w:val="en-US" w:eastAsia="zh-CN" w:bidi="ar"/>
        </w:rPr>
        <w:t>规划采购管理是记录项目采购决策、明确采购方法，及识别潜在卖方的过程。本过程的主要作用是，确定是否从项目外部获取货物和服务，如果是，则还要确定将在什么时间、以什么方式获取什么货物和服务。货物和服务可从执行组织的其他部门采购，或者从外部渠道采购。本过程仅开展一次或仅在项目的预定义点开展。</w:t>
      </w:r>
    </w:p>
    <w:p>
      <w:pPr>
        <w:widowControl w:val="0"/>
        <w:numPr>
          <w:numId w:val="0"/>
        </w:numPr>
        <w:tabs>
          <w:tab w:val="left" w:pos="1893"/>
        </w:tabs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0915" cy="4426585"/>
            <wp:effectExtent l="0" t="0" r="1460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42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3.2：实施采购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1"/>
          <w:szCs w:val="21"/>
          <w:lang w:val="en-US" w:eastAsia="zh-CN" w:bidi="ar"/>
        </w:rPr>
        <w:t>实施采购是获取卖方应答、选择卖方并授予合同的过程。本过程的主要作用是，选定合格卖方并签署关于货物或服务交付的法律协议。本过程的最后成果是签订的协议，包括正式合同。本过程应根据需要在整个项目期间定期开展</w:t>
      </w:r>
      <w:r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6055" cy="8404225"/>
            <wp:effectExtent l="0" t="0" r="6985" b="8255"/>
            <wp:docPr id="3" name="图片 3" descr="YG(X{3{9LV`F7L$L~DXXL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G(X{3{9LV`F7L$L~DXXLW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231F20"/>
          <w:kern w:val="0"/>
          <w:sz w:val="24"/>
          <w:szCs w:val="24"/>
          <w:lang w:val="en-US" w:eastAsia="zh-CN" w:bidi="ar"/>
        </w:rPr>
        <w:t>3.3控制采购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1"/>
          <w:szCs w:val="21"/>
          <w:lang w:val="en-US" w:eastAsia="zh-CN" w:bidi="ar"/>
        </w:rPr>
        <w:t>控制采购是管理采购关系，监督合同绩效，实施必要的变更和纠偏，以及关闭合同的过程。本过程的主要作用是，确保买卖双方履行法律协议，满足项目需求。本过程应根据需要在整个项目期间开</w:t>
      </w:r>
      <w:r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  <w:t>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ource Han Sans SC Regular" w:hAnsi="Source Han Sans SC Regular" w:eastAsia="Source Han Sans SC Regular" w:cs="Source Han Sans SC Regular"/>
          <w:color w:val="231F2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9740" cy="7063740"/>
            <wp:effectExtent l="0" t="0" r="762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706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SC Regular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HelveticaNeue-Condense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EADF5"/>
    <w:multiLevelType w:val="singleLevel"/>
    <w:tmpl w:val="A1DEAD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81271"/>
    <w:rsid w:val="53CB3279"/>
    <w:rsid w:val="63CB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2022-03-18T04:10:00Z</dcterms:created>
  <dc:creator>JQL</dc:creator>
  <cp:lastModifiedBy>热血的那个傻b</cp:lastModifiedBy>
  <dcterms:modified xsi:type="dcterms:W3CDTF">2022-03-18T05:20:52Z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46574C287F4142A1ACE8C856E58171CC</vt:lpwstr>
  </property>
</Properties>
</file>