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D67C9">
      <w:pPr>
        <w:jc w:val="center"/>
        <w:rPr>
          <w:rFonts w:hint="eastAsia" w:ascii="仿宋_GB2312" w:eastAsia="仿宋_GB2312"/>
          <w:b/>
          <w:bCs/>
          <w:sz w:val="32"/>
          <w:szCs w:val="32"/>
        </w:rPr>
      </w:pPr>
      <w:r>
        <w:rPr>
          <w:rFonts w:hint="eastAsia" w:ascii="仿宋_GB2312" w:eastAsia="仿宋_GB2312"/>
          <w:b/>
          <w:bCs/>
          <w:sz w:val="32"/>
          <w:szCs w:val="32"/>
          <w:lang w:val="en-US" w:eastAsia="zh-CN"/>
        </w:rPr>
        <w:t>数据流通利用？？？</w:t>
      </w:r>
      <w:r>
        <w:rPr>
          <w:rFonts w:hint="eastAsia" w:ascii="仿宋_GB2312" w:eastAsia="仿宋_GB2312"/>
          <w:b/>
          <w:bCs/>
          <w:sz w:val="32"/>
          <w:szCs w:val="32"/>
        </w:rPr>
        <w:t>-产品说明</w:t>
      </w:r>
    </w:p>
    <w:p w14:paraId="428B9C03">
      <w:pPr>
        <w:jc w:val="center"/>
        <w:rPr>
          <w:rFonts w:hint="eastAsia" w:ascii="仿宋_GB2312" w:eastAsia="仿宋_GB2312"/>
          <w:b/>
          <w:bCs/>
          <w:sz w:val="32"/>
          <w:szCs w:val="32"/>
          <w:lang w:val="en-US" w:eastAsia="zh-CN"/>
        </w:rPr>
      </w:pPr>
      <w:r>
        <w:rPr>
          <w:rFonts w:hint="eastAsia" w:ascii="仿宋_GB2312" w:eastAsia="仿宋_GB2312"/>
          <w:b/>
          <w:bCs/>
          <w:sz w:val="32"/>
          <w:szCs w:val="32"/>
          <w:lang w:val="en-US" w:eastAsia="zh-CN"/>
        </w:rPr>
        <w:t>数据基础设施产品体系</w:t>
      </w:r>
    </w:p>
    <w:p w14:paraId="4EBD70CF">
      <w:pPr>
        <w:jc w:val="center"/>
        <w:rPr>
          <w:rFonts w:hint="default" w:ascii="仿宋_GB2312" w:eastAsia="仿宋_GB2312"/>
          <w:b/>
          <w:bCs/>
          <w:sz w:val="32"/>
          <w:szCs w:val="32"/>
          <w:lang w:val="en-US" w:eastAsia="zh-CN"/>
        </w:rPr>
      </w:pPr>
    </w:p>
    <w:p w14:paraId="5D19FD43">
      <w:pPr>
        <w:jc w:val="center"/>
        <w:rPr>
          <w:rFonts w:hint="eastAsia" w:ascii="仿宋_GB2312" w:eastAsia="仿宋_GB2312"/>
          <w:sz w:val="32"/>
          <w:szCs w:val="32"/>
        </w:rPr>
      </w:pPr>
      <w:r>
        <w:rPr>
          <w:rFonts w:hint="eastAsia" w:ascii="仿宋_GB2312" w:eastAsia="仿宋_GB2312"/>
          <w:sz w:val="32"/>
          <w:szCs w:val="32"/>
        </w:rPr>
        <w:t>（可信数据空间这个名字不是很合适）</w:t>
      </w:r>
    </w:p>
    <w:p w14:paraId="5D314C5A">
      <w:pPr>
        <w:numPr>
          <w:ilvl w:val="0"/>
          <w:numId w:val="1"/>
        </w:numPr>
        <w:rPr>
          <w:rFonts w:hint="eastAsia" w:ascii="仿宋_GB2312" w:eastAsia="仿宋_GB2312"/>
          <w:b/>
          <w:bCs/>
          <w:sz w:val="32"/>
          <w:szCs w:val="32"/>
        </w:rPr>
      </w:pPr>
      <w:r>
        <w:rPr>
          <w:rFonts w:hint="eastAsia" w:ascii="仿宋_GB2312" w:eastAsia="仿宋_GB2312"/>
          <w:b/>
          <w:bCs/>
          <w:sz w:val="32"/>
          <w:szCs w:val="32"/>
        </w:rPr>
        <w:t>产品概述</w:t>
      </w:r>
    </w:p>
    <w:p w14:paraId="0ED2F507">
      <w:pPr>
        <w:ind w:firstLine="640" w:firstLineChars="200"/>
        <w:rPr>
          <w:rFonts w:hint="eastAsia" w:ascii="仿宋_GB2312" w:eastAsia="仿宋_GB2312"/>
          <w:sz w:val="32"/>
          <w:szCs w:val="32"/>
        </w:rPr>
      </w:pPr>
      <w:r>
        <w:rPr>
          <w:rFonts w:hint="eastAsia" w:ascii="仿宋_GB2312" w:eastAsia="仿宋_GB2312"/>
          <w:sz w:val="32"/>
          <w:szCs w:val="32"/>
        </w:rPr>
        <w:t>本产品由连接器（接入端）、运营（管理）平台、合规监测平台、开发平台四大核心组件构成，提供</w:t>
      </w:r>
      <w:r>
        <w:rPr>
          <w:rFonts w:hint="eastAsia" w:ascii="仿宋_GB2312" w:eastAsia="仿宋_GB2312"/>
          <w:b/>
          <w:bCs/>
          <w:sz w:val="32"/>
          <w:szCs w:val="32"/>
        </w:rPr>
        <w:t>数据资源接入、数据产品交付、运维运营、合规管控、二次开发</w:t>
      </w:r>
      <w:r>
        <w:rPr>
          <w:rFonts w:hint="eastAsia" w:ascii="仿宋_GB2312" w:eastAsia="仿宋_GB2312"/>
          <w:sz w:val="32"/>
          <w:szCs w:val="32"/>
        </w:rPr>
        <w:t>等核心能力。</w:t>
      </w:r>
    </w:p>
    <w:p w14:paraId="3BEC9C44">
      <w:pPr>
        <w:ind w:firstLine="640" w:firstLineChars="200"/>
        <w:rPr>
          <w:rFonts w:hint="eastAsia" w:ascii="仿宋_GB2312" w:eastAsia="仿宋_GB2312"/>
          <w:sz w:val="32"/>
          <w:szCs w:val="32"/>
        </w:rPr>
      </w:pPr>
      <w:r>
        <w:rPr>
          <w:rFonts w:hint="eastAsia" w:ascii="仿宋_GB2312" w:eastAsia="仿宋_GB2312"/>
          <w:sz w:val="32"/>
          <w:szCs w:val="32"/>
        </w:rPr>
        <w:t>产品主要面向</w:t>
      </w:r>
      <w:r>
        <w:rPr>
          <w:rFonts w:hint="eastAsia" w:ascii="仿宋_GB2312" w:eastAsia="仿宋_GB2312"/>
          <w:b/>
          <w:bCs/>
          <w:sz w:val="32"/>
          <w:szCs w:val="32"/>
        </w:rPr>
        <w:t>公共数据流通交易、可信数据空间、穿透式监管</w:t>
      </w:r>
      <w:r>
        <w:rPr>
          <w:rFonts w:hint="eastAsia" w:ascii="仿宋_GB2312" w:eastAsia="仿宋_GB2312"/>
          <w:sz w:val="32"/>
          <w:szCs w:val="32"/>
        </w:rPr>
        <w:t>等场景，支撑数据采集上报、数据开发、数据流通管控、数据共享交换等建设，可根据不同客户需求，提供软件、硬件或者软件硬件混合产品形态。</w:t>
      </w:r>
    </w:p>
    <w:p w14:paraId="34DE6344">
      <w:pPr>
        <w:rPr>
          <w:rFonts w:hint="eastAsia" w:ascii="仿宋_GB2312" w:eastAsia="仿宋_GB2312"/>
          <w:b/>
          <w:bCs/>
          <w:sz w:val="32"/>
          <w:szCs w:val="32"/>
        </w:rPr>
      </w:pPr>
      <w:r>
        <w:rPr>
          <w:rFonts w:hint="eastAsia" w:ascii="仿宋_GB2312" w:eastAsia="仿宋_GB2312"/>
          <w:b/>
          <w:bCs/>
          <w:sz w:val="32"/>
          <w:szCs w:val="32"/>
        </w:rPr>
        <w:t>1.1 产品定位</w:t>
      </w:r>
    </w:p>
    <w:p w14:paraId="03883E1D">
      <w:pPr>
        <w:ind w:firstLine="640" w:firstLineChars="200"/>
        <w:rPr>
          <w:rFonts w:hint="eastAsia" w:ascii="仿宋_GB2312" w:eastAsia="仿宋_GB2312"/>
          <w:sz w:val="32"/>
          <w:szCs w:val="32"/>
        </w:rPr>
      </w:pPr>
      <w:r>
        <w:rPr>
          <w:rFonts w:hint="eastAsia" w:ascii="仿宋_GB2312" w:eastAsia="仿宋_GB2312"/>
          <w:sz w:val="32"/>
          <w:szCs w:val="32"/>
        </w:rPr>
        <w:t>本产品定位于数据要素领域中</w:t>
      </w:r>
      <w:r>
        <w:rPr>
          <w:rFonts w:hint="eastAsia" w:ascii="仿宋_GB2312" w:eastAsia="仿宋_GB2312"/>
          <w:b/>
          <w:bCs/>
          <w:sz w:val="32"/>
          <w:szCs w:val="32"/>
        </w:rPr>
        <w:t>数据产品开发、流通、管控，</w:t>
      </w:r>
      <w:r>
        <w:rPr>
          <w:rFonts w:hint="eastAsia" w:ascii="仿宋_GB2312" w:eastAsia="仿宋_GB2312"/>
          <w:sz w:val="32"/>
          <w:szCs w:val="32"/>
        </w:rPr>
        <w:t>属于</w:t>
      </w:r>
      <w:r>
        <w:rPr>
          <w:rFonts w:hint="eastAsia" w:ascii="仿宋_GB2312" w:eastAsia="仿宋_GB2312"/>
          <w:b/>
          <w:bCs/>
          <w:sz w:val="32"/>
          <w:szCs w:val="32"/>
        </w:rPr>
        <w:t>数据基础设施</w:t>
      </w:r>
      <w:r>
        <w:rPr>
          <w:rFonts w:hint="eastAsia" w:ascii="仿宋_GB2312" w:eastAsia="仿宋_GB2312"/>
          <w:sz w:val="32"/>
          <w:szCs w:val="32"/>
        </w:rPr>
        <w:t>产品，聚集于当前数据要素合规监测能力不足、数据产品开发能力缺乏、动态防护体系不健全等核心痛点。</w:t>
      </w:r>
    </w:p>
    <w:p w14:paraId="1A8C645B">
      <w:pPr>
        <w:rPr>
          <w:rFonts w:hint="eastAsia" w:ascii="仿宋_GB2312" w:eastAsia="仿宋_GB2312"/>
          <w:b/>
          <w:bCs/>
          <w:sz w:val="32"/>
          <w:szCs w:val="32"/>
        </w:rPr>
      </w:pPr>
      <w:r>
        <w:rPr>
          <w:rFonts w:hint="eastAsia" w:ascii="仿宋_GB2312" w:eastAsia="仿宋_GB2312"/>
          <w:b/>
          <w:bCs/>
          <w:sz w:val="32"/>
          <w:szCs w:val="32"/>
        </w:rPr>
        <w:t>1.2 应用场景</w:t>
      </w:r>
    </w:p>
    <w:p w14:paraId="620E4061">
      <w:pPr>
        <w:ind w:firstLine="643" w:firstLineChars="200"/>
        <w:rPr>
          <w:rFonts w:hint="eastAsia" w:ascii="仿宋_GB2312" w:eastAsia="仿宋_GB2312"/>
          <w:sz w:val="32"/>
          <w:szCs w:val="32"/>
        </w:rPr>
      </w:pPr>
      <w:r>
        <w:rPr>
          <w:rFonts w:hint="eastAsia" w:ascii="仿宋_GB2312" w:eastAsia="仿宋_GB2312"/>
          <w:b/>
          <w:bCs/>
          <w:sz w:val="32"/>
          <w:szCs w:val="32"/>
        </w:rPr>
        <w:t>（1）数据资源供给</w:t>
      </w:r>
      <w:r>
        <w:rPr>
          <w:rFonts w:hint="eastAsia" w:ascii="仿宋_GB2312" w:eastAsia="仿宋_GB2312"/>
          <w:sz w:val="32"/>
          <w:szCs w:val="32"/>
        </w:rPr>
        <w:t>。以公共数据为例，医保局、卫健、医院、大数据局等部门将数据供给给公共数据授权运营方（大数据集团）。</w:t>
      </w:r>
      <w:r>
        <w:rPr>
          <w:rFonts w:hint="eastAsia" w:ascii="仿宋_GB2312" w:eastAsia="仿宋_GB2312"/>
          <w:sz w:val="32"/>
          <w:szCs w:val="32"/>
          <w:highlight w:val="yellow"/>
        </w:rPr>
        <w:t>（解决了xxx问题，两三句概括）</w:t>
      </w:r>
    </w:p>
    <w:p w14:paraId="7B0498FE">
      <w:pPr>
        <w:ind w:firstLine="643" w:firstLineChars="200"/>
        <w:rPr>
          <w:rFonts w:hint="eastAsia" w:ascii="仿宋_GB2312" w:eastAsia="仿宋_GB2312"/>
          <w:sz w:val="32"/>
          <w:szCs w:val="32"/>
        </w:rPr>
      </w:pPr>
      <w:r>
        <w:rPr>
          <w:rFonts w:hint="eastAsia" w:ascii="仿宋_GB2312" w:eastAsia="仿宋_GB2312"/>
          <w:b/>
          <w:bCs/>
          <w:sz w:val="32"/>
          <w:szCs w:val="32"/>
        </w:rPr>
        <w:t>（2）数据共享交换/流通管控</w:t>
      </w:r>
      <w:r>
        <w:rPr>
          <w:rFonts w:hint="eastAsia" w:ascii="仿宋_GB2312" w:eastAsia="仿宋_GB2312"/>
          <w:sz w:val="32"/>
          <w:szCs w:val="32"/>
        </w:rPr>
        <w:t>。以公共数据为例，国网与能源监管局进行数据共享交换；大数据局对供给给大数据集团的数据进行监测、管控。</w:t>
      </w:r>
      <w:r>
        <w:rPr>
          <w:rFonts w:hint="eastAsia" w:ascii="仿宋_GB2312" w:eastAsia="仿宋_GB2312"/>
          <w:sz w:val="32"/>
          <w:szCs w:val="32"/>
          <w:highlight w:val="yellow"/>
        </w:rPr>
        <w:t>（解决了xxx问题，两三句概括）</w:t>
      </w:r>
    </w:p>
    <w:p w14:paraId="7A5499E0">
      <w:pPr>
        <w:ind w:firstLine="643" w:firstLineChars="200"/>
        <w:rPr>
          <w:rFonts w:hint="eastAsia" w:ascii="仿宋_GB2312" w:eastAsia="仿宋_GB2312"/>
          <w:sz w:val="32"/>
          <w:szCs w:val="32"/>
        </w:rPr>
      </w:pPr>
      <w:r>
        <w:rPr>
          <w:rFonts w:hint="eastAsia" w:ascii="仿宋_GB2312" w:eastAsia="仿宋_GB2312"/>
          <w:b/>
          <w:bCs/>
          <w:sz w:val="32"/>
          <w:szCs w:val="32"/>
        </w:rPr>
        <w:t>（3）数据产品安全开发</w:t>
      </w:r>
      <w:r>
        <w:rPr>
          <w:rFonts w:hint="eastAsia" w:ascii="仿宋_GB2312" w:eastAsia="仿宋_GB2312"/>
          <w:sz w:val="32"/>
          <w:szCs w:val="32"/>
        </w:rPr>
        <w:t>。以公共数据为例，数据使用方对公共数据资源进行统计分析，封装为数据产品。</w:t>
      </w:r>
      <w:r>
        <w:rPr>
          <w:rFonts w:hint="eastAsia" w:ascii="仿宋_GB2312" w:eastAsia="仿宋_GB2312"/>
          <w:sz w:val="32"/>
          <w:szCs w:val="32"/>
          <w:highlight w:val="yellow"/>
        </w:rPr>
        <w:t>（解决了xxx问题，两三句概括）</w:t>
      </w:r>
    </w:p>
    <w:p w14:paraId="77C16C6A">
      <w:pPr>
        <w:ind w:firstLine="643" w:firstLineChars="200"/>
        <w:rPr>
          <w:rFonts w:hint="eastAsia" w:ascii="仿宋_GB2312" w:eastAsia="仿宋_GB2312"/>
          <w:sz w:val="32"/>
          <w:szCs w:val="32"/>
        </w:rPr>
      </w:pPr>
      <w:r>
        <w:rPr>
          <w:rFonts w:hint="eastAsia" w:ascii="仿宋_GB2312" w:eastAsia="仿宋_GB2312"/>
          <w:b/>
          <w:bCs/>
          <w:sz w:val="32"/>
          <w:szCs w:val="32"/>
        </w:rPr>
        <w:t>（4）数据产品交付</w:t>
      </w:r>
      <w:r>
        <w:rPr>
          <w:rFonts w:hint="eastAsia" w:ascii="仿宋_GB2312" w:eastAsia="仿宋_GB2312"/>
          <w:sz w:val="32"/>
          <w:szCs w:val="32"/>
        </w:rPr>
        <w:t>。以公共数据为例，数据产品在线交付给数据使用方。</w:t>
      </w:r>
      <w:r>
        <w:rPr>
          <w:rFonts w:hint="eastAsia" w:ascii="仿宋_GB2312" w:eastAsia="仿宋_GB2312"/>
          <w:sz w:val="32"/>
          <w:szCs w:val="32"/>
          <w:highlight w:val="yellow"/>
        </w:rPr>
        <w:t>（解决了xxx问题，两三句概括）</w:t>
      </w:r>
    </w:p>
    <w:p w14:paraId="26534E2A">
      <w:pPr>
        <w:ind w:firstLine="643" w:firstLineChars="200"/>
        <w:rPr>
          <w:rFonts w:hint="eastAsia" w:ascii="仿宋_GB2312" w:eastAsia="仿宋_GB2312"/>
          <w:sz w:val="32"/>
          <w:szCs w:val="32"/>
        </w:rPr>
      </w:pPr>
      <w:r>
        <w:rPr>
          <w:rFonts w:hint="eastAsia" w:ascii="仿宋_GB2312" w:eastAsia="仿宋_GB2312"/>
          <w:b/>
          <w:bCs/>
          <w:sz w:val="32"/>
          <w:szCs w:val="32"/>
        </w:rPr>
        <w:t>（5）数据资源流通监测</w:t>
      </w:r>
      <w:r>
        <w:rPr>
          <w:rFonts w:hint="eastAsia" w:ascii="仿宋_GB2312" w:eastAsia="仿宋_GB2312"/>
          <w:sz w:val="32"/>
          <w:szCs w:val="32"/>
        </w:rPr>
        <w:t>。以公共数据为例，对数据资源的接入、传输、使用进行全链路监测，防止二次交易或者其他违规事情发生。</w:t>
      </w:r>
      <w:r>
        <w:rPr>
          <w:rFonts w:hint="eastAsia" w:ascii="仿宋_GB2312" w:eastAsia="仿宋_GB2312"/>
          <w:sz w:val="32"/>
          <w:szCs w:val="32"/>
          <w:highlight w:val="yellow"/>
        </w:rPr>
        <w:t>（解决了xxx问题，两三句概括）</w:t>
      </w:r>
    </w:p>
    <w:p w14:paraId="1B821461">
      <w:pPr>
        <w:rPr>
          <w:rFonts w:hint="eastAsia" w:ascii="仿宋_GB2312" w:eastAsia="仿宋_GB2312"/>
          <w:b/>
          <w:bCs/>
          <w:sz w:val="32"/>
          <w:szCs w:val="32"/>
        </w:rPr>
      </w:pPr>
      <w:r>
        <w:rPr>
          <w:rFonts w:hint="eastAsia" w:ascii="仿宋_GB2312" w:eastAsia="仿宋_GB2312"/>
          <w:b/>
          <w:bCs/>
          <w:sz w:val="32"/>
          <w:szCs w:val="32"/>
        </w:rPr>
        <w:t>1.3 客户群体</w:t>
      </w:r>
    </w:p>
    <w:p w14:paraId="5CD443C0">
      <w:pPr>
        <w:numPr>
          <w:ilvl w:val="0"/>
          <w:numId w:val="2"/>
        </w:numPr>
        <w:ind w:firstLine="640"/>
        <w:rPr>
          <w:rFonts w:hint="eastAsia" w:ascii="仿宋_GB2312" w:eastAsia="仿宋_GB2312"/>
          <w:sz w:val="32"/>
          <w:szCs w:val="32"/>
        </w:rPr>
      </w:pPr>
      <w:r>
        <w:rPr>
          <w:rFonts w:hint="eastAsia" w:ascii="仿宋_GB2312" w:eastAsia="仿宋_GB2312"/>
          <w:b/>
          <w:bCs/>
          <w:sz w:val="32"/>
          <w:szCs w:val="32"/>
        </w:rPr>
        <w:t>全国各地市大数据局</w:t>
      </w:r>
      <w:r>
        <w:rPr>
          <w:rFonts w:hint="eastAsia" w:ascii="仿宋_GB2312" w:eastAsia="仿宋_GB2312"/>
          <w:sz w:val="32"/>
          <w:szCs w:val="32"/>
        </w:rPr>
        <w:t>，分管公共数据授权运营工作的处室。</w:t>
      </w:r>
    </w:p>
    <w:p w14:paraId="328524E0">
      <w:pPr>
        <w:ind w:firstLine="640" w:firstLineChars="200"/>
        <w:rPr>
          <w:rFonts w:hint="eastAsia" w:ascii="仿宋_GB2312" w:eastAsia="仿宋_GB2312"/>
          <w:sz w:val="32"/>
          <w:szCs w:val="32"/>
        </w:rPr>
      </w:pPr>
      <w:r>
        <w:rPr>
          <w:rFonts w:hint="eastAsia" w:ascii="仿宋_GB2312" w:eastAsia="仿宋_GB2312"/>
          <w:sz w:val="32"/>
          <w:szCs w:val="32"/>
        </w:rPr>
        <w:t>为大数据局提供公共数据管控能力，</w:t>
      </w:r>
      <w:r>
        <w:rPr>
          <w:rFonts w:hint="eastAsia" w:ascii="仿宋_GB2312" w:hAnsi="微软雅黑" w:eastAsia="仿宋_GB2312" w:cs="微软雅黑"/>
          <w:sz w:val="32"/>
          <w:szCs w:val="32"/>
        </w:rPr>
        <w:t>①</w:t>
      </w:r>
      <w:r>
        <w:rPr>
          <w:rFonts w:hint="eastAsia" w:ascii="仿宋_GB2312" w:eastAsia="仿宋_GB2312"/>
          <w:sz w:val="32"/>
          <w:szCs w:val="32"/>
        </w:rPr>
        <w:t>通过连接器供给公共数据资源，</w:t>
      </w:r>
      <w:r>
        <w:rPr>
          <w:rFonts w:hint="eastAsia" w:ascii="仿宋_GB2312" w:hAnsi="微软雅黑" w:eastAsia="仿宋_GB2312" w:cs="微软雅黑"/>
          <w:sz w:val="32"/>
          <w:szCs w:val="32"/>
        </w:rPr>
        <w:t>②</w:t>
      </w:r>
      <w:r>
        <w:rPr>
          <w:rFonts w:hint="eastAsia" w:ascii="仿宋_GB2312" w:eastAsia="仿宋_GB2312"/>
          <w:sz w:val="32"/>
          <w:szCs w:val="32"/>
        </w:rPr>
        <w:t>通过合规监测平台实现公共数据流通监测。</w:t>
      </w:r>
    </w:p>
    <w:p w14:paraId="5B6E70CB">
      <w:pPr>
        <w:numPr>
          <w:ilvl w:val="0"/>
          <w:numId w:val="2"/>
        </w:numPr>
        <w:ind w:firstLine="640"/>
        <w:rPr>
          <w:rFonts w:hint="eastAsia" w:ascii="仿宋_GB2312" w:eastAsia="仿宋_GB2312"/>
          <w:sz w:val="32"/>
          <w:szCs w:val="32"/>
        </w:rPr>
      </w:pPr>
      <w:r>
        <w:rPr>
          <w:rFonts w:hint="eastAsia" w:ascii="仿宋_GB2312" w:eastAsia="仿宋_GB2312"/>
          <w:b/>
          <w:bCs/>
          <w:sz w:val="32"/>
          <w:szCs w:val="32"/>
        </w:rPr>
        <w:t>各地市大数据集团</w:t>
      </w:r>
      <w:r>
        <w:rPr>
          <w:rFonts w:hint="eastAsia" w:ascii="仿宋_GB2312" w:eastAsia="仿宋_GB2312"/>
          <w:sz w:val="32"/>
          <w:szCs w:val="32"/>
        </w:rPr>
        <w:t>，负责公共数据授权运营、可信数据空间工作的相关处室</w:t>
      </w:r>
      <w:r>
        <w:rPr>
          <w:rFonts w:hint="eastAsia" w:ascii="仿宋_GB2312" w:eastAsia="仿宋_GB2312"/>
          <w:b/>
          <w:bCs/>
          <w:sz w:val="32"/>
          <w:szCs w:val="32"/>
        </w:rPr>
        <w:t>。</w:t>
      </w:r>
    </w:p>
    <w:p w14:paraId="4CB6339F">
      <w:pPr>
        <w:ind w:firstLine="640" w:firstLineChars="200"/>
        <w:rPr>
          <w:rFonts w:hint="eastAsia" w:ascii="仿宋_GB2312" w:eastAsia="仿宋_GB2312"/>
          <w:sz w:val="32"/>
          <w:szCs w:val="32"/>
        </w:rPr>
      </w:pPr>
      <w:r>
        <w:rPr>
          <w:rFonts w:hint="eastAsia" w:ascii="仿宋_GB2312" w:eastAsia="仿宋_GB2312"/>
          <w:sz w:val="32"/>
          <w:szCs w:val="32"/>
        </w:rPr>
        <w:t>为各地市大数据集团提供数据产品交付、数据产品开发、数据流通使用监测与动态防护能力，</w:t>
      </w:r>
      <w:r>
        <w:rPr>
          <w:rFonts w:hint="eastAsia" w:ascii="仿宋_GB2312" w:hAnsi="微软雅黑" w:eastAsia="仿宋_GB2312" w:cs="微软雅黑"/>
          <w:sz w:val="32"/>
          <w:szCs w:val="32"/>
        </w:rPr>
        <w:t>①</w:t>
      </w:r>
      <w:r>
        <w:rPr>
          <w:rFonts w:hint="eastAsia" w:ascii="仿宋_GB2312" w:eastAsia="仿宋_GB2312"/>
          <w:sz w:val="32"/>
          <w:szCs w:val="32"/>
        </w:rPr>
        <w:t>通过连接器融合隐私计算、数据沙箱等实现数据交付；</w:t>
      </w:r>
      <w:r>
        <w:rPr>
          <w:rFonts w:hint="eastAsia" w:ascii="仿宋_GB2312" w:hAnsi="微软雅黑" w:eastAsia="仿宋_GB2312" w:cs="微软雅黑"/>
          <w:sz w:val="32"/>
          <w:szCs w:val="32"/>
        </w:rPr>
        <w:t>②</w:t>
      </w:r>
      <w:r>
        <w:rPr>
          <w:rFonts w:hint="eastAsia" w:ascii="仿宋_GB2312" w:eastAsia="仿宋_GB2312"/>
          <w:sz w:val="32"/>
          <w:szCs w:val="32"/>
        </w:rPr>
        <w:t>通过合规监测平台实现公共数据流通监测，结合监测结果通过安全防护终端（连接器的组件）实现动态拦截与防护；</w:t>
      </w:r>
      <w:r>
        <w:rPr>
          <w:rFonts w:hint="eastAsia" w:ascii="仿宋_GB2312" w:hAnsi="微软雅黑" w:eastAsia="仿宋_GB2312" w:cs="微软雅黑"/>
          <w:sz w:val="32"/>
          <w:szCs w:val="32"/>
        </w:rPr>
        <w:t>③</w:t>
      </w:r>
      <w:r>
        <w:rPr>
          <w:rFonts w:hint="eastAsia" w:ascii="仿宋_GB2312" w:eastAsia="仿宋_GB2312"/>
          <w:sz w:val="32"/>
          <w:szCs w:val="32"/>
        </w:rPr>
        <w:t>通过数据产品安全开发平台实现数据资源的探查、统计分析以及产品模拟测试；</w:t>
      </w:r>
      <w:r>
        <w:rPr>
          <w:rFonts w:hint="eastAsia" w:ascii="仿宋_GB2312" w:hAnsi="微软雅黑" w:eastAsia="仿宋_GB2312" w:cs="微软雅黑"/>
          <w:sz w:val="32"/>
          <w:szCs w:val="32"/>
        </w:rPr>
        <w:t>④</w:t>
      </w:r>
      <w:r>
        <w:rPr>
          <w:rFonts w:hint="eastAsia" w:ascii="仿宋_GB2312" w:eastAsia="仿宋_GB2312"/>
          <w:sz w:val="32"/>
          <w:szCs w:val="32"/>
        </w:rPr>
        <w:t>通过连接器、合规监测平台、运营平台实现可信数据空间建设。</w:t>
      </w:r>
    </w:p>
    <w:p w14:paraId="46B02E9E">
      <w:pPr>
        <w:numPr>
          <w:ilvl w:val="0"/>
          <w:numId w:val="2"/>
        </w:numPr>
        <w:ind w:firstLine="640"/>
        <w:rPr>
          <w:rFonts w:hint="eastAsia" w:ascii="仿宋_GB2312" w:eastAsia="仿宋_GB2312"/>
          <w:sz w:val="32"/>
          <w:szCs w:val="32"/>
        </w:rPr>
      </w:pPr>
      <w:r>
        <w:rPr>
          <w:rFonts w:hint="eastAsia" w:ascii="仿宋_GB2312" w:eastAsia="仿宋_GB2312"/>
          <w:b/>
          <w:bCs/>
          <w:sz w:val="32"/>
          <w:szCs w:val="32"/>
        </w:rPr>
        <w:t>各行业主管部门</w:t>
      </w:r>
      <w:r>
        <w:rPr>
          <w:rFonts w:hint="eastAsia" w:ascii="仿宋_GB2312" w:eastAsia="仿宋_GB2312"/>
          <w:sz w:val="32"/>
          <w:szCs w:val="32"/>
        </w:rPr>
        <w:t>，分管数据共享开发的相关处室，例如</w:t>
      </w:r>
      <w:r>
        <w:rPr>
          <w:rFonts w:hint="eastAsia" w:ascii="仿宋_GB2312" w:eastAsia="仿宋_GB2312"/>
          <w:b/>
          <w:bCs/>
          <w:sz w:val="32"/>
          <w:szCs w:val="32"/>
        </w:rPr>
        <w:t>医保局、卫健、国资委</w:t>
      </w:r>
      <w:r>
        <w:rPr>
          <w:rFonts w:hint="eastAsia" w:ascii="仿宋_GB2312" w:eastAsia="仿宋_GB2312"/>
          <w:sz w:val="32"/>
          <w:szCs w:val="32"/>
        </w:rPr>
        <w:t>等。</w:t>
      </w:r>
    </w:p>
    <w:p w14:paraId="1071372A">
      <w:pPr>
        <w:ind w:firstLine="640" w:firstLineChars="200"/>
        <w:rPr>
          <w:rFonts w:hint="eastAsia" w:ascii="仿宋_GB2312" w:eastAsia="仿宋_GB2312"/>
          <w:sz w:val="32"/>
          <w:szCs w:val="32"/>
        </w:rPr>
      </w:pPr>
      <w:r>
        <w:rPr>
          <w:rFonts w:hint="eastAsia" w:ascii="仿宋_GB2312" w:eastAsia="仿宋_GB2312"/>
          <w:sz w:val="32"/>
          <w:szCs w:val="32"/>
        </w:rPr>
        <w:t>为行业主管部门提供数据采集上报、数据安全合规使用、数据共享开放管控等能力，</w:t>
      </w:r>
      <w:r>
        <w:rPr>
          <w:rFonts w:hint="eastAsia" w:ascii="仿宋_GB2312" w:hAnsi="微软雅黑" w:eastAsia="仿宋_GB2312" w:cs="微软雅黑"/>
          <w:sz w:val="32"/>
          <w:szCs w:val="32"/>
        </w:rPr>
        <w:t>①</w:t>
      </w:r>
      <w:r>
        <w:rPr>
          <w:rFonts w:hint="eastAsia" w:ascii="仿宋_GB2312" w:eastAsia="仿宋_GB2312"/>
          <w:sz w:val="32"/>
          <w:szCs w:val="32"/>
        </w:rPr>
        <w:t>通过连接器融合后量子密码实现数据安全合规的采集上报，</w:t>
      </w:r>
      <w:r>
        <w:rPr>
          <w:rFonts w:hint="eastAsia" w:ascii="仿宋_GB2312" w:hAnsi="微软雅黑" w:eastAsia="仿宋_GB2312" w:cs="微软雅黑"/>
          <w:sz w:val="32"/>
          <w:szCs w:val="32"/>
        </w:rPr>
        <w:t>②</w:t>
      </w:r>
      <w:r>
        <w:rPr>
          <w:rFonts w:hint="eastAsia" w:ascii="仿宋_GB2312" w:eastAsia="仿宋_GB2312"/>
          <w:sz w:val="32"/>
          <w:szCs w:val="32"/>
        </w:rPr>
        <w:t>通过数据产品开发平台实现数据安全统计查询分析等，</w:t>
      </w:r>
      <w:r>
        <w:rPr>
          <w:rFonts w:hint="eastAsia" w:ascii="仿宋_GB2312" w:hAnsi="微软雅黑" w:eastAsia="仿宋_GB2312" w:cs="微软雅黑"/>
          <w:sz w:val="32"/>
          <w:szCs w:val="32"/>
        </w:rPr>
        <w:t>③</w:t>
      </w:r>
      <w:r>
        <w:rPr>
          <w:rFonts w:hint="eastAsia" w:ascii="仿宋_GB2312" w:eastAsia="仿宋_GB2312"/>
          <w:sz w:val="32"/>
          <w:szCs w:val="32"/>
        </w:rPr>
        <w:t>通过连接器、合规监测平台、运营平台实现可信数据空间建设。</w:t>
      </w:r>
    </w:p>
    <w:p w14:paraId="659705A7">
      <w:pPr>
        <w:numPr>
          <w:ilvl w:val="0"/>
          <w:numId w:val="2"/>
        </w:numPr>
        <w:ind w:firstLine="640"/>
        <w:rPr>
          <w:rFonts w:hint="eastAsia" w:ascii="仿宋_GB2312" w:eastAsia="仿宋_GB2312"/>
          <w:sz w:val="32"/>
          <w:szCs w:val="32"/>
        </w:rPr>
      </w:pPr>
      <w:r>
        <w:rPr>
          <w:rFonts w:hint="eastAsia" w:ascii="仿宋_GB2312" w:eastAsia="仿宋_GB2312"/>
          <w:b/>
          <w:bCs/>
          <w:sz w:val="32"/>
          <w:szCs w:val="32"/>
        </w:rPr>
        <w:t>各央国企</w:t>
      </w:r>
      <w:r>
        <w:rPr>
          <w:rFonts w:hint="eastAsia" w:ascii="仿宋_GB2312" w:eastAsia="仿宋_GB2312"/>
          <w:sz w:val="32"/>
          <w:szCs w:val="32"/>
        </w:rPr>
        <w:t>，分管信息化工作或者数据运营工作相关处室，例如山东高速。</w:t>
      </w:r>
    </w:p>
    <w:p w14:paraId="42531FAB">
      <w:pPr>
        <w:ind w:firstLine="640" w:firstLineChars="200"/>
        <w:rPr>
          <w:rFonts w:hint="eastAsia" w:ascii="仿宋_GB2312" w:eastAsia="仿宋_GB2312"/>
          <w:sz w:val="32"/>
          <w:szCs w:val="32"/>
        </w:rPr>
      </w:pPr>
      <w:r>
        <w:rPr>
          <w:rFonts w:hint="eastAsia" w:ascii="仿宋_GB2312" w:eastAsia="仿宋_GB2312"/>
          <w:sz w:val="32"/>
          <w:szCs w:val="32"/>
        </w:rPr>
        <w:t>为央国企提供可信数据空间建设、穿透式监管、数据共享交换管控等能力，</w:t>
      </w:r>
      <w:r>
        <w:rPr>
          <w:rFonts w:hint="eastAsia" w:ascii="仿宋_GB2312" w:hAnsi="微软雅黑" w:eastAsia="仿宋_GB2312" w:cs="微软雅黑"/>
          <w:sz w:val="32"/>
          <w:szCs w:val="32"/>
        </w:rPr>
        <w:t>①</w:t>
      </w:r>
      <w:r>
        <w:rPr>
          <w:rFonts w:hint="eastAsia" w:ascii="仿宋_GB2312" w:eastAsia="仿宋_GB2312"/>
          <w:sz w:val="32"/>
          <w:szCs w:val="32"/>
        </w:rPr>
        <w:t>通过连接器、合规监测平台、运营平台实现可信数据空间建设，</w:t>
      </w:r>
      <w:r>
        <w:rPr>
          <w:rFonts w:hint="eastAsia" w:ascii="仿宋_GB2312" w:hAnsi="微软雅黑" w:eastAsia="仿宋_GB2312" w:cs="微软雅黑"/>
          <w:sz w:val="32"/>
          <w:szCs w:val="32"/>
        </w:rPr>
        <w:t>②</w:t>
      </w:r>
      <w:r>
        <w:rPr>
          <w:rFonts w:hint="eastAsia" w:ascii="仿宋_GB2312" w:eastAsia="仿宋_GB2312"/>
          <w:sz w:val="32"/>
          <w:szCs w:val="32"/>
        </w:rPr>
        <w:t>通过连接器、数据产品开发平台、合规监测平台等实现国央企内部穿透式监管，</w:t>
      </w:r>
      <w:r>
        <w:rPr>
          <w:rFonts w:hint="eastAsia" w:ascii="仿宋_GB2312" w:hAnsi="微软雅黑" w:eastAsia="仿宋_GB2312" w:cs="微软雅黑"/>
          <w:sz w:val="32"/>
          <w:szCs w:val="32"/>
        </w:rPr>
        <w:t>③</w:t>
      </w:r>
      <w:r>
        <w:rPr>
          <w:rFonts w:hint="eastAsia" w:ascii="仿宋_GB2312" w:eastAsia="仿宋_GB2312"/>
          <w:sz w:val="32"/>
          <w:szCs w:val="32"/>
        </w:rPr>
        <w:t>通过连接器实现数据共享交换动态管控。</w:t>
      </w:r>
    </w:p>
    <w:p w14:paraId="31FF451B">
      <w:pPr>
        <w:rPr>
          <w:rFonts w:hint="eastAsia" w:ascii="仿宋_GB2312" w:eastAsia="仿宋_GB2312"/>
          <w:b/>
          <w:bCs/>
          <w:sz w:val="32"/>
          <w:szCs w:val="32"/>
        </w:rPr>
      </w:pPr>
      <w:r>
        <w:rPr>
          <w:rFonts w:hint="eastAsia" w:ascii="仿宋_GB2312" w:eastAsia="仿宋_GB2312"/>
          <w:b/>
          <w:bCs/>
          <w:sz w:val="32"/>
          <w:szCs w:val="32"/>
        </w:rPr>
        <w:t>1.4 产品形态</w:t>
      </w:r>
    </w:p>
    <w:p w14:paraId="3857C53C">
      <w:pPr>
        <w:numPr>
          <w:ilvl w:val="0"/>
          <w:numId w:val="3"/>
        </w:numPr>
        <w:ind w:firstLine="640" w:firstLineChars="200"/>
        <w:rPr>
          <w:rFonts w:hint="eastAsia" w:ascii="仿宋_GB2312" w:eastAsia="仿宋_GB2312"/>
          <w:sz w:val="32"/>
          <w:szCs w:val="32"/>
        </w:rPr>
      </w:pPr>
      <w:r>
        <w:rPr>
          <w:rFonts w:hint="eastAsia" w:ascii="仿宋_GB2312" w:eastAsia="仿宋_GB2312"/>
          <w:sz w:val="32"/>
          <w:szCs w:val="32"/>
        </w:rPr>
        <w:t>纯软件形态。</w:t>
      </w:r>
    </w:p>
    <w:p w14:paraId="4AE85FA0">
      <w:pPr>
        <w:numPr>
          <w:ilvl w:val="0"/>
          <w:numId w:val="3"/>
        </w:numPr>
        <w:ind w:firstLine="640" w:firstLineChars="200"/>
        <w:rPr>
          <w:rFonts w:hint="eastAsia" w:ascii="仿宋_GB2312" w:eastAsia="仿宋_GB2312"/>
          <w:sz w:val="32"/>
          <w:szCs w:val="32"/>
        </w:rPr>
      </w:pPr>
      <w:r>
        <w:rPr>
          <w:rFonts w:hint="eastAsia" w:ascii="仿宋_GB2312" w:eastAsia="仿宋_GB2312"/>
          <w:sz w:val="32"/>
          <w:szCs w:val="32"/>
        </w:rPr>
        <w:t>连接器硬件终端。</w:t>
      </w:r>
    </w:p>
    <w:p w14:paraId="04EC5087">
      <w:pPr>
        <w:numPr>
          <w:ilvl w:val="0"/>
          <w:numId w:val="3"/>
        </w:numPr>
        <w:ind w:firstLine="640" w:firstLineChars="200"/>
        <w:rPr>
          <w:rFonts w:hint="eastAsia" w:ascii="仿宋_GB2312" w:eastAsia="仿宋_GB2312"/>
          <w:sz w:val="32"/>
          <w:szCs w:val="32"/>
        </w:rPr>
      </w:pPr>
      <w:r>
        <w:rPr>
          <w:rFonts w:hint="eastAsia" w:ascii="仿宋_GB2312" w:eastAsia="仿宋_GB2312"/>
          <w:sz w:val="32"/>
          <w:szCs w:val="32"/>
        </w:rPr>
        <w:t>数据资源安全运行环境（一体机）。</w:t>
      </w:r>
    </w:p>
    <w:p w14:paraId="4EAD847C">
      <w:pPr>
        <w:rPr>
          <w:rFonts w:hint="eastAsia" w:ascii="仿宋_GB2312" w:eastAsia="仿宋_GB2312"/>
          <w:b/>
          <w:bCs/>
          <w:sz w:val="32"/>
          <w:szCs w:val="32"/>
        </w:rPr>
      </w:pPr>
      <w:r>
        <w:rPr>
          <w:rFonts w:hint="eastAsia" w:ascii="仿宋_GB2312" w:eastAsia="仿宋_GB2312"/>
          <w:b/>
          <w:bCs/>
          <w:sz w:val="32"/>
          <w:szCs w:val="32"/>
        </w:rPr>
        <w:t>1.5 商业模式</w:t>
      </w:r>
    </w:p>
    <w:p w14:paraId="13C4E076">
      <w:pPr>
        <w:numPr>
          <w:ilvl w:val="0"/>
          <w:numId w:val="4"/>
        </w:numPr>
        <w:ind w:firstLine="643" w:firstLineChars="200"/>
        <w:rPr>
          <w:rFonts w:hint="eastAsia" w:ascii="仿宋_GB2312" w:eastAsia="仿宋_GB2312"/>
          <w:b/>
          <w:bCs/>
          <w:sz w:val="32"/>
          <w:szCs w:val="32"/>
        </w:rPr>
      </w:pPr>
      <w:r>
        <w:rPr>
          <w:rFonts w:hint="eastAsia" w:ascii="仿宋_GB2312" w:eastAsia="仿宋_GB2312"/>
          <w:b/>
          <w:bCs/>
          <w:sz w:val="32"/>
          <w:szCs w:val="32"/>
        </w:rPr>
        <w:t>成品软件交付。</w:t>
      </w:r>
    </w:p>
    <w:p w14:paraId="368041B2">
      <w:pPr>
        <w:numPr>
          <w:ilvl w:val="0"/>
          <w:numId w:val="4"/>
        </w:numPr>
        <w:ind w:firstLine="643" w:firstLineChars="200"/>
        <w:rPr>
          <w:rFonts w:hint="eastAsia" w:ascii="仿宋_GB2312" w:eastAsia="仿宋_GB2312"/>
          <w:sz w:val="32"/>
          <w:szCs w:val="32"/>
        </w:rPr>
      </w:pPr>
      <w:r>
        <w:rPr>
          <w:rFonts w:hint="eastAsia" w:ascii="仿宋_GB2312" w:eastAsia="仿宋_GB2312"/>
          <w:b/>
          <w:bCs/>
          <w:sz w:val="32"/>
          <w:szCs w:val="32"/>
        </w:rPr>
        <w:t>服务交付</w:t>
      </w:r>
      <w:r>
        <w:rPr>
          <w:rFonts w:hint="eastAsia" w:ascii="仿宋_GB2312" w:eastAsia="仿宋_GB2312"/>
          <w:sz w:val="32"/>
          <w:szCs w:val="32"/>
        </w:rPr>
        <w:t>。数据流通监测中规则更新、风控模型更新、异常行为特征库维护服务，以及连接器（终端）的数据安全防护规则更新、维护服务。</w:t>
      </w:r>
    </w:p>
    <w:p w14:paraId="570E4102">
      <w:pPr>
        <w:numPr>
          <w:ilvl w:val="0"/>
          <w:numId w:val="4"/>
        </w:numPr>
        <w:ind w:firstLine="643" w:firstLineChars="200"/>
        <w:rPr>
          <w:rFonts w:hint="eastAsia" w:ascii="仿宋_GB2312" w:eastAsia="仿宋_GB2312"/>
          <w:sz w:val="32"/>
          <w:szCs w:val="32"/>
        </w:rPr>
      </w:pPr>
      <w:r>
        <w:rPr>
          <w:rFonts w:hint="eastAsia" w:ascii="仿宋_GB2312" w:eastAsia="仿宋_GB2312"/>
          <w:b/>
          <w:bCs/>
          <w:sz w:val="32"/>
          <w:szCs w:val="32"/>
        </w:rPr>
        <w:t>定制化项目</w:t>
      </w:r>
      <w:r>
        <w:rPr>
          <w:rFonts w:hint="eastAsia" w:ascii="仿宋_GB2312" w:eastAsia="仿宋_GB2312"/>
          <w:sz w:val="32"/>
          <w:szCs w:val="32"/>
        </w:rPr>
        <w:t>。与已有系统集成对接，根据客户需求的标准产品的变更与改造。</w:t>
      </w:r>
    </w:p>
    <w:p w14:paraId="19785017">
      <w:pPr>
        <w:numPr>
          <w:ilvl w:val="0"/>
          <w:numId w:val="4"/>
        </w:numPr>
        <w:ind w:firstLine="640" w:firstLineChars="200"/>
        <w:rPr>
          <w:rFonts w:hint="eastAsia" w:ascii="仿宋_GB2312" w:eastAsia="仿宋_GB2312"/>
          <w:sz w:val="32"/>
          <w:szCs w:val="32"/>
          <w:highlight w:val="yellow"/>
        </w:rPr>
      </w:pPr>
      <w:r>
        <w:rPr>
          <w:rFonts w:hint="eastAsia" w:ascii="仿宋_GB2312" w:eastAsia="仿宋_GB2312"/>
          <w:sz w:val="32"/>
          <w:szCs w:val="32"/>
          <w:highlight w:val="yellow"/>
        </w:rPr>
        <w:t>XXXXX。</w:t>
      </w:r>
    </w:p>
    <w:p w14:paraId="212735D8">
      <w:pPr>
        <w:numPr>
          <w:ilvl w:val="0"/>
          <w:numId w:val="1"/>
        </w:numPr>
        <w:rPr>
          <w:rFonts w:hint="eastAsia" w:ascii="仿宋_GB2312" w:eastAsia="仿宋_GB2312"/>
          <w:b/>
          <w:bCs/>
          <w:sz w:val="32"/>
          <w:szCs w:val="32"/>
        </w:rPr>
      </w:pPr>
      <w:r>
        <w:rPr>
          <w:rFonts w:hint="eastAsia" w:ascii="仿宋_GB2312" w:eastAsia="仿宋_GB2312"/>
          <w:b/>
          <w:bCs/>
          <w:sz w:val="32"/>
          <w:szCs w:val="32"/>
        </w:rPr>
        <w:t>市场分析与需求调研</w:t>
      </w:r>
    </w:p>
    <w:p w14:paraId="68B74367">
      <w:pPr>
        <w:rPr>
          <w:rFonts w:hint="eastAsia" w:ascii="仿宋_GB2312" w:eastAsia="仿宋_GB2312"/>
          <w:b/>
          <w:bCs/>
          <w:sz w:val="32"/>
          <w:szCs w:val="32"/>
        </w:rPr>
      </w:pPr>
      <w:r>
        <w:rPr>
          <w:rFonts w:hint="eastAsia" w:ascii="仿宋_GB2312" w:eastAsia="仿宋_GB2312"/>
          <w:b/>
          <w:bCs/>
          <w:sz w:val="32"/>
          <w:szCs w:val="32"/>
        </w:rPr>
        <w:t>2.1 数据要素行业市场现状与发展趋势</w:t>
      </w:r>
    </w:p>
    <w:p w14:paraId="51777A37">
      <w:pPr>
        <w:ind w:firstLine="640" w:firstLineChars="200"/>
        <w:rPr>
          <w:rFonts w:hint="eastAsia" w:ascii="仿宋_GB2312" w:eastAsia="仿宋_GB2312"/>
          <w:sz w:val="32"/>
          <w:szCs w:val="32"/>
        </w:rPr>
      </w:pPr>
      <w:r>
        <w:rPr>
          <w:rFonts w:hint="eastAsia" w:ascii="仿宋_GB2312" w:eastAsia="仿宋_GB2312"/>
          <w:sz w:val="32"/>
          <w:szCs w:val="32"/>
        </w:rPr>
        <w:t>根据国家数据局及中国信息通信研究院最新数据，2026 年中国数据要素市场正处于从制度破冰到规模爆发的关键转折期，全国数据交易总额预计达到3800 亿元，年复合增长率高达34.5%，远超欧美 12.8% 的年均增速。其中，公共数据授权运营贡献占比高达 54%，成为市场增长的核心驱动力。</w:t>
      </w:r>
    </w:p>
    <w:p w14:paraId="06D02E3A">
      <w:pPr>
        <w:ind w:firstLine="640" w:firstLineChars="200"/>
        <w:rPr>
          <w:rFonts w:hint="eastAsia" w:ascii="仿宋_GB2312" w:eastAsia="仿宋_GB2312"/>
          <w:sz w:val="32"/>
          <w:szCs w:val="32"/>
        </w:rPr>
      </w:pPr>
      <w:r>
        <w:rPr>
          <w:rFonts w:hint="eastAsia" w:ascii="仿宋_GB2312" w:eastAsia="仿宋_GB2312"/>
          <w:sz w:val="32"/>
          <w:szCs w:val="32"/>
        </w:rPr>
        <w:t>政策层面，2026 年国家数据局印发《2026 年数字经济发展工作要点》，明确将 "深化数据要素市场化配置改革" 作为首要任务，重点推进数据产权登记、公共数据授权运营价格形成机制建立、可信数据空间建设等工作。四部门联合发布的《关于培育数据流通服务机构加快推进数据要素市场化价值化的意见》，首次系统部署了数据交易所、数据流通服务平台企业、数据商三类机构的功能定位与发展路径。</w:t>
      </w:r>
    </w:p>
    <w:p w14:paraId="24B0E65B">
      <w:pPr>
        <w:ind w:firstLine="640" w:firstLineChars="200"/>
        <w:rPr>
          <w:rFonts w:hint="eastAsia" w:ascii="仿宋_GB2312" w:eastAsia="仿宋_GB2312"/>
          <w:sz w:val="32"/>
          <w:szCs w:val="32"/>
        </w:rPr>
      </w:pPr>
      <w:r>
        <w:rPr>
          <w:rFonts w:hint="eastAsia" w:ascii="仿宋_GB2312" w:eastAsia="仿宋_GB2312"/>
          <w:sz w:val="32"/>
          <w:szCs w:val="32"/>
        </w:rPr>
        <w:t>实施层面，可信数据空间作为数据要素流通利用的核心基础设施，已成为行业共识。安永《2025 迈向数据与智能融合新范式》报告指出，可信数据空间产业正从 "点状探索" 向 "规模化落地" 过渡，预计 2027 年市场规模将突破 1200 亿元。当前行业面临三大核心挑战：一是尚未形成可复制、可推广的建设模式和运营机制；二是产品和解决方案服务商数量较少，产业生态不完善；三是标准架构仍在探索之中，商业模式尚不成熟。</w:t>
      </w:r>
    </w:p>
    <w:p w14:paraId="1E7F6442">
      <w:pPr>
        <w:rPr>
          <w:rFonts w:hint="eastAsia" w:ascii="仿宋_GB2312" w:eastAsia="仿宋_GB2312"/>
          <w:b/>
          <w:bCs/>
          <w:sz w:val="32"/>
          <w:szCs w:val="32"/>
        </w:rPr>
      </w:pPr>
      <w:r>
        <w:rPr>
          <w:rFonts w:hint="eastAsia" w:ascii="仿宋_GB2312" w:eastAsia="仿宋_GB2312"/>
          <w:b/>
          <w:bCs/>
          <w:sz w:val="32"/>
          <w:szCs w:val="32"/>
        </w:rPr>
        <w:t>2.2 山东省内市场分析</w:t>
      </w:r>
    </w:p>
    <w:p w14:paraId="21CFB15D">
      <w:pPr>
        <w:ind w:firstLine="640" w:firstLineChars="200"/>
        <w:rPr>
          <w:rFonts w:hint="eastAsia" w:ascii="仿宋_GB2312" w:eastAsia="仿宋_GB2312"/>
          <w:sz w:val="32"/>
          <w:szCs w:val="32"/>
        </w:rPr>
      </w:pPr>
      <w:r>
        <w:rPr>
          <w:rFonts w:hint="eastAsia" w:ascii="仿宋_GB2312" w:eastAsia="仿宋_GB2312"/>
          <w:sz w:val="32"/>
          <w:szCs w:val="32"/>
        </w:rPr>
        <w:t>山东省正在推动出台《山东省数据条例》，探索数据产权登记，完善数据纠纷调解机制山东省人民政府。《数字强省建设 2026 年工作要点》明确要求：推出 100 个以上基于授权运营形成的公共数据产品和服务；推动海洋、医疗健康、交通运输等行业数据流通交易平台做大做强；丰富 "数据大集" 功能，推进常态化数据供需对接。</w:t>
      </w:r>
    </w:p>
    <w:p w14:paraId="190EE207">
      <w:pPr>
        <w:ind w:firstLine="640" w:firstLineChars="200"/>
        <w:rPr>
          <w:rFonts w:hint="eastAsia" w:ascii="仿宋_GB2312" w:eastAsia="仿宋_GB2312"/>
          <w:sz w:val="32"/>
          <w:szCs w:val="32"/>
        </w:rPr>
      </w:pPr>
      <w:r>
        <w:rPr>
          <w:rFonts w:hint="eastAsia" w:ascii="仿宋_GB2312" w:eastAsia="仿宋_GB2312"/>
          <w:sz w:val="32"/>
          <w:szCs w:val="32"/>
        </w:rPr>
        <w:t>目前，济南、青岛、潍坊等地区已经初步建成可信数据空间，完成公共数据资源授权运营、数据产品交付、数据产品供需匹配等能力建设。尚未全面建成数据资源合规监测、数据产品安全开发等能力。</w:t>
      </w:r>
    </w:p>
    <w:p w14:paraId="63514231">
      <w:pPr>
        <w:rPr>
          <w:rFonts w:hint="eastAsia" w:ascii="仿宋_GB2312" w:eastAsia="仿宋_GB2312"/>
          <w:b/>
          <w:bCs/>
          <w:sz w:val="32"/>
          <w:szCs w:val="32"/>
        </w:rPr>
      </w:pPr>
      <w:r>
        <w:rPr>
          <w:rFonts w:hint="eastAsia" w:ascii="仿宋_GB2312" w:eastAsia="仿宋_GB2312"/>
          <w:b/>
          <w:bCs/>
          <w:sz w:val="32"/>
          <w:szCs w:val="32"/>
        </w:rPr>
        <w:t>2.3 部分客户实际需求</w:t>
      </w:r>
    </w:p>
    <w:p w14:paraId="114D0679">
      <w:pPr>
        <w:ind w:firstLine="640" w:firstLineChars="200"/>
        <w:rPr>
          <w:rFonts w:hint="eastAsia" w:ascii="仿宋_GB2312" w:eastAsia="仿宋_GB2312"/>
          <w:sz w:val="32"/>
          <w:szCs w:val="32"/>
        </w:rPr>
      </w:pPr>
      <w:r>
        <w:rPr>
          <w:rFonts w:hint="eastAsia" w:ascii="仿宋_GB2312" w:eastAsia="仿宋_GB2312"/>
          <w:sz w:val="32"/>
          <w:szCs w:val="32"/>
        </w:rPr>
        <w:t>（1）济南大数据集团--</w:t>
      </w:r>
      <w:r>
        <w:rPr>
          <w:rFonts w:hint="eastAsia" w:ascii="仿宋_GB2312" w:eastAsia="仿宋_GB2312"/>
          <w:b/>
          <w:bCs/>
          <w:sz w:val="32"/>
          <w:szCs w:val="32"/>
        </w:rPr>
        <w:t>数据要素流通监测需求</w:t>
      </w:r>
    </w:p>
    <w:p w14:paraId="6AD2B4C4">
      <w:pPr>
        <w:ind w:firstLine="640" w:firstLineChars="200"/>
        <w:rPr>
          <w:rFonts w:hint="eastAsia" w:ascii="仿宋_GB2312" w:eastAsia="仿宋_GB2312"/>
          <w:sz w:val="32"/>
          <w:szCs w:val="32"/>
        </w:rPr>
      </w:pPr>
      <w:r>
        <w:rPr>
          <w:rFonts w:hint="eastAsia" w:ascii="仿宋_GB2312" w:eastAsia="仿宋_GB2312"/>
          <w:sz w:val="32"/>
          <w:szCs w:val="32"/>
        </w:rPr>
        <w:t>目前，客户对于可信空间内数据流转全链路是否安全合规存在一定的担忧，同时对于数据是否被二次交易或者违规使用存在较强的担忧。因此客户希望借助于区块链上存证信息、使用控制技术以及风控技术等，实现可信数据空间内数据要素全链路合规监测、风险预警以及安全防护。</w:t>
      </w:r>
    </w:p>
    <w:p w14:paraId="12356A1F">
      <w:pPr>
        <w:ind w:firstLine="640" w:firstLineChars="200"/>
        <w:rPr>
          <w:rFonts w:hint="eastAsia" w:ascii="仿宋_GB2312" w:eastAsia="仿宋_GB2312"/>
          <w:sz w:val="32"/>
          <w:szCs w:val="32"/>
        </w:rPr>
      </w:pPr>
      <w:r>
        <w:rPr>
          <w:rFonts w:hint="eastAsia" w:ascii="仿宋_GB2312" w:eastAsia="仿宋_GB2312"/>
          <w:sz w:val="32"/>
          <w:szCs w:val="32"/>
        </w:rPr>
        <w:t>（2）济南大数据局--</w:t>
      </w:r>
      <w:r>
        <w:rPr>
          <w:rFonts w:hint="eastAsia" w:ascii="仿宋_GB2312" w:eastAsia="仿宋_GB2312"/>
          <w:b/>
          <w:bCs/>
          <w:sz w:val="32"/>
          <w:szCs w:val="32"/>
        </w:rPr>
        <w:t>公共数据合规监测与供给管控需求</w:t>
      </w:r>
    </w:p>
    <w:p w14:paraId="0DA48708">
      <w:pPr>
        <w:ind w:firstLine="640" w:firstLineChars="200"/>
        <w:rPr>
          <w:rFonts w:hint="eastAsia" w:ascii="仿宋_GB2312" w:eastAsia="仿宋_GB2312"/>
          <w:sz w:val="32"/>
          <w:szCs w:val="32"/>
        </w:rPr>
      </w:pPr>
      <w:r>
        <w:rPr>
          <w:rFonts w:hint="eastAsia" w:ascii="仿宋_GB2312" w:eastAsia="仿宋_GB2312"/>
          <w:sz w:val="32"/>
          <w:szCs w:val="32"/>
        </w:rPr>
        <w:t>目前，济南大数据局担忧供给给公共数据授权运营方的数据被滥用或者违规使用，希望将公共数据授权运营平台升级为公共数据供给、监测、管控三位一体的平台。</w:t>
      </w:r>
    </w:p>
    <w:p w14:paraId="5C95CD91">
      <w:pPr>
        <w:numPr>
          <w:ilvl w:val="0"/>
          <w:numId w:val="4"/>
        </w:numPr>
        <w:ind w:firstLine="640" w:firstLineChars="200"/>
        <w:rPr>
          <w:rFonts w:hint="eastAsia" w:ascii="仿宋_GB2312" w:eastAsia="仿宋_GB2312"/>
          <w:sz w:val="32"/>
          <w:szCs w:val="32"/>
        </w:rPr>
      </w:pPr>
      <w:r>
        <w:rPr>
          <w:rFonts w:hint="eastAsia" w:ascii="仿宋_GB2312" w:eastAsia="仿宋_GB2312"/>
          <w:sz w:val="32"/>
          <w:szCs w:val="32"/>
        </w:rPr>
        <w:t>国资委--</w:t>
      </w:r>
      <w:r>
        <w:rPr>
          <w:rFonts w:hint="eastAsia" w:ascii="仿宋_GB2312" w:eastAsia="仿宋_GB2312"/>
          <w:b/>
          <w:bCs/>
          <w:sz w:val="32"/>
          <w:szCs w:val="32"/>
        </w:rPr>
        <w:t>穿透式监管需求</w:t>
      </w:r>
    </w:p>
    <w:p w14:paraId="1C6770DA">
      <w:pPr>
        <w:ind w:firstLine="640" w:firstLineChars="200"/>
        <w:rPr>
          <w:rFonts w:hint="eastAsia" w:ascii="仿宋_GB2312" w:eastAsia="仿宋_GB2312"/>
          <w:sz w:val="32"/>
          <w:szCs w:val="32"/>
        </w:rPr>
      </w:pPr>
      <w:r>
        <w:rPr>
          <w:rFonts w:hint="eastAsia" w:ascii="仿宋_GB2312" w:eastAsia="仿宋_GB2312"/>
          <w:sz w:val="32"/>
          <w:szCs w:val="32"/>
        </w:rPr>
        <w:t>按照国资委穿透式监管系统建设要求，各省市国资委需汇聚省属企业及各级权属企业（含境外企业）决策会议纪要、投资、财务、司库、招采、合同、产权等全量经营管理数据，完善企业内控体系，推动管控实现自上而下全级次、全链条、全过程、全要素穿透。</w:t>
      </w:r>
    </w:p>
    <w:p w14:paraId="01C0D08E">
      <w:pPr>
        <w:ind w:firstLine="640" w:firstLineChars="200"/>
        <w:rPr>
          <w:rFonts w:hint="eastAsia" w:ascii="仿宋_GB2312" w:eastAsia="仿宋_GB2312"/>
          <w:sz w:val="32"/>
          <w:szCs w:val="32"/>
        </w:rPr>
      </w:pPr>
      <w:r>
        <w:rPr>
          <w:rFonts w:hint="eastAsia" w:ascii="仿宋_GB2312" w:eastAsia="仿宋_GB2312"/>
          <w:sz w:val="32"/>
          <w:szCs w:val="32"/>
        </w:rPr>
        <w:t>目前，客户反馈现有监管体系缺乏整体安全防护体系，问题主要集中在：通过互联网传输数据且未采用加密手段，对于数据在浪潮云上的存储使用存在安全过滤，与其他部门提供数据共享交换时缺乏安全保障手段等。</w:t>
      </w:r>
    </w:p>
    <w:p w14:paraId="054F91D7">
      <w:pPr>
        <w:rPr>
          <w:rFonts w:hint="eastAsia" w:ascii="仿宋_GB2312" w:eastAsia="仿宋_GB2312"/>
          <w:sz w:val="32"/>
          <w:szCs w:val="32"/>
        </w:rPr>
      </w:pPr>
      <w:r>
        <w:rPr>
          <w:rFonts w:hint="eastAsia" w:ascii="仿宋_GB2312" w:eastAsia="仿宋_GB2312"/>
          <w:sz w:val="32"/>
          <w:szCs w:val="32"/>
        </w:rPr>
        <w:br w:type="page"/>
      </w:r>
    </w:p>
    <w:p w14:paraId="647AC5F7">
      <w:pPr>
        <w:ind w:firstLine="640" w:firstLineChars="200"/>
        <w:rPr>
          <w:rFonts w:hint="eastAsia" w:ascii="仿宋_GB2312" w:eastAsia="仿宋_GB2312"/>
          <w:sz w:val="32"/>
          <w:szCs w:val="32"/>
        </w:rPr>
      </w:pPr>
      <w:r>
        <w:rPr>
          <w:rFonts w:hint="eastAsia" w:ascii="仿宋_GB2312" w:eastAsia="仿宋_GB2312"/>
          <w:sz w:val="32"/>
          <w:szCs w:val="32"/>
        </w:rPr>
        <w:t>因此，客户希望具备从数据采集上报、传输、加工利用、监测等全链路的安全防护能力。</w:t>
      </w:r>
    </w:p>
    <w:p w14:paraId="78CCE388">
      <w:pPr>
        <w:numPr>
          <w:ilvl w:val="0"/>
          <w:numId w:val="4"/>
        </w:numPr>
        <w:ind w:firstLine="640" w:firstLineChars="200"/>
        <w:rPr>
          <w:rFonts w:hint="eastAsia" w:ascii="仿宋_GB2312" w:eastAsia="仿宋_GB2312"/>
          <w:b/>
          <w:bCs/>
          <w:sz w:val="32"/>
          <w:szCs w:val="32"/>
        </w:rPr>
      </w:pPr>
      <w:r>
        <w:rPr>
          <w:rFonts w:hint="eastAsia" w:ascii="仿宋_GB2312" w:eastAsia="仿宋_GB2312"/>
          <w:sz w:val="32"/>
          <w:szCs w:val="32"/>
        </w:rPr>
        <w:t>信工所--</w:t>
      </w:r>
      <w:r>
        <w:rPr>
          <w:rFonts w:hint="eastAsia" w:ascii="仿宋_GB2312" w:eastAsia="仿宋_GB2312"/>
          <w:b/>
          <w:bCs/>
          <w:sz w:val="32"/>
          <w:szCs w:val="32"/>
        </w:rPr>
        <w:t>可信连接器需求</w:t>
      </w:r>
    </w:p>
    <w:p w14:paraId="07CA5810">
      <w:pPr>
        <w:ind w:firstLine="640" w:firstLineChars="200"/>
        <w:rPr>
          <w:rFonts w:hint="eastAsia" w:ascii="仿宋_GB2312" w:eastAsia="仿宋_GB2312"/>
          <w:sz w:val="32"/>
          <w:szCs w:val="32"/>
        </w:rPr>
      </w:pPr>
      <w:r>
        <w:rPr>
          <w:rFonts w:hint="eastAsia" w:ascii="仿宋_GB2312" w:eastAsia="仿宋_GB2312"/>
          <w:sz w:val="32"/>
          <w:szCs w:val="32"/>
        </w:rPr>
        <w:t>客户希望打造一个基于高质量数据集的模型工厂，需要通过连接器实现数据资源的传输、加载，并通过连接器实现基于隐私计算、数据沙箱等加工计算任务的管理。</w:t>
      </w:r>
    </w:p>
    <w:p w14:paraId="6903E2BD">
      <w:pPr>
        <w:numPr>
          <w:ilvl w:val="0"/>
          <w:numId w:val="4"/>
        </w:numPr>
        <w:ind w:firstLine="640" w:firstLineChars="200"/>
        <w:rPr>
          <w:rFonts w:hint="eastAsia" w:ascii="仿宋_GB2312" w:eastAsia="仿宋_GB2312"/>
          <w:sz w:val="32"/>
          <w:szCs w:val="32"/>
        </w:rPr>
      </w:pPr>
      <w:r>
        <w:rPr>
          <w:rFonts w:hint="eastAsia" w:ascii="仿宋_GB2312" w:eastAsia="仿宋_GB2312"/>
          <w:sz w:val="32"/>
          <w:szCs w:val="32"/>
        </w:rPr>
        <w:t>国网山东--</w:t>
      </w:r>
      <w:r>
        <w:rPr>
          <w:rFonts w:hint="eastAsia" w:ascii="仿宋_GB2312" w:eastAsia="仿宋_GB2312"/>
          <w:b/>
          <w:bCs/>
          <w:sz w:val="32"/>
          <w:szCs w:val="32"/>
        </w:rPr>
        <w:t>与能源局数据安全交换需求</w:t>
      </w:r>
    </w:p>
    <w:p w14:paraId="4E3D5230">
      <w:pPr>
        <w:ind w:firstLine="640" w:firstLineChars="200"/>
        <w:rPr>
          <w:rFonts w:hint="eastAsia" w:ascii="仿宋_GB2312" w:eastAsia="仿宋_GB2312"/>
          <w:sz w:val="32"/>
          <w:szCs w:val="32"/>
        </w:rPr>
      </w:pPr>
      <w:r>
        <w:rPr>
          <w:rFonts w:hint="eastAsia" w:ascii="仿宋_GB2312" w:eastAsia="仿宋_GB2312"/>
          <w:sz w:val="32"/>
          <w:szCs w:val="32"/>
        </w:rPr>
        <w:t>山东国网与山东能源局进行数据共享交换，用于全省能源行业的统计分析与管理。山东国网希望保障数据的传输、使用安全。</w:t>
      </w:r>
    </w:p>
    <w:p w14:paraId="193DD898">
      <w:pPr>
        <w:rPr>
          <w:rFonts w:hint="eastAsia" w:ascii="仿宋_GB2312" w:eastAsia="仿宋_GB2312"/>
          <w:b/>
          <w:bCs/>
          <w:sz w:val="32"/>
          <w:szCs w:val="32"/>
        </w:rPr>
      </w:pPr>
      <w:r>
        <w:rPr>
          <w:rFonts w:hint="eastAsia" w:ascii="仿宋_GB2312" w:eastAsia="仿宋_GB2312"/>
          <w:b/>
          <w:bCs/>
          <w:sz w:val="32"/>
          <w:szCs w:val="32"/>
        </w:rPr>
        <w:t>2.4 主要目标客户需求分析</w:t>
      </w:r>
    </w:p>
    <w:p w14:paraId="5707DACB">
      <w:pPr>
        <w:ind w:firstLine="640" w:firstLineChars="200"/>
        <w:rPr>
          <w:rFonts w:hint="eastAsia" w:ascii="仿宋_GB2312" w:eastAsia="仿宋_GB2312"/>
          <w:sz w:val="32"/>
          <w:szCs w:val="32"/>
        </w:rPr>
      </w:pPr>
      <w:r>
        <w:rPr>
          <w:rFonts w:hint="eastAsia" w:ascii="仿宋_GB2312" w:eastAsia="仿宋_GB2312"/>
          <w:sz w:val="32"/>
          <w:szCs w:val="32"/>
        </w:rPr>
        <w:t>（1）大数据局等数据提供方。</w:t>
      </w:r>
    </w:p>
    <w:p w14:paraId="5138C290">
      <w:pPr>
        <w:ind w:firstLine="640" w:firstLineChars="200"/>
        <w:rPr>
          <w:rFonts w:hint="eastAsia" w:ascii="仿宋_GB2312" w:eastAsia="仿宋_GB2312"/>
          <w:sz w:val="32"/>
          <w:szCs w:val="32"/>
        </w:rPr>
      </w:pPr>
      <w:r>
        <w:rPr>
          <w:rFonts w:hint="eastAsia" w:ascii="仿宋_GB2312" w:eastAsia="仿宋_GB2312"/>
          <w:sz w:val="32"/>
          <w:szCs w:val="32"/>
        </w:rPr>
        <w:t>此类目标客户，既要保证数据安全合规，又要遵循政策实现数据供给、流通等。</w:t>
      </w:r>
    </w:p>
    <w:p w14:paraId="00E51E5F">
      <w:pPr>
        <w:ind w:firstLine="640" w:firstLineChars="200"/>
        <w:rPr>
          <w:rFonts w:hint="eastAsia" w:ascii="仿宋_GB2312" w:eastAsia="仿宋_GB2312"/>
          <w:sz w:val="32"/>
          <w:szCs w:val="32"/>
        </w:rPr>
      </w:pPr>
      <w:r>
        <w:rPr>
          <w:rFonts w:hint="eastAsia" w:ascii="仿宋_GB2312" w:eastAsia="仿宋_GB2312"/>
          <w:sz w:val="32"/>
          <w:szCs w:val="32"/>
        </w:rPr>
        <w:t>因此，此类目标客户，数据安全责任重大；合规成本高，缺乏数据供给管控工具、自动化合规监测工具等。</w:t>
      </w:r>
    </w:p>
    <w:p w14:paraId="3A529CE8">
      <w:pPr>
        <w:numPr>
          <w:ilvl w:val="0"/>
          <w:numId w:val="5"/>
        </w:numPr>
        <w:ind w:firstLine="640" w:firstLineChars="200"/>
        <w:rPr>
          <w:rFonts w:hint="eastAsia" w:ascii="仿宋_GB2312" w:eastAsia="仿宋_GB2312"/>
          <w:sz w:val="32"/>
          <w:szCs w:val="32"/>
        </w:rPr>
      </w:pPr>
      <w:r>
        <w:rPr>
          <w:rFonts w:hint="eastAsia" w:ascii="仿宋_GB2312" w:eastAsia="仿宋_GB2312"/>
          <w:sz w:val="32"/>
          <w:szCs w:val="32"/>
        </w:rPr>
        <w:t>大数据集团、信工所等数据运营方。</w:t>
      </w:r>
    </w:p>
    <w:p w14:paraId="114F6377">
      <w:pPr>
        <w:ind w:firstLine="640" w:firstLineChars="200"/>
        <w:rPr>
          <w:rFonts w:hint="eastAsia" w:ascii="仿宋_GB2312" w:eastAsia="仿宋_GB2312"/>
          <w:sz w:val="32"/>
          <w:szCs w:val="32"/>
        </w:rPr>
      </w:pPr>
      <w:r>
        <w:rPr>
          <w:rFonts w:hint="eastAsia" w:ascii="仿宋_GB2312" w:eastAsia="仿宋_GB2312"/>
          <w:sz w:val="32"/>
          <w:szCs w:val="32"/>
        </w:rPr>
        <w:t>此类目标客户，负责公共数据或者其他数据运营；需要充分保证数据安全合规，以及防止数据被窃取、被二次滥用等。</w:t>
      </w:r>
    </w:p>
    <w:p w14:paraId="28EF4FFD">
      <w:pPr>
        <w:ind w:firstLine="640" w:firstLineChars="200"/>
        <w:rPr>
          <w:rFonts w:hint="eastAsia" w:ascii="仿宋_GB2312" w:eastAsia="仿宋_GB2312"/>
          <w:sz w:val="32"/>
          <w:szCs w:val="32"/>
        </w:rPr>
      </w:pPr>
      <w:r>
        <w:rPr>
          <w:rFonts w:hint="eastAsia" w:ascii="仿宋_GB2312" w:eastAsia="仿宋_GB2312"/>
          <w:sz w:val="32"/>
          <w:szCs w:val="32"/>
        </w:rPr>
        <w:t>此类客户，技术人才短缺，平台运维和管理能力不足；缺乏数据管控工具、自动化合规监测工具等。</w:t>
      </w:r>
    </w:p>
    <w:p w14:paraId="471EFA14">
      <w:pPr>
        <w:numPr>
          <w:ilvl w:val="0"/>
          <w:numId w:val="5"/>
        </w:numPr>
        <w:ind w:firstLine="640" w:firstLineChars="200"/>
        <w:rPr>
          <w:rFonts w:hint="eastAsia" w:ascii="仿宋_GB2312" w:eastAsia="仿宋_GB2312"/>
          <w:sz w:val="32"/>
          <w:szCs w:val="32"/>
        </w:rPr>
      </w:pPr>
      <w:r>
        <w:rPr>
          <w:rFonts w:hint="eastAsia" w:ascii="仿宋_GB2312" w:eastAsia="仿宋_GB2312"/>
          <w:sz w:val="32"/>
          <w:szCs w:val="32"/>
        </w:rPr>
        <w:t>央国企-数据提供与使用方</w:t>
      </w:r>
    </w:p>
    <w:p w14:paraId="5783EEAD">
      <w:pPr>
        <w:ind w:firstLine="640" w:firstLineChars="200"/>
        <w:rPr>
          <w:rFonts w:hint="eastAsia" w:ascii="仿宋_GB2312" w:eastAsia="仿宋_GB2312"/>
          <w:sz w:val="32"/>
          <w:szCs w:val="32"/>
        </w:rPr>
      </w:pPr>
      <w:r>
        <w:rPr>
          <w:rFonts w:hint="eastAsia" w:ascii="仿宋_GB2312" w:eastAsia="仿宋_GB2312"/>
          <w:sz w:val="32"/>
          <w:szCs w:val="32"/>
        </w:rPr>
        <w:t>央国企客户定位较为复杂，既作为数据提供方、使用方，也充当产业链上下游的数据运营方。</w:t>
      </w:r>
    </w:p>
    <w:p w14:paraId="4141FE6E">
      <w:pPr>
        <w:ind w:firstLine="640" w:firstLineChars="200"/>
        <w:rPr>
          <w:rFonts w:hint="eastAsia" w:ascii="仿宋_GB2312" w:eastAsia="仿宋_GB2312"/>
          <w:sz w:val="32"/>
          <w:szCs w:val="32"/>
        </w:rPr>
      </w:pPr>
      <w:r>
        <w:rPr>
          <w:rFonts w:hint="eastAsia" w:ascii="仿宋_GB2312" w:eastAsia="仿宋_GB2312"/>
          <w:sz w:val="32"/>
          <w:szCs w:val="32"/>
        </w:rPr>
        <w:t>此类客户，数据安全责任重大；合规成本高，缺乏数据供给管控工具、自动化合规监测工具等。</w:t>
      </w:r>
    </w:p>
    <w:p w14:paraId="35F1AEF7">
      <w:pPr>
        <w:rPr>
          <w:rFonts w:hint="eastAsia" w:ascii="仿宋_GB2312" w:eastAsia="仿宋_GB2312"/>
          <w:b/>
          <w:bCs/>
          <w:sz w:val="32"/>
          <w:szCs w:val="32"/>
        </w:rPr>
      </w:pPr>
      <w:r>
        <w:rPr>
          <w:rFonts w:hint="eastAsia" w:ascii="仿宋_GB2312" w:eastAsia="仿宋_GB2312"/>
          <w:b/>
          <w:bCs/>
          <w:sz w:val="32"/>
          <w:szCs w:val="32"/>
        </w:rPr>
        <w:t>2.5 竞品分析</w:t>
      </w:r>
    </w:p>
    <w:p w14:paraId="492C0E5C">
      <w:pPr>
        <w:ind w:firstLine="640" w:firstLineChars="200"/>
        <w:rPr>
          <w:rFonts w:hint="eastAsia" w:ascii="仿宋_GB2312" w:eastAsia="仿宋_GB2312"/>
          <w:sz w:val="32"/>
          <w:szCs w:val="32"/>
        </w:rPr>
      </w:pPr>
      <w:r>
        <w:rPr>
          <w:rFonts w:hint="eastAsia" w:ascii="仿宋_GB2312" w:eastAsia="仿宋_GB2312"/>
          <w:sz w:val="32"/>
          <w:szCs w:val="32"/>
        </w:rPr>
        <w:t>（1）浪潮-可信数据空间。</w:t>
      </w:r>
    </w:p>
    <w:p w14:paraId="6A06F2FA">
      <w:pPr>
        <w:ind w:firstLine="640" w:firstLineChars="200"/>
        <w:rPr>
          <w:rFonts w:hint="eastAsia" w:ascii="仿宋_GB2312" w:eastAsia="仿宋_GB2312"/>
          <w:sz w:val="32"/>
          <w:szCs w:val="32"/>
        </w:rPr>
      </w:pPr>
      <w:r>
        <w:rPr>
          <w:rFonts w:hint="eastAsia" w:ascii="仿宋_GB2312" w:eastAsia="仿宋_GB2312"/>
          <w:sz w:val="32"/>
          <w:szCs w:val="32"/>
        </w:rPr>
        <w:t>（2）蚂蚁密算-密算连接器。</w:t>
      </w:r>
    </w:p>
    <w:p w14:paraId="3EFC52D0">
      <w:pPr>
        <w:ind w:firstLine="640" w:firstLineChars="200"/>
        <w:rPr>
          <w:rFonts w:hint="eastAsia" w:ascii="仿宋_GB2312" w:eastAsia="仿宋_GB2312"/>
          <w:sz w:val="32"/>
          <w:szCs w:val="32"/>
        </w:rPr>
      </w:pPr>
      <w:r>
        <w:rPr>
          <w:rFonts w:hint="eastAsia" w:ascii="仿宋_GB2312" w:eastAsia="仿宋_GB2312"/>
          <w:sz w:val="32"/>
          <w:szCs w:val="32"/>
        </w:rPr>
        <w:t>（3）安恒-安全防护xxx。</w:t>
      </w:r>
    </w:p>
    <w:p w14:paraId="374B02B4">
      <w:pPr>
        <w:ind w:firstLine="640" w:firstLineChars="200"/>
        <w:rPr>
          <w:rFonts w:hint="eastAsia" w:ascii="仿宋_GB2312" w:eastAsia="仿宋_GB2312"/>
          <w:sz w:val="32"/>
          <w:szCs w:val="32"/>
        </w:rPr>
      </w:pPr>
      <w:r>
        <w:rPr>
          <w:rFonts w:hint="eastAsia" w:ascii="仿宋_GB2312" w:eastAsia="仿宋_GB2312"/>
          <w:sz w:val="32"/>
          <w:szCs w:val="32"/>
        </w:rPr>
        <w:t>（4）零数科技-可信数据空间。</w:t>
      </w:r>
    </w:p>
    <w:p w14:paraId="26FD4639">
      <w:pPr>
        <w:rPr>
          <w:rFonts w:hint="eastAsia" w:ascii="仿宋_GB2312" w:eastAsia="仿宋_GB2312"/>
          <w:b/>
          <w:bCs/>
          <w:sz w:val="32"/>
          <w:szCs w:val="32"/>
        </w:rPr>
      </w:pPr>
      <w:r>
        <w:rPr>
          <w:rFonts w:hint="eastAsia" w:ascii="仿宋_GB2312" w:eastAsia="仿宋_GB2312"/>
          <w:b/>
          <w:bCs/>
          <w:sz w:val="32"/>
          <w:szCs w:val="32"/>
        </w:rPr>
        <w:t>2.6 市场机会与空白点</w:t>
      </w:r>
    </w:p>
    <w:p w14:paraId="76BBAC91">
      <w:pPr>
        <w:numPr>
          <w:ilvl w:val="0"/>
          <w:numId w:val="6"/>
        </w:numPr>
        <w:ind w:firstLine="640" w:firstLineChars="200"/>
        <w:rPr>
          <w:rFonts w:hint="eastAsia" w:ascii="仿宋_GB2312" w:eastAsia="仿宋_GB2312"/>
          <w:sz w:val="32"/>
          <w:szCs w:val="32"/>
        </w:rPr>
      </w:pPr>
      <w:r>
        <w:rPr>
          <w:rFonts w:hint="eastAsia" w:ascii="仿宋_GB2312" w:eastAsia="仿宋_GB2312"/>
          <w:sz w:val="32"/>
          <w:szCs w:val="32"/>
        </w:rPr>
        <w:t>合规监测尚未具备成型产品。</w:t>
      </w:r>
    </w:p>
    <w:p w14:paraId="193190FB">
      <w:pPr>
        <w:numPr>
          <w:ilvl w:val="0"/>
          <w:numId w:val="6"/>
        </w:numPr>
        <w:ind w:firstLine="640" w:firstLineChars="200"/>
        <w:rPr>
          <w:rFonts w:hint="eastAsia" w:ascii="仿宋_GB2312" w:eastAsia="仿宋_GB2312"/>
          <w:sz w:val="32"/>
          <w:szCs w:val="32"/>
        </w:rPr>
      </w:pPr>
      <w:r>
        <w:rPr>
          <w:rFonts w:hint="eastAsia" w:ascii="仿宋_GB2312" w:eastAsia="仿宋_GB2312"/>
          <w:sz w:val="32"/>
          <w:szCs w:val="32"/>
        </w:rPr>
        <w:t>可信数据空间开发、密态等不完善。</w:t>
      </w:r>
    </w:p>
    <w:p w14:paraId="45C965A0">
      <w:pPr>
        <w:numPr>
          <w:ilvl w:val="0"/>
          <w:numId w:val="6"/>
        </w:numPr>
        <w:ind w:firstLine="640" w:firstLineChars="200"/>
        <w:rPr>
          <w:rFonts w:hint="eastAsia" w:ascii="仿宋_GB2312" w:eastAsia="仿宋_GB2312"/>
          <w:sz w:val="32"/>
          <w:szCs w:val="32"/>
        </w:rPr>
      </w:pPr>
      <w:r>
        <w:rPr>
          <w:rFonts w:hint="eastAsia" w:ascii="仿宋_GB2312" w:eastAsia="仿宋_GB2312"/>
          <w:sz w:val="32"/>
          <w:szCs w:val="32"/>
        </w:rPr>
        <w:t>各地市数据要素工作刚起步。</w:t>
      </w:r>
    </w:p>
    <w:p w14:paraId="3E09DF60">
      <w:pPr>
        <w:numPr>
          <w:ilvl w:val="0"/>
          <w:numId w:val="1"/>
        </w:numPr>
        <w:rPr>
          <w:rFonts w:hint="eastAsia" w:ascii="仿宋_GB2312" w:eastAsia="仿宋_GB2312"/>
          <w:b/>
          <w:bCs/>
          <w:sz w:val="32"/>
          <w:szCs w:val="32"/>
        </w:rPr>
      </w:pPr>
      <w:r>
        <w:rPr>
          <w:rFonts w:hint="eastAsia" w:ascii="仿宋_GB2312" w:eastAsia="仿宋_GB2312"/>
          <w:b/>
          <w:bCs/>
          <w:sz w:val="32"/>
          <w:szCs w:val="32"/>
        </w:rPr>
        <w:t>产品整体规划</w:t>
      </w:r>
    </w:p>
    <w:p w14:paraId="58CE7241">
      <w:pPr>
        <w:numPr>
          <w:ilvl w:val="0"/>
          <w:numId w:val="7"/>
        </w:numPr>
        <w:ind w:firstLine="640" w:firstLineChars="200"/>
        <w:rPr>
          <w:rFonts w:hint="eastAsia" w:ascii="仿宋_GB2312" w:eastAsia="仿宋_GB2312"/>
          <w:sz w:val="32"/>
          <w:szCs w:val="32"/>
        </w:rPr>
      </w:pPr>
      <w:r>
        <w:rPr>
          <w:rFonts w:hint="eastAsia" w:ascii="仿宋_GB2312" w:eastAsia="仿宋_GB2312"/>
          <w:sz w:val="32"/>
          <w:szCs w:val="32"/>
        </w:rPr>
        <w:t>产品架构</w:t>
      </w:r>
    </w:p>
    <w:p w14:paraId="16C736E2">
      <w:pPr>
        <w:jc w:val="center"/>
        <w:rPr>
          <w:rFonts w:hint="eastAsia" w:ascii="仿宋_GB2312" w:eastAsia="仿宋_GB2312"/>
          <w:sz w:val="32"/>
          <w:szCs w:val="32"/>
        </w:rPr>
      </w:pPr>
      <w:r>
        <w:rPr>
          <w:rFonts w:hint="eastAsia" w:ascii="仿宋_GB2312" w:eastAsia="仿宋_GB2312"/>
          <w:sz w:val="32"/>
          <w:szCs w:val="32"/>
        </w:rPr>
        <w:drawing>
          <wp:inline distT="0" distB="0" distL="0" distR="0">
            <wp:extent cx="4528820" cy="2202815"/>
            <wp:effectExtent l="0" t="0" r="0" b="6985"/>
            <wp:docPr id="85721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18165"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535776" cy="2206272"/>
                    </a:xfrm>
                    <a:prstGeom prst="rect">
                      <a:avLst/>
                    </a:prstGeom>
                    <a:noFill/>
                  </pic:spPr>
                </pic:pic>
              </a:graphicData>
            </a:graphic>
          </wp:inline>
        </w:drawing>
      </w:r>
    </w:p>
    <w:p w14:paraId="461B6002">
      <w:pPr>
        <w:numPr>
          <w:ilvl w:val="0"/>
          <w:numId w:val="7"/>
        </w:numPr>
        <w:ind w:firstLine="640" w:firstLineChars="200"/>
        <w:rPr>
          <w:rFonts w:ascii="仿宋_GB2312" w:eastAsia="仿宋_GB2312"/>
          <w:sz w:val="32"/>
          <w:szCs w:val="32"/>
        </w:rPr>
      </w:pPr>
      <w:r>
        <w:rPr>
          <w:rFonts w:hint="eastAsia" w:ascii="仿宋_GB2312" w:eastAsia="仿宋_GB2312"/>
          <w:sz w:val="32"/>
          <w:szCs w:val="32"/>
        </w:rPr>
        <w:t>核心能力</w:t>
      </w:r>
    </w:p>
    <w:p w14:paraId="7E2E5EB7">
      <w:pPr>
        <w:ind w:firstLine="640" w:firstLineChars="200"/>
        <w:rPr>
          <w:rFonts w:ascii="仿宋_GB2312" w:eastAsia="仿宋_GB2312"/>
          <w:sz w:val="32"/>
          <w:szCs w:val="32"/>
        </w:rPr>
      </w:pPr>
      <w:r>
        <w:rPr>
          <w:rFonts w:hint="eastAsia" w:ascii="仿宋_GB2312" w:eastAsia="仿宋_GB2312"/>
          <w:sz w:val="32"/>
          <w:szCs w:val="32"/>
        </w:rPr>
        <w:t>（1）数据管控能力</w:t>
      </w:r>
    </w:p>
    <w:p w14:paraId="4C7B6CB6">
      <w:pPr>
        <w:ind w:firstLine="640" w:firstLineChars="200"/>
        <w:rPr>
          <w:rFonts w:hint="eastAsia" w:ascii="仿宋_GB2312" w:eastAsia="仿宋_GB2312"/>
          <w:sz w:val="32"/>
          <w:szCs w:val="32"/>
          <w:lang w:val="en-US" w:eastAsia="zh-CN"/>
        </w:rPr>
      </w:pPr>
      <w:r>
        <w:rPr>
          <w:rFonts w:hint="eastAsia" w:ascii="仿宋_GB2312" w:eastAsia="仿宋_GB2312"/>
          <w:sz w:val="32"/>
          <w:szCs w:val="32"/>
        </w:rPr>
        <w:t>（2）资源交互能力</w:t>
      </w:r>
      <w:r>
        <w:rPr>
          <w:rFonts w:hint="eastAsia" w:ascii="仿宋_GB2312" w:eastAsia="仿宋_GB2312"/>
          <w:sz w:val="32"/>
          <w:szCs w:val="32"/>
          <w:lang w:val="en-US" w:eastAsia="zh-CN"/>
        </w:rPr>
        <w:t>-产品探查开发</w:t>
      </w:r>
    </w:p>
    <w:p w14:paraId="7B4B81D5">
      <w:pPr>
        <w:ind w:firstLine="640" w:firstLineChars="200"/>
        <w:rPr>
          <w:rFonts w:hint="default" w:ascii="仿宋_GB2312" w:eastAsia="仿宋_GB2312"/>
          <w:sz w:val="32"/>
          <w:szCs w:val="32"/>
          <w:lang w:val="en-US" w:eastAsia="zh-CN"/>
        </w:rPr>
      </w:pPr>
      <w:r>
        <w:rPr>
          <w:rFonts w:hint="eastAsia" w:ascii="仿宋_GB2312" w:eastAsia="仿宋_GB2312"/>
          <w:sz w:val="32"/>
          <w:szCs w:val="32"/>
          <w:lang w:val="en-US" w:eastAsia="zh-CN"/>
        </w:rPr>
        <w:t>（3</w:t>
      </w:r>
      <w:bookmarkStart w:id="0" w:name="_GoBack"/>
      <w:bookmarkEnd w:id="0"/>
      <w:r>
        <w:rPr>
          <w:rFonts w:hint="eastAsia" w:ascii="仿宋_GB2312" w:eastAsia="仿宋_GB2312"/>
          <w:sz w:val="32"/>
          <w:szCs w:val="32"/>
          <w:lang w:val="en-US" w:eastAsia="zh-CN"/>
        </w:rPr>
        <w:t>）隐私保护</w:t>
      </w:r>
    </w:p>
    <w:p w14:paraId="0CD1C7FB">
      <w:pPr>
        <w:numPr>
          <w:ilvl w:val="0"/>
          <w:numId w:val="7"/>
        </w:numPr>
        <w:ind w:firstLine="640" w:firstLineChars="200"/>
        <w:rPr>
          <w:rFonts w:ascii="仿宋_GB2312" w:eastAsia="仿宋_GB2312"/>
          <w:sz w:val="32"/>
          <w:szCs w:val="32"/>
        </w:rPr>
      </w:pPr>
      <w:r>
        <w:rPr>
          <w:rFonts w:hint="eastAsia" w:ascii="仿宋_GB2312" w:eastAsia="仿宋_GB2312"/>
          <w:sz w:val="32"/>
          <w:szCs w:val="32"/>
        </w:rPr>
        <w:t>设计原则</w:t>
      </w:r>
    </w:p>
    <w:p w14:paraId="4B9DE5A5">
      <w:pPr>
        <w:ind w:firstLine="640" w:firstLineChars="200"/>
        <w:rPr>
          <w:rFonts w:ascii="仿宋_GB2312" w:eastAsia="仿宋_GB2312"/>
          <w:sz w:val="32"/>
          <w:szCs w:val="32"/>
        </w:rPr>
      </w:pPr>
      <w:r>
        <w:rPr>
          <w:rFonts w:hint="eastAsia" w:ascii="仿宋_GB2312" w:eastAsia="仿宋_GB2312"/>
          <w:sz w:val="32"/>
          <w:szCs w:val="32"/>
        </w:rPr>
        <w:t>（1）连接器采用控制平面与业务平面分离的方式。</w:t>
      </w:r>
    </w:p>
    <w:p w14:paraId="6C84D3AC">
      <w:pPr>
        <w:ind w:firstLine="640" w:firstLineChars="200"/>
        <w:rPr>
          <w:rFonts w:ascii="仿宋_GB2312" w:eastAsia="仿宋_GB2312"/>
          <w:sz w:val="32"/>
          <w:szCs w:val="32"/>
        </w:rPr>
      </w:pPr>
      <w:r>
        <w:rPr>
          <w:rFonts w:hint="eastAsia" w:ascii="仿宋_GB2312" w:eastAsia="仿宋_GB2312"/>
          <w:sz w:val="32"/>
          <w:szCs w:val="32"/>
        </w:rPr>
        <w:t>（2）连接器支持两种模式：唯一数据出入口以及控制器模式。</w:t>
      </w:r>
    </w:p>
    <w:p w14:paraId="0BA6316B">
      <w:pPr>
        <w:ind w:firstLine="640" w:firstLineChars="200"/>
        <w:rPr>
          <w:rFonts w:ascii="仿宋_GB2312" w:eastAsia="仿宋_GB2312"/>
          <w:sz w:val="32"/>
          <w:szCs w:val="32"/>
        </w:rPr>
      </w:pPr>
      <w:r>
        <w:rPr>
          <w:rFonts w:hint="eastAsia" w:ascii="仿宋_GB2312" w:eastAsia="仿宋_GB2312"/>
          <w:sz w:val="32"/>
          <w:szCs w:val="32"/>
        </w:rPr>
        <w:t>（3）连接器采用模块化架构，可与不同的合约引擎、隐私计算、数据沙箱等集成；支撑两种集成方式：动态API或者插件集成。</w:t>
      </w:r>
    </w:p>
    <w:p w14:paraId="5F72410A">
      <w:pPr>
        <w:ind w:firstLine="640" w:firstLineChars="200"/>
        <w:rPr>
          <w:rFonts w:hint="default" w:ascii="仿宋_GB2312" w:eastAsia="仿宋_GB2312"/>
          <w:sz w:val="32"/>
          <w:szCs w:val="32"/>
          <w:lang w:val="en-US" w:eastAsia="zh-CN"/>
        </w:rPr>
      </w:pPr>
      <w:r>
        <w:rPr>
          <w:rFonts w:hint="eastAsia" w:ascii="仿宋_GB2312" w:eastAsia="仿宋_GB2312"/>
          <w:sz w:val="32"/>
          <w:szCs w:val="32"/>
        </w:rPr>
        <w:t>（4）</w:t>
      </w:r>
      <w:r>
        <w:rPr>
          <w:rFonts w:hint="eastAsia" w:ascii="仿宋_GB2312" w:eastAsia="仿宋_GB2312"/>
          <w:sz w:val="32"/>
          <w:szCs w:val="32"/>
          <w:lang w:val="en-US" w:eastAsia="zh-CN"/>
        </w:rPr>
        <w:t>适应不同安全等级、管理要求</w:t>
      </w:r>
    </w:p>
    <w:p w14:paraId="7CC1D694">
      <w:pPr>
        <w:numPr>
          <w:ilvl w:val="0"/>
          <w:numId w:val="7"/>
        </w:numPr>
        <w:ind w:firstLine="640" w:firstLineChars="200"/>
        <w:rPr>
          <w:rFonts w:ascii="仿宋_GB2312" w:eastAsia="仿宋_GB2312"/>
          <w:sz w:val="32"/>
          <w:szCs w:val="32"/>
        </w:rPr>
      </w:pPr>
      <w:r>
        <w:rPr>
          <w:rFonts w:hint="eastAsia" w:ascii="仿宋_GB2312" w:eastAsia="仿宋_GB2312"/>
          <w:sz w:val="32"/>
          <w:szCs w:val="32"/>
        </w:rPr>
        <w:t>运行模式</w:t>
      </w:r>
    </w:p>
    <w:p w14:paraId="65476900">
      <w:pPr>
        <w:ind w:firstLine="640" w:firstLineChars="200"/>
        <w:rPr>
          <w:rFonts w:ascii="仿宋_GB2312" w:eastAsia="仿宋_GB2312"/>
          <w:sz w:val="32"/>
          <w:szCs w:val="32"/>
        </w:rPr>
      </w:pPr>
      <w:r>
        <w:rPr>
          <w:rFonts w:hint="eastAsia" w:ascii="仿宋_GB2312" w:eastAsia="仿宋_GB2312"/>
          <w:sz w:val="32"/>
          <w:szCs w:val="32"/>
        </w:rPr>
        <w:t>（1）数据流模式。分为2种，统一走连接器以及单独走数据平面（交付通道）。</w:t>
      </w:r>
    </w:p>
    <w:p w14:paraId="3DE77AE6">
      <w:pPr>
        <w:ind w:firstLine="640" w:firstLineChars="200"/>
        <w:rPr>
          <w:rFonts w:hint="eastAsia" w:ascii="仿宋_GB2312" w:eastAsia="仿宋_GB2312"/>
          <w:sz w:val="32"/>
          <w:szCs w:val="32"/>
        </w:rPr>
      </w:pPr>
      <w:r>
        <w:rPr>
          <w:rFonts w:hint="eastAsia" w:ascii="仿宋_GB2312" w:eastAsia="仿宋_GB2312"/>
          <w:sz w:val="32"/>
          <w:szCs w:val="32"/>
        </w:rPr>
        <w:t>（2）业务流模式。分为从连接器发起，还是从运营平台发起。</w:t>
      </w:r>
    </w:p>
    <w:p w14:paraId="02FE21A5">
      <w:pPr>
        <w:numPr>
          <w:ilvl w:val="0"/>
          <w:numId w:val="7"/>
        </w:numPr>
        <w:ind w:firstLine="640" w:firstLineChars="200"/>
        <w:rPr>
          <w:rFonts w:ascii="仿宋_GB2312" w:eastAsia="仿宋_GB2312"/>
          <w:sz w:val="32"/>
          <w:szCs w:val="32"/>
        </w:rPr>
      </w:pPr>
      <w:r>
        <w:rPr>
          <w:rFonts w:hint="eastAsia" w:ascii="仿宋_GB2312" w:eastAsia="仿宋_GB2312"/>
          <w:sz w:val="32"/>
          <w:szCs w:val="32"/>
        </w:rPr>
        <w:t>优势分析</w:t>
      </w:r>
    </w:p>
    <w:p w14:paraId="7ABE9E4E">
      <w:pPr>
        <w:rPr>
          <w:rFonts w:hint="default" w:ascii="仿宋_GB2312" w:eastAsia="仿宋_GB2312"/>
          <w:sz w:val="32"/>
          <w:szCs w:val="32"/>
          <w:lang w:val="en-US" w:eastAsia="zh-CN"/>
        </w:rPr>
      </w:pPr>
      <w:r>
        <w:rPr>
          <w:rFonts w:hint="eastAsia" w:ascii="仿宋_GB2312" w:eastAsia="仿宋_GB2312"/>
          <w:sz w:val="32"/>
          <w:szCs w:val="32"/>
          <w:lang w:val="en-US" w:eastAsia="zh-CN"/>
        </w:rPr>
        <w:t>不写</w:t>
      </w:r>
    </w:p>
    <w:p w14:paraId="2EB83CD3">
      <w:pPr>
        <w:numPr>
          <w:ilvl w:val="0"/>
          <w:numId w:val="7"/>
        </w:numPr>
        <w:ind w:firstLine="640" w:firstLineChars="200"/>
        <w:rPr>
          <w:rFonts w:hint="eastAsia" w:ascii="仿宋_GB2312" w:eastAsia="仿宋_GB2312"/>
          <w:sz w:val="32"/>
          <w:szCs w:val="32"/>
        </w:rPr>
      </w:pPr>
      <w:r>
        <w:rPr>
          <w:rFonts w:hint="eastAsia" w:ascii="仿宋_GB2312" w:eastAsia="仿宋_GB2312"/>
          <w:sz w:val="32"/>
          <w:szCs w:val="32"/>
        </w:rPr>
        <w:t>功能架构</w:t>
      </w:r>
    </w:p>
    <w:p w14:paraId="048FB02C">
      <w:pPr>
        <w:rPr>
          <w:rFonts w:hint="eastAsia" w:ascii="仿宋_GB2312" w:eastAsia="仿宋_GB2312"/>
          <w:sz w:val="32"/>
          <w:szCs w:val="32"/>
          <w:lang w:val="en-US" w:eastAsia="zh-CN"/>
        </w:rPr>
      </w:pPr>
      <w:r>
        <w:rPr>
          <w:rFonts w:hint="eastAsia" w:ascii="仿宋_GB2312" w:eastAsia="仿宋_GB2312"/>
          <w:sz w:val="32"/>
          <w:szCs w:val="32"/>
          <w:lang w:val="en-US" w:eastAsia="zh-CN"/>
        </w:rPr>
        <w:t>图</w:t>
      </w:r>
    </w:p>
    <w:p w14:paraId="6AF27952">
      <w:pPr>
        <w:numPr>
          <w:ilvl w:val="0"/>
          <w:numId w:val="7"/>
        </w:numPr>
        <w:ind w:firstLine="640" w:firstLineChars="200"/>
        <w:rPr>
          <w:rFonts w:ascii="仿宋_GB2312" w:eastAsia="仿宋_GB2312"/>
          <w:sz w:val="32"/>
          <w:szCs w:val="32"/>
        </w:rPr>
      </w:pPr>
      <w:r>
        <w:rPr>
          <w:rFonts w:hint="eastAsia" w:ascii="仿宋_GB2312" w:eastAsia="仿宋_GB2312"/>
          <w:sz w:val="32"/>
          <w:szCs w:val="32"/>
        </w:rPr>
        <w:t>核心流程</w:t>
      </w:r>
    </w:p>
    <w:p w14:paraId="21CB3ED6">
      <w:pPr>
        <w:rPr>
          <w:rFonts w:hint="eastAsia" w:ascii="仿宋_GB2312" w:eastAsia="仿宋_GB2312"/>
          <w:sz w:val="32"/>
          <w:szCs w:val="32"/>
        </w:rPr>
      </w:pPr>
    </w:p>
    <w:p w14:paraId="267F0E25">
      <w:pPr>
        <w:numPr>
          <w:ilvl w:val="0"/>
          <w:numId w:val="7"/>
        </w:numPr>
        <w:ind w:firstLine="640" w:firstLineChars="200"/>
        <w:rPr>
          <w:rFonts w:hint="eastAsia" w:ascii="仿宋_GB2312" w:eastAsia="仿宋_GB2312"/>
          <w:sz w:val="32"/>
          <w:szCs w:val="32"/>
        </w:rPr>
      </w:pPr>
      <w:r>
        <w:rPr>
          <w:rFonts w:hint="eastAsia" w:ascii="仿宋_GB2312" w:eastAsia="仿宋_GB2312"/>
          <w:sz w:val="32"/>
          <w:szCs w:val="32"/>
        </w:rPr>
        <w:t>产品形态</w:t>
      </w:r>
    </w:p>
    <w:p w14:paraId="6D8AB796">
      <w:pPr>
        <w:rPr>
          <w:rFonts w:hint="eastAsia" w:ascii="仿宋_GB2312" w:eastAsia="仿宋_GB2312"/>
          <w:sz w:val="32"/>
          <w:szCs w:val="32"/>
        </w:rPr>
      </w:pPr>
    </w:p>
    <w:p w14:paraId="1A208F9A">
      <w:pPr>
        <w:numPr>
          <w:ilvl w:val="0"/>
          <w:numId w:val="7"/>
        </w:numPr>
        <w:ind w:firstLine="640" w:firstLineChars="200"/>
        <w:rPr>
          <w:rFonts w:hint="eastAsia" w:ascii="仿宋_GB2312" w:eastAsia="仿宋_GB2312"/>
          <w:sz w:val="32"/>
          <w:szCs w:val="32"/>
        </w:rPr>
      </w:pPr>
      <w:r>
        <w:rPr>
          <w:rFonts w:hint="eastAsia" w:ascii="仿宋_GB2312" w:eastAsia="仿宋_GB2312"/>
          <w:sz w:val="32"/>
          <w:szCs w:val="32"/>
        </w:rPr>
        <w:t>使用方式</w:t>
      </w:r>
    </w:p>
    <w:p w14:paraId="42D1CBF7">
      <w:pPr>
        <w:rPr>
          <w:rFonts w:hint="eastAsia" w:ascii="仿宋_GB2312" w:eastAsia="仿宋_GB2312"/>
          <w:sz w:val="32"/>
          <w:szCs w:val="32"/>
        </w:rPr>
      </w:pPr>
      <w:r>
        <w:rPr>
          <w:rFonts w:hint="eastAsia" w:ascii="仿宋_GB2312" w:eastAsia="仿宋_GB2312"/>
          <w:sz w:val="32"/>
          <w:szCs w:val="32"/>
        </w:rPr>
        <w:t>中心化与去中心化</w:t>
      </w:r>
    </w:p>
    <w:p w14:paraId="0ACB191A">
      <w:pPr>
        <w:numPr>
          <w:ilvl w:val="0"/>
          <w:numId w:val="7"/>
        </w:numPr>
        <w:ind w:firstLine="640" w:firstLineChars="200"/>
        <w:rPr>
          <w:rFonts w:hint="eastAsia" w:ascii="仿宋_GB2312" w:eastAsia="仿宋_GB2312"/>
          <w:sz w:val="32"/>
          <w:szCs w:val="32"/>
        </w:rPr>
      </w:pPr>
      <w:r>
        <w:rPr>
          <w:rFonts w:hint="eastAsia" w:ascii="仿宋_GB2312" w:eastAsia="仿宋_GB2312"/>
          <w:sz w:val="32"/>
          <w:szCs w:val="32"/>
        </w:rPr>
        <w:t>研发规划</w:t>
      </w:r>
    </w:p>
    <w:p w14:paraId="38879CC1">
      <w:pPr>
        <w:numPr>
          <w:ilvl w:val="0"/>
          <w:numId w:val="8"/>
        </w:numPr>
        <w:ind w:firstLine="643" w:firstLineChars="200"/>
        <w:rPr>
          <w:rFonts w:hint="eastAsia" w:ascii="仿宋_GB2312" w:eastAsia="仿宋_GB2312"/>
          <w:b/>
          <w:bCs/>
          <w:sz w:val="32"/>
          <w:szCs w:val="32"/>
        </w:rPr>
      </w:pPr>
      <w:r>
        <w:rPr>
          <w:rFonts w:hint="eastAsia" w:ascii="仿宋_GB2312" w:eastAsia="仿宋_GB2312"/>
          <w:b/>
          <w:bCs/>
          <w:sz w:val="32"/>
          <w:szCs w:val="32"/>
        </w:rPr>
        <w:t>第一期：MVP版本。</w:t>
      </w:r>
    </w:p>
    <w:p w14:paraId="7E5F81AA">
      <w:pPr>
        <w:ind w:firstLine="640" w:firstLineChars="200"/>
        <w:rPr>
          <w:rFonts w:hint="eastAsia" w:ascii="仿宋_GB2312" w:eastAsia="仿宋_GB2312"/>
          <w:sz w:val="32"/>
          <w:szCs w:val="32"/>
        </w:rPr>
      </w:pPr>
      <w:r>
        <w:rPr>
          <w:rFonts w:hint="eastAsia" w:ascii="仿宋_GB2312" w:eastAsia="仿宋_GB2312"/>
          <w:sz w:val="32"/>
          <w:szCs w:val="32"/>
        </w:rPr>
        <w:t>工期为2026年7月-9月。完成可信数据空间运营平台与连接器（软件产品形态），具备国家可信数据空间标准的基础能力；支持与隐私计算、TEE等集成，支持数据资源接入、供需匹配、交易、交付业务运行与演示。</w:t>
      </w:r>
    </w:p>
    <w:p w14:paraId="197F5167">
      <w:pPr>
        <w:ind w:firstLine="640" w:firstLineChars="200"/>
        <w:rPr>
          <w:rFonts w:hint="eastAsia" w:ascii="仿宋_GB2312" w:eastAsia="仿宋_GB2312"/>
          <w:sz w:val="32"/>
          <w:szCs w:val="32"/>
        </w:rPr>
      </w:pPr>
      <w:r>
        <w:rPr>
          <w:rFonts w:hint="eastAsia" w:ascii="仿宋_GB2312" w:eastAsia="仿宋_GB2312"/>
          <w:sz w:val="32"/>
          <w:szCs w:val="32"/>
        </w:rPr>
        <w:t>运营平台负责数据资源、数据产品的上架、交易、交付等业务，功能包括主体与连接器的身份认证、数据资源与数据产品目录、供需匹配、订单管理、合约管理、运行统计等；连接器负责数据资源的对接、数据产品的交付以及数据的使用控制，功能包括：数据资源挂载、数据产品管理、交付管理、策略运行、运行统计等。</w:t>
      </w:r>
    </w:p>
    <w:p w14:paraId="24F797D0">
      <w:pPr>
        <w:numPr>
          <w:ilvl w:val="0"/>
          <w:numId w:val="8"/>
        </w:numPr>
        <w:ind w:firstLine="643" w:firstLineChars="200"/>
        <w:rPr>
          <w:rFonts w:hint="eastAsia" w:ascii="仿宋_GB2312" w:eastAsia="仿宋_GB2312"/>
          <w:b/>
          <w:bCs/>
          <w:sz w:val="32"/>
          <w:szCs w:val="32"/>
        </w:rPr>
      </w:pPr>
      <w:r>
        <w:rPr>
          <w:rFonts w:hint="eastAsia" w:ascii="仿宋_GB2312" w:eastAsia="仿宋_GB2312"/>
          <w:b/>
          <w:bCs/>
          <w:sz w:val="32"/>
          <w:szCs w:val="32"/>
        </w:rPr>
        <w:t>第二期：合规监测与安全防护版本。</w:t>
      </w:r>
    </w:p>
    <w:p w14:paraId="61C08ABA">
      <w:pPr>
        <w:ind w:firstLine="640" w:firstLineChars="200"/>
        <w:rPr>
          <w:rFonts w:hint="eastAsia" w:ascii="仿宋_GB2312" w:eastAsia="仿宋_GB2312"/>
          <w:sz w:val="32"/>
          <w:szCs w:val="32"/>
        </w:rPr>
      </w:pPr>
      <w:r>
        <w:rPr>
          <w:rFonts w:hint="eastAsia" w:ascii="仿宋_GB2312" w:eastAsia="仿宋_GB2312"/>
          <w:sz w:val="32"/>
          <w:szCs w:val="32"/>
        </w:rPr>
        <w:t>工期为2026年9月-12月。完成合规监测平台以及动态拦截模块（软件形态），具备全链路运行监测、风险预警、动态拦截等能力，支持核心业务运行与演示。</w:t>
      </w:r>
    </w:p>
    <w:p w14:paraId="149950EE">
      <w:pPr>
        <w:ind w:firstLine="640" w:firstLineChars="200"/>
        <w:rPr>
          <w:rFonts w:hint="eastAsia" w:ascii="仿宋_GB2312" w:eastAsia="仿宋_GB2312"/>
          <w:sz w:val="32"/>
          <w:szCs w:val="32"/>
        </w:rPr>
      </w:pPr>
      <w:r>
        <w:rPr>
          <w:rFonts w:hint="eastAsia" w:ascii="仿宋_GB2312" w:eastAsia="仿宋_GB2312"/>
          <w:sz w:val="32"/>
          <w:szCs w:val="32"/>
        </w:rPr>
        <w:t>监测平台负责数据采集、链路追溯、风险预警等；动态拦截模块负责规则管理、风险识别、权限管理等。</w:t>
      </w:r>
    </w:p>
    <w:p w14:paraId="271CBCCC">
      <w:pPr>
        <w:numPr>
          <w:ilvl w:val="0"/>
          <w:numId w:val="8"/>
        </w:numPr>
        <w:ind w:firstLine="640" w:firstLineChars="200"/>
        <w:rPr>
          <w:rFonts w:hint="eastAsia" w:ascii="仿宋_GB2312" w:eastAsia="仿宋_GB2312"/>
          <w:sz w:val="32"/>
          <w:szCs w:val="32"/>
        </w:rPr>
      </w:pPr>
      <w:r>
        <w:rPr>
          <w:rFonts w:hint="eastAsia" w:ascii="仿宋_GB2312" w:eastAsia="仿宋_GB2312"/>
          <w:sz w:val="32"/>
          <w:szCs w:val="32"/>
        </w:rPr>
        <w:t>第三期：数据产品安全开发平台</w:t>
      </w:r>
    </w:p>
    <w:p w14:paraId="79654602">
      <w:pPr>
        <w:ind w:firstLine="640" w:firstLineChars="200"/>
        <w:rPr>
          <w:rFonts w:hint="eastAsia" w:ascii="仿宋_GB2312" w:eastAsia="仿宋_GB2312"/>
          <w:sz w:val="32"/>
          <w:szCs w:val="32"/>
        </w:rPr>
      </w:pPr>
      <w:r>
        <w:rPr>
          <w:rFonts w:hint="eastAsia" w:ascii="仿宋_GB2312" w:eastAsia="仿宋_GB2312"/>
          <w:sz w:val="32"/>
          <w:szCs w:val="32"/>
        </w:rPr>
        <w:t>工期为2027年1月-5月。完成数据沙箱、TEE、密态数据库等集成对接，具备数据资源探查、统计分析以及产品模拟开发等功能，支持SQL查询、python开发等功能。</w:t>
      </w:r>
    </w:p>
    <w:p w14:paraId="75CE6150">
      <w:pPr>
        <w:numPr>
          <w:ilvl w:val="0"/>
          <w:numId w:val="1"/>
        </w:numPr>
        <w:rPr>
          <w:rFonts w:hint="eastAsia" w:ascii="仿宋_GB2312" w:eastAsia="仿宋_GB2312"/>
          <w:b/>
          <w:bCs/>
          <w:sz w:val="32"/>
          <w:szCs w:val="32"/>
        </w:rPr>
      </w:pPr>
      <w:r>
        <w:rPr>
          <w:rFonts w:hint="eastAsia" w:ascii="仿宋_GB2312" w:eastAsia="仿宋_GB2312"/>
          <w:b/>
          <w:bCs/>
          <w:sz w:val="32"/>
          <w:szCs w:val="32"/>
        </w:rPr>
        <w:t>可行性分析</w:t>
      </w:r>
    </w:p>
    <w:p w14:paraId="1F0C6E28">
      <w:pPr>
        <w:numPr>
          <w:ilvl w:val="0"/>
          <w:numId w:val="9"/>
        </w:numPr>
        <w:ind w:firstLine="640" w:firstLineChars="200"/>
        <w:rPr>
          <w:rFonts w:hint="eastAsia" w:ascii="仿宋_GB2312" w:eastAsia="仿宋_GB2312"/>
          <w:sz w:val="32"/>
          <w:szCs w:val="32"/>
        </w:rPr>
      </w:pPr>
      <w:r>
        <w:rPr>
          <w:rFonts w:hint="eastAsia" w:ascii="仿宋_GB2312" w:eastAsia="仿宋_GB2312"/>
          <w:sz w:val="32"/>
          <w:szCs w:val="32"/>
        </w:rPr>
        <w:t>政策可行性分析</w:t>
      </w:r>
    </w:p>
    <w:p w14:paraId="419A7033">
      <w:pPr>
        <w:ind w:firstLine="640" w:firstLineChars="200"/>
        <w:rPr>
          <w:rFonts w:hint="eastAsia" w:ascii="仿宋_GB2312" w:eastAsia="仿宋_GB2312"/>
          <w:sz w:val="32"/>
          <w:szCs w:val="32"/>
        </w:rPr>
      </w:pPr>
      <w:r>
        <w:rPr>
          <w:rFonts w:hint="eastAsia" w:ascii="仿宋_GB2312" w:eastAsia="仿宋_GB2312"/>
          <w:sz w:val="32"/>
          <w:szCs w:val="32"/>
        </w:rPr>
        <w:t>国家数据局持续加码相关政策，持续推进公共数据授权运营以及可信数据空间工作。</w:t>
      </w:r>
    </w:p>
    <w:p w14:paraId="435B584E">
      <w:pPr>
        <w:ind w:firstLine="640" w:firstLineChars="200"/>
        <w:rPr>
          <w:rFonts w:hint="eastAsia" w:ascii="仿宋_GB2312" w:eastAsia="仿宋_GB2312"/>
          <w:sz w:val="32"/>
          <w:szCs w:val="32"/>
        </w:rPr>
      </w:pPr>
      <w:r>
        <w:rPr>
          <w:rFonts w:hint="eastAsia" w:ascii="仿宋_GB2312" w:eastAsia="仿宋_GB2312"/>
          <w:sz w:val="32"/>
          <w:szCs w:val="32"/>
        </w:rPr>
        <w:t>工信部今年积极推进“模数共振空间”行动计划，持续推动数据应用。</w:t>
      </w:r>
    </w:p>
    <w:p w14:paraId="25A9874B">
      <w:pPr>
        <w:numPr>
          <w:ilvl w:val="0"/>
          <w:numId w:val="9"/>
        </w:numPr>
        <w:ind w:firstLine="640" w:firstLineChars="200"/>
        <w:rPr>
          <w:rFonts w:hint="eastAsia" w:ascii="仿宋_GB2312" w:eastAsia="仿宋_GB2312"/>
          <w:sz w:val="32"/>
          <w:szCs w:val="32"/>
        </w:rPr>
      </w:pPr>
      <w:r>
        <w:rPr>
          <w:rFonts w:hint="eastAsia" w:ascii="仿宋_GB2312" w:eastAsia="仿宋_GB2312"/>
          <w:sz w:val="32"/>
          <w:szCs w:val="32"/>
        </w:rPr>
        <w:t>技术可行性分析</w:t>
      </w:r>
    </w:p>
    <w:p w14:paraId="43C73ECE">
      <w:pPr>
        <w:ind w:firstLine="640" w:firstLineChars="200"/>
        <w:rPr>
          <w:rFonts w:hint="eastAsia" w:ascii="仿宋_GB2312" w:eastAsia="仿宋_GB2312"/>
          <w:sz w:val="32"/>
          <w:szCs w:val="32"/>
        </w:rPr>
      </w:pPr>
      <w:r>
        <w:rPr>
          <w:rFonts w:hint="eastAsia" w:ascii="仿宋_GB2312" w:eastAsia="仿宋_GB2312"/>
          <w:sz w:val="32"/>
          <w:szCs w:val="32"/>
        </w:rPr>
        <w:t>可信数据空间中区块链、隐私计算、TEE、密态数据库等核心技术已经具备。</w:t>
      </w:r>
    </w:p>
    <w:p w14:paraId="59608E8D">
      <w:pPr>
        <w:numPr>
          <w:ilvl w:val="0"/>
          <w:numId w:val="9"/>
        </w:numPr>
        <w:ind w:firstLine="640" w:firstLineChars="200"/>
        <w:rPr>
          <w:rFonts w:hint="eastAsia" w:ascii="仿宋_GB2312" w:eastAsia="仿宋_GB2312"/>
          <w:sz w:val="32"/>
          <w:szCs w:val="32"/>
        </w:rPr>
      </w:pPr>
      <w:r>
        <w:rPr>
          <w:rFonts w:hint="eastAsia" w:ascii="仿宋_GB2312" w:eastAsia="仿宋_GB2312"/>
          <w:sz w:val="32"/>
          <w:szCs w:val="32"/>
        </w:rPr>
        <w:t>业务可行性分析</w:t>
      </w:r>
    </w:p>
    <w:p w14:paraId="4A26EF40">
      <w:pPr>
        <w:ind w:firstLine="640" w:firstLineChars="200"/>
        <w:rPr>
          <w:rFonts w:hint="eastAsia" w:ascii="仿宋_GB2312" w:eastAsia="仿宋_GB2312"/>
          <w:sz w:val="32"/>
          <w:szCs w:val="32"/>
        </w:rPr>
      </w:pPr>
      <w:r>
        <w:rPr>
          <w:rFonts w:hint="eastAsia" w:ascii="仿宋_GB2312" w:eastAsia="仿宋_GB2312"/>
          <w:sz w:val="32"/>
          <w:szCs w:val="32"/>
        </w:rPr>
        <w:t>数据资源登记、接入、交付、加工利用等业务流程，已有相关国家标准规范，且在济南可信数据空间项目中具备了相关经验。</w:t>
      </w:r>
    </w:p>
    <w:p w14:paraId="63809F1A">
      <w:pPr>
        <w:numPr>
          <w:ilvl w:val="0"/>
          <w:numId w:val="9"/>
        </w:numPr>
        <w:ind w:firstLine="640" w:firstLineChars="200"/>
        <w:rPr>
          <w:rFonts w:hint="eastAsia" w:ascii="仿宋_GB2312" w:eastAsia="仿宋_GB2312"/>
          <w:sz w:val="32"/>
          <w:szCs w:val="32"/>
        </w:rPr>
      </w:pPr>
      <w:r>
        <w:rPr>
          <w:rFonts w:hint="eastAsia" w:ascii="仿宋_GB2312" w:eastAsia="仿宋_GB2312"/>
          <w:sz w:val="32"/>
          <w:szCs w:val="32"/>
        </w:rPr>
        <w:t>市场可行性分析</w:t>
      </w:r>
    </w:p>
    <w:p w14:paraId="368BF3FA">
      <w:pPr>
        <w:ind w:firstLine="640" w:firstLineChars="200"/>
        <w:rPr>
          <w:rFonts w:hint="eastAsia" w:ascii="仿宋_GB2312" w:eastAsia="仿宋_GB2312"/>
          <w:sz w:val="32"/>
          <w:szCs w:val="32"/>
        </w:rPr>
      </w:pPr>
      <w:r>
        <w:rPr>
          <w:rFonts w:hint="eastAsia" w:ascii="仿宋_GB2312" w:eastAsia="仿宋_GB2312"/>
          <w:sz w:val="32"/>
          <w:szCs w:val="32"/>
        </w:rPr>
        <w:t>公共数据授权运行、可信数据空间、模数共振等均属于起步阶段，且客户目前具备较为明确的需求。</w:t>
      </w:r>
    </w:p>
    <w:p w14:paraId="2B38C918">
      <w:pPr>
        <w:numPr>
          <w:ilvl w:val="0"/>
          <w:numId w:val="1"/>
        </w:numPr>
        <w:rPr>
          <w:rFonts w:hint="eastAsia" w:ascii="仿宋_GB2312" w:eastAsia="仿宋_GB2312"/>
          <w:b/>
          <w:bCs/>
          <w:sz w:val="32"/>
          <w:szCs w:val="32"/>
        </w:rPr>
      </w:pPr>
      <w:r>
        <w:rPr>
          <w:rFonts w:hint="eastAsia" w:ascii="仿宋_GB2312" w:eastAsia="仿宋_GB2312"/>
          <w:b/>
          <w:bCs/>
          <w:sz w:val="32"/>
          <w:szCs w:val="32"/>
        </w:rPr>
        <w:t>商业模式</w:t>
      </w:r>
    </w:p>
    <w:p w14:paraId="142DA2BA">
      <w:pPr>
        <w:numPr>
          <w:ilvl w:val="0"/>
          <w:numId w:val="10"/>
        </w:numPr>
        <w:ind w:firstLine="643" w:firstLineChars="200"/>
        <w:rPr>
          <w:rFonts w:hint="eastAsia" w:ascii="仿宋_GB2312" w:eastAsia="仿宋_GB2312"/>
          <w:b/>
          <w:bCs/>
          <w:sz w:val="32"/>
          <w:szCs w:val="32"/>
        </w:rPr>
      </w:pPr>
      <w:r>
        <w:rPr>
          <w:rFonts w:hint="eastAsia" w:ascii="仿宋_GB2312" w:eastAsia="仿宋_GB2312"/>
          <w:b/>
          <w:bCs/>
          <w:sz w:val="32"/>
          <w:szCs w:val="32"/>
        </w:rPr>
        <w:t>成品软件交付。</w:t>
      </w:r>
    </w:p>
    <w:p w14:paraId="7F5557B4">
      <w:pPr>
        <w:numPr>
          <w:ilvl w:val="0"/>
          <w:numId w:val="10"/>
        </w:numPr>
        <w:ind w:firstLine="643" w:firstLineChars="200"/>
        <w:rPr>
          <w:rFonts w:hint="eastAsia" w:ascii="仿宋_GB2312" w:eastAsia="仿宋_GB2312"/>
          <w:sz w:val="32"/>
          <w:szCs w:val="32"/>
        </w:rPr>
      </w:pPr>
      <w:r>
        <w:rPr>
          <w:rFonts w:hint="eastAsia" w:ascii="仿宋_GB2312" w:eastAsia="仿宋_GB2312"/>
          <w:b/>
          <w:bCs/>
          <w:sz w:val="32"/>
          <w:szCs w:val="32"/>
        </w:rPr>
        <w:t>服务交付</w:t>
      </w:r>
      <w:r>
        <w:rPr>
          <w:rFonts w:hint="eastAsia" w:ascii="仿宋_GB2312" w:eastAsia="仿宋_GB2312"/>
          <w:sz w:val="32"/>
          <w:szCs w:val="32"/>
        </w:rPr>
        <w:t>。数据流通监测中规则更新、风控模型更新、异常行为特征库维护服务，以及连接器（终端）的数据安全防护规则更新、维护服务。</w:t>
      </w:r>
    </w:p>
    <w:p w14:paraId="259B5918">
      <w:pPr>
        <w:numPr>
          <w:ilvl w:val="0"/>
          <w:numId w:val="10"/>
        </w:numPr>
        <w:ind w:firstLine="643" w:firstLineChars="200"/>
        <w:rPr>
          <w:rFonts w:hint="eastAsia" w:ascii="仿宋_GB2312" w:eastAsia="仿宋_GB2312"/>
          <w:sz w:val="32"/>
          <w:szCs w:val="32"/>
        </w:rPr>
      </w:pPr>
      <w:r>
        <w:rPr>
          <w:rFonts w:hint="eastAsia" w:ascii="仿宋_GB2312" w:eastAsia="仿宋_GB2312"/>
          <w:b/>
          <w:bCs/>
          <w:sz w:val="32"/>
          <w:szCs w:val="32"/>
        </w:rPr>
        <w:t>定制化项目</w:t>
      </w:r>
      <w:r>
        <w:rPr>
          <w:rFonts w:hint="eastAsia" w:ascii="仿宋_GB2312" w:eastAsia="仿宋_GB2312"/>
          <w:sz w:val="32"/>
          <w:szCs w:val="32"/>
        </w:rPr>
        <w:t>。与已有系统集成对接，根据客户需求的标准产品的变更与改造。</w:t>
      </w:r>
    </w:p>
    <w:p w14:paraId="3E259782">
      <w:pPr>
        <w:rPr>
          <w:rFonts w:hint="eastAsia" w:ascii="仿宋_GB2312" w:eastAsia="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50"/>
    <w:family w:val="moder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3000509000000000000"/>
    <w:charset w:val="86"/>
    <w:family w:val="auto"/>
    <w:pitch w:val="default"/>
    <w:sig w:usb0="00000001" w:usb1="080E0000" w:usb2="00000000" w:usb3="00000000" w:csb0="00040000" w:csb1="00000000"/>
  </w:font>
  <w:font w:name="FZSJ-FANGSGBTTOT">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3B7BE"/>
    <w:multiLevelType w:val="singleLevel"/>
    <w:tmpl w:val="98D3B7BE"/>
    <w:lvl w:ilvl="0" w:tentative="0">
      <w:start w:val="1"/>
      <w:numFmt w:val="chineseCounting"/>
      <w:suff w:val="nothing"/>
      <w:lvlText w:val="%1、"/>
      <w:lvlJc w:val="left"/>
      <w:rPr>
        <w:rFonts w:hint="eastAsia"/>
      </w:rPr>
    </w:lvl>
  </w:abstractNum>
  <w:abstractNum w:abstractNumId="1">
    <w:nsid w:val="9C7BD220"/>
    <w:multiLevelType w:val="singleLevel"/>
    <w:tmpl w:val="9C7BD220"/>
    <w:lvl w:ilvl="0" w:tentative="0">
      <w:start w:val="2"/>
      <w:numFmt w:val="decimal"/>
      <w:suff w:val="nothing"/>
      <w:lvlText w:val="（%1）"/>
      <w:lvlJc w:val="left"/>
    </w:lvl>
  </w:abstractNum>
  <w:abstractNum w:abstractNumId="2">
    <w:nsid w:val="A4B6F21B"/>
    <w:multiLevelType w:val="singleLevel"/>
    <w:tmpl w:val="A4B6F21B"/>
    <w:lvl w:ilvl="0" w:tentative="0">
      <w:start w:val="1"/>
      <w:numFmt w:val="decimal"/>
      <w:suff w:val="nothing"/>
      <w:lvlText w:val="（%1）"/>
      <w:lvlJc w:val="left"/>
    </w:lvl>
  </w:abstractNum>
  <w:abstractNum w:abstractNumId="3">
    <w:nsid w:val="D6C94C68"/>
    <w:multiLevelType w:val="singleLevel"/>
    <w:tmpl w:val="D6C94C68"/>
    <w:lvl w:ilvl="0" w:tentative="0">
      <w:start w:val="1"/>
      <w:numFmt w:val="decimal"/>
      <w:suff w:val="space"/>
      <w:lvlText w:val="%1."/>
      <w:lvlJc w:val="left"/>
    </w:lvl>
  </w:abstractNum>
  <w:abstractNum w:abstractNumId="4">
    <w:nsid w:val="D9CCFB0F"/>
    <w:multiLevelType w:val="singleLevel"/>
    <w:tmpl w:val="D9CCFB0F"/>
    <w:lvl w:ilvl="0" w:tentative="0">
      <w:start w:val="1"/>
      <w:numFmt w:val="decimal"/>
      <w:suff w:val="nothing"/>
      <w:lvlText w:val="（%1）"/>
      <w:lvlJc w:val="left"/>
    </w:lvl>
  </w:abstractNum>
  <w:abstractNum w:abstractNumId="5">
    <w:nsid w:val="DB2E8E55"/>
    <w:multiLevelType w:val="singleLevel"/>
    <w:tmpl w:val="DB2E8E55"/>
    <w:lvl w:ilvl="0" w:tentative="0">
      <w:start w:val="1"/>
      <w:numFmt w:val="decimal"/>
      <w:suff w:val="nothing"/>
      <w:lvlText w:val="（%1）"/>
      <w:lvlJc w:val="left"/>
    </w:lvl>
  </w:abstractNum>
  <w:abstractNum w:abstractNumId="6">
    <w:nsid w:val="197E8DE1"/>
    <w:multiLevelType w:val="singleLevel"/>
    <w:tmpl w:val="197E8DE1"/>
    <w:lvl w:ilvl="0" w:tentative="0">
      <w:start w:val="1"/>
      <w:numFmt w:val="decimal"/>
      <w:suff w:val="space"/>
      <w:lvlText w:val="%1."/>
      <w:lvlJc w:val="left"/>
    </w:lvl>
  </w:abstractNum>
  <w:abstractNum w:abstractNumId="7">
    <w:nsid w:val="1D4A3019"/>
    <w:multiLevelType w:val="singleLevel"/>
    <w:tmpl w:val="1D4A3019"/>
    <w:lvl w:ilvl="0" w:tentative="0">
      <w:start w:val="1"/>
      <w:numFmt w:val="decimal"/>
      <w:suff w:val="nothing"/>
      <w:lvlText w:val="（%1）"/>
      <w:lvlJc w:val="left"/>
    </w:lvl>
  </w:abstractNum>
  <w:abstractNum w:abstractNumId="8">
    <w:nsid w:val="21B00476"/>
    <w:multiLevelType w:val="singleLevel"/>
    <w:tmpl w:val="21B00476"/>
    <w:lvl w:ilvl="0" w:tentative="0">
      <w:start w:val="1"/>
      <w:numFmt w:val="decimal"/>
      <w:suff w:val="nothing"/>
      <w:lvlText w:val="（%1）"/>
      <w:lvlJc w:val="left"/>
      <w:pPr>
        <w:ind w:left="-10"/>
      </w:pPr>
    </w:lvl>
  </w:abstractNum>
  <w:abstractNum w:abstractNumId="9">
    <w:nsid w:val="6D21E0AC"/>
    <w:multiLevelType w:val="singleLevel"/>
    <w:tmpl w:val="6D21E0AC"/>
    <w:lvl w:ilvl="0" w:tentative="0">
      <w:start w:val="1"/>
      <w:numFmt w:val="decimal"/>
      <w:suff w:val="nothing"/>
      <w:lvlText w:val="（%1）"/>
      <w:lvlJc w:val="left"/>
    </w:lvl>
  </w:abstractNum>
  <w:num w:numId="1">
    <w:abstractNumId w:val="0"/>
  </w:num>
  <w:num w:numId="2">
    <w:abstractNumId w:val="8"/>
  </w:num>
  <w:num w:numId="3">
    <w:abstractNumId w:val="4"/>
  </w:num>
  <w:num w:numId="4">
    <w:abstractNumId w:val="7"/>
  </w:num>
  <w:num w:numId="5">
    <w:abstractNumId w:val="1"/>
  </w:num>
  <w:num w:numId="6">
    <w:abstractNumId w:val="5"/>
  </w:num>
  <w:num w:numId="7">
    <w:abstractNumId w:val="3"/>
  </w:num>
  <w:num w:numId="8">
    <w:abstractNumId w:val="2"/>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52A"/>
    <w:rsid w:val="000E3AAE"/>
    <w:rsid w:val="00222397"/>
    <w:rsid w:val="002C22E0"/>
    <w:rsid w:val="002C6529"/>
    <w:rsid w:val="002D793C"/>
    <w:rsid w:val="00341363"/>
    <w:rsid w:val="00362D6F"/>
    <w:rsid w:val="00363E84"/>
    <w:rsid w:val="0041052A"/>
    <w:rsid w:val="0048492D"/>
    <w:rsid w:val="005362C9"/>
    <w:rsid w:val="00665BAD"/>
    <w:rsid w:val="006A2EE7"/>
    <w:rsid w:val="0073381E"/>
    <w:rsid w:val="00794FA2"/>
    <w:rsid w:val="008878D5"/>
    <w:rsid w:val="008B560D"/>
    <w:rsid w:val="00905E6D"/>
    <w:rsid w:val="00915C34"/>
    <w:rsid w:val="009D0EA3"/>
    <w:rsid w:val="00A05576"/>
    <w:rsid w:val="00BE7797"/>
    <w:rsid w:val="00C84172"/>
    <w:rsid w:val="00C97292"/>
    <w:rsid w:val="00CD1C3F"/>
    <w:rsid w:val="00D44572"/>
    <w:rsid w:val="00D464A2"/>
    <w:rsid w:val="00DF01A8"/>
    <w:rsid w:val="00E519ED"/>
    <w:rsid w:val="00EB0D14"/>
    <w:rsid w:val="017E7204"/>
    <w:rsid w:val="018556A5"/>
    <w:rsid w:val="01D05086"/>
    <w:rsid w:val="01F86CD9"/>
    <w:rsid w:val="01FF0E89"/>
    <w:rsid w:val="030A29F1"/>
    <w:rsid w:val="033E2081"/>
    <w:rsid w:val="03457CFC"/>
    <w:rsid w:val="03577A2F"/>
    <w:rsid w:val="03AA4003"/>
    <w:rsid w:val="04292129"/>
    <w:rsid w:val="04966335"/>
    <w:rsid w:val="05047743"/>
    <w:rsid w:val="053718C6"/>
    <w:rsid w:val="05F766D9"/>
    <w:rsid w:val="05FF028F"/>
    <w:rsid w:val="068423E9"/>
    <w:rsid w:val="06DE41BE"/>
    <w:rsid w:val="074A1D85"/>
    <w:rsid w:val="07790E64"/>
    <w:rsid w:val="07D84E14"/>
    <w:rsid w:val="07E06245"/>
    <w:rsid w:val="089A4646"/>
    <w:rsid w:val="09491BC8"/>
    <w:rsid w:val="099512B1"/>
    <w:rsid w:val="09A908B8"/>
    <w:rsid w:val="0A6F7F3F"/>
    <w:rsid w:val="0ACE05D7"/>
    <w:rsid w:val="0B1D50BA"/>
    <w:rsid w:val="0B27418B"/>
    <w:rsid w:val="0B4357EB"/>
    <w:rsid w:val="0B957346"/>
    <w:rsid w:val="0CF70B05"/>
    <w:rsid w:val="0D054058"/>
    <w:rsid w:val="0EBE6BB4"/>
    <w:rsid w:val="0EE3661B"/>
    <w:rsid w:val="0F4A0448"/>
    <w:rsid w:val="0F5512C6"/>
    <w:rsid w:val="0FEE34C9"/>
    <w:rsid w:val="106A1193"/>
    <w:rsid w:val="10A0505C"/>
    <w:rsid w:val="10A2595C"/>
    <w:rsid w:val="10E127DA"/>
    <w:rsid w:val="10FB4F5C"/>
    <w:rsid w:val="1102722C"/>
    <w:rsid w:val="11033BE9"/>
    <w:rsid w:val="11531836"/>
    <w:rsid w:val="12137217"/>
    <w:rsid w:val="12687B8A"/>
    <w:rsid w:val="12C916D2"/>
    <w:rsid w:val="132F62D2"/>
    <w:rsid w:val="139D7769"/>
    <w:rsid w:val="13AA7707"/>
    <w:rsid w:val="13F75F72"/>
    <w:rsid w:val="13FC4407"/>
    <w:rsid w:val="140B289C"/>
    <w:rsid w:val="144B07D6"/>
    <w:rsid w:val="14506500"/>
    <w:rsid w:val="14544C43"/>
    <w:rsid w:val="148937C0"/>
    <w:rsid w:val="1490292C"/>
    <w:rsid w:val="14E153AA"/>
    <w:rsid w:val="153674A4"/>
    <w:rsid w:val="15991506"/>
    <w:rsid w:val="15FA4976"/>
    <w:rsid w:val="16526560"/>
    <w:rsid w:val="16A11295"/>
    <w:rsid w:val="16A60CFE"/>
    <w:rsid w:val="16AB2114"/>
    <w:rsid w:val="173C4B1A"/>
    <w:rsid w:val="17A776A1"/>
    <w:rsid w:val="17E042ED"/>
    <w:rsid w:val="17E72CD8"/>
    <w:rsid w:val="18187C96"/>
    <w:rsid w:val="181941A0"/>
    <w:rsid w:val="185F7A70"/>
    <w:rsid w:val="1A435517"/>
    <w:rsid w:val="1A534654"/>
    <w:rsid w:val="1A821DAF"/>
    <w:rsid w:val="1A8567D8"/>
    <w:rsid w:val="1AF20D28"/>
    <w:rsid w:val="1C73706A"/>
    <w:rsid w:val="1CEA2D40"/>
    <w:rsid w:val="1D3A155A"/>
    <w:rsid w:val="1D855E60"/>
    <w:rsid w:val="1DA23477"/>
    <w:rsid w:val="1EA36B7F"/>
    <w:rsid w:val="1EB83620"/>
    <w:rsid w:val="20000DDB"/>
    <w:rsid w:val="21DA7488"/>
    <w:rsid w:val="21ED1B85"/>
    <w:rsid w:val="2265761B"/>
    <w:rsid w:val="228D1AC5"/>
    <w:rsid w:val="243E6375"/>
    <w:rsid w:val="24B80EEA"/>
    <w:rsid w:val="255614BE"/>
    <w:rsid w:val="2565465D"/>
    <w:rsid w:val="258D573E"/>
    <w:rsid w:val="25944C3C"/>
    <w:rsid w:val="25D7082F"/>
    <w:rsid w:val="27894255"/>
    <w:rsid w:val="27897907"/>
    <w:rsid w:val="284167BB"/>
    <w:rsid w:val="288B3B53"/>
    <w:rsid w:val="288D78CB"/>
    <w:rsid w:val="28AA0F1F"/>
    <w:rsid w:val="28B44E58"/>
    <w:rsid w:val="29011249"/>
    <w:rsid w:val="290628DE"/>
    <w:rsid w:val="291B6C85"/>
    <w:rsid w:val="29C4731D"/>
    <w:rsid w:val="2A111E36"/>
    <w:rsid w:val="2A712DB5"/>
    <w:rsid w:val="2A8327A1"/>
    <w:rsid w:val="2A97233B"/>
    <w:rsid w:val="2AD62479"/>
    <w:rsid w:val="2BA8222F"/>
    <w:rsid w:val="2BAC0255"/>
    <w:rsid w:val="2BFA0FFC"/>
    <w:rsid w:val="2C242297"/>
    <w:rsid w:val="2C271DE5"/>
    <w:rsid w:val="2C876C5E"/>
    <w:rsid w:val="2CA23219"/>
    <w:rsid w:val="2CAB6572"/>
    <w:rsid w:val="2D3824A6"/>
    <w:rsid w:val="2DA34609"/>
    <w:rsid w:val="2DC152C2"/>
    <w:rsid w:val="2EED4C20"/>
    <w:rsid w:val="2FD229F8"/>
    <w:rsid w:val="30142680"/>
    <w:rsid w:val="301B3A0F"/>
    <w:rsid w:val="30393E95"/>
    <w:rsid w:val="30B93A26"/>
    <w:rsid w:val="30FC0F59"/>
    <w:rsid w:val="310261C3"/>
    <w:rsid w:val="310E5FC1"/>
    <w:rsid w:val="3232497F"/>
    <w:rsid w:val="323963CE"/>
    <w:rsid w:val="326571C3"/>
    <w:rsid w:val="33062754"/>
    <w:rsid w:val="337A28C6"/>
    <w:rsid w:val="337A5D4D"/>
    <w:rsid w:val="3381002D"/>
    <w:rsid w:val="33A87367"/>
    <w:rsid w:val="33BA709B"/>
    <w:rsid w:val="33C10429"/>
    <w:rsid w:val="34351D28"/>
    <w:rsid w:val="347F00F6"/>
    <w:rsid w:val="34C46254"/>
    <w:rsid w:val="34EB1C02"/>
    <w:rsid w:val="350C3926"/>
    <w:rsid w:val="355D06F3"/>
    <w:rsid w:val="356C3CFF"/>
    <w:rsid w:val="35A81F9F"/>
    <w:rsid w:val="36743E79"/>
    <w:rsid w:val="3825542A"/>
    <w:rsid w:val="38653A79"/>
    <w:rsid w:val="390350CB"/>
    <w:rsid w:val="39570F40"/>
    <w:rsid w:val="39D972DA"/>
    <w:rsid w:val="3ADF3168"/>
    <w:rsid w:val="3AEC11B5"/>
    <w:rsid w:val="3C096E11"/>
    <w:rsid w:val="3C3A346E"/>
    <w:rsid w:val="3CD15B81"/>
    <w:rsid w:val="3D3E1BA1"/>
    <w:rsid w:val="3D885B61"/>
    <w:rsid w:val="3D9207EE"/>
    <w:rsid w:val="3EB5502E"/>
    <w:rsid w:val="3ECD2378"/>
    <w:rsid w:val="3F06588A"/>
    <w:rsid w:val="3F9012E3"/>
    <w:rsid w:val="3FF33B7F"/>
    <w:rsid w:val="3FFE3893"/>
    <w:rsid w:val="403146C8"/>
    <w:rsid w:val="40CE5B5F"/>
    <w:rsid w:val="41A53138"/>
    <w:rsid w:val="41C34F3A"/>
    <w:rsid w:val="41E64866"/>
    <w:rsid w:val="42110BCD"/>
    <w:rsid w:val="421A58D4"/>
    <w:rsid w:val="4246491B"/>
    <w:rsid w:val="43155968"/>
    <w:rsid w:val="442B201A"/>
    <w:rsid w:val="44DE6CF6"/>
    <w:rsid w:val="45342D33"/>
    <w:rsid w:val="45FD50C0"/>
    <w:rsid w:val="465810C1"/>
    <w:rsid w:val="467F664E"/>
    <w:rsid w:val="46AC4F69"/>
    <w:rsid w:val="46B74A6E"/>
    <w:rsid w:val="47D81A1C"/>
    <w:rsid w:val="48914416"/>
    <w:rsid w:val="48AD51DE"/>
    <w:rsid w:val="48D3646B"/>
    <w:rsid w:val="49CB017D"/>
    <w:rsid w:val="4A5D004E"/>
    <w:rsid w:val="4A980693"/>
    <w:rsid w:val="4AD131F0"/>
    <w:rsid w:val="4B6C4CC7"/>
    <w:rsid w:val="4BBA0128"/>
    <w:rsid w:val="4BCB7C3F"/>
    <w:rsid w:val="4C02661A"/>
    <w:rsid w:val="4C05143E"/>
    <w:rsid w:val="4C9F5404"/>
    <w:rsid w:val="4CB629D0"/>
    <w:rsid w:val="4D87403A"/>
    <w:rsid w:val="4E4B4C07"/>
    <w:rsid w:val="4E8F764A"/>
    <w:rsid w:val="4EB40E5E"/>
    <w:rsid w:val="4ECD731E"/>
    <w:rsid w:val="4F531E17"/>
    <w:rsid w:val="4F7D56F4"/>
    <w:rsid w:val="505C2D85"/>
    <w:rsid w:val="50617CE8"/>
    <w:rsid w:val="515626A1"/>
    <w:rsid w:val="523920F4"/>
    <w:rsid w:val="53650979"/>
    <w:rsid w:val="53AD7BDA"/>
    <w:rsid w:val="53C03E02"/>
    <w:rsid w:val="543071D9"/>
    <w:rsid w:val="54E80929"/>
    <w:rsid w:val="55035A97"/>
    <w:rsid w:val="55A03EEB"/>
    <w:rsid w:val="55DD0C9B"/>
    <w:rsid w:val="567842EB"/>
    <w:rsid w:val="574E45EB"/>
    <w:rsid w:val="576A2A02"/>
    <w:rsid w:val="577613A7"/>
    <w:rsid w:val="57BB14B0"/>
    <w:rsid w:val="580C1D0B"/>
    <w:rsid w:val="58F80090"/>
    <w:rsid w:val="597F2009"/>
    <w:rsid w:val="5985149C"/>
    <w:rsid w:val="5A026F22"/>
    <w:rsid w:val="5AF96577"/>
    <w:rsid w:val="5B1716EB"/>
    <w:rsid w:val="5B762543"/>
    <w:rsid w:val="5BF46D3E"/>
    <w:rsid w:val="5BF6123A"/>
    <w:rsid w:val="5C0B35E4"/>
    <w:rsid w:val="5C1409DB"/>
    <w:rsid w:val="5C533A65"/>
    <w:rsid w:val="5C8F2AD0"/>
    <w:rsid w:val="5CE96177"/>
    <w:rsid w:val="5CF71884"/>
    <w:rsid w:val="5DB03139"/>
    <w:rsid w:val="5DC162FF"/>
    <w:rsid w:val="5DF474C9"/>
    <w:rsid w:val="5E8D2864"/>
    <w:rsid w:val="5EA04F5B"/>
    <w:rsid w:val="5EBA601D"/>
    <w:rsid w:val="5EF5076E"/>
    <w:rsid w:val="5F0121FE"/>
    <w:rsid w:val="5F0C439F"/>
    <w:rsid w:val="5F630463"/>
    <w:rsid w:val="5F866E10"/>
    <w:rsid w:val="60732927"/>
    <w:rsid w:val="60805044"/>
    <w:rsid w:val="611D5691"/>
    <w:rsid w:val="611E61CA"/>
    <w:rsid w:val="61A60ADB"/>
    <w:rsid w:val="61EE5D77"/>
    <w:rsid w:val="620677CB"/>
    <w:rsid w:val="6211064A"/>
    <w:rsid w:val="62126E74"/>
    <w:rsid w:val="623F6839"/>
    <w:rsid w:val="6311467A"/>
    <w:rsid w:val="6328604A"/>
    <w:rsid w:val="648038E1"/>
    <w:rsid w:val="64A66C7E"/>
    <w:rsid w:val="650A5824"/>
    <w:rsid w:val="65C71020"/>
    <w:rsid w:val="65E4207E"/>
    <w:rsid w:val="662B51DE"/>
    <w:rsid w:val="66CA7019"/>
    <w:rsid w:val="67805FF1"/>
    <w:rsid w:val="67C41CBB"/>
    <w:rsid w:val="680F6ECB"/>
    <w:rsid w:val="6841155D"/>
    <w:rsid w:val="69C10987"/>
    <w:rsid w:val="6A6718F2"/>
    <w:rsid w:val="6B0A0CB8"/>
    <w:rsid w:val="6B8F10C1"/>
    <w:rsid w:val="6BAA7419"/>
    <w:rsid w:val="6C1D408F"/>
    <w:rsid w:val="6CF031BA"/>
    <w:rsid w:val="6D3C2E83"/>
    <w:rsid w:val="6D46313D"/>
    <w:rsid w:val="6E107AB8"/>
    <w:rsid w:val="6E84057F"/>
    <w:rsid w:val="6E86617D"/>
    <w:rsid w:val="6EFD5AB2"/>
    <w:rsid w:val="6F1654F2"/>
    <w:rsid w:val="6F782DA8"/>
    <w:rsid w:val="6F813184"/>
    <w:rsid w:val="6F832DF2"/>
    <w:rsid w:val="6FA271D3"/>
    <w:rsid w:val="70C20D61"/>
    <w:rsid w:val="718D75C1"/>
    <w:rsid w:val="72255807"/>
    <w:rsid w:val="723B701D"/>
    <w:rsid w:val="727F38FE"/>
    <w:rsid w:val="728D4A01"/>
    <w:rsid w:val="7339611F"/>
    <w:rsid w:val="73830C7C"/>
    <w:rsid w:val="7491561A"/>
    <w:rsid w:val="75267B11"/>
    <w:rsid w:val="75982769"/>
    <w:rsid w:val="75AD0232"/>
    <w:rsid w:val="75E42E7E"/>
    <w:rsid w:val="75FC4D15"/>
    <w:rsid w:val="763005ED"/>
    <w:rsid w:val="771D2800"/>
    <w:rsid w:val="77B22AE0"/>
    <w:rsid w:val="780305DD"/>
    <w:rsid w:val="78805734"/>
    <w:rsid w:val="78D93602"/>
    <w:rsid w:val="79183C14"/>
    <w:rsid w:val="793622EC"/>
    <w:rsid w:val="79982FA7"/>
    <w:rsid w:val="79A90D10"/>
    <w:rsid w:val="79B31380"/>
    <w:rsid w:val="7A4153ED"/>
    <w:rsid w:val="7A551D86"/>
    <w:rsid w:val="7A6B67C2"/>
    <w:rsid w:val="7A9E639B"/>
    <w:rsid w:val="7B407452"/>
    <w:rsid w:val="7BF27F31"/>
    <w:rsid w:val="7C35491B"/>
    <w:rsid w:val="7CBC6FAC"/>
    <w:rsid w:val="7CDF67D8"/>
    <w:rsid w:val="7D5906D8"/>
    <w:rsid w:val="7D8E7B5B"/>
    <w:rsid w:val="7D8F44D2"/>
    <w:rsid w:val="7D936037"/>
    <w:rsid w:val="7DA278ED"/>
    <w:rsid w:val="7E581C44"/>
    <w:rsid w:val="7EAD4DFF"/>
    <w:rsid w:val="7EC15E61"/>
    <w:rsid w:val="7EC81C39"/>
    <w:rsid w:val="7F08472B"/>
    <w:rsid w:val="7F345520"/>
    <w:rsid w:val="7F722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6">
    <w:name w:val="List Paragraph"/>
    <w:basedOn w:val="1"/>
    <w:unhideWhenUsed/>
    <w:qFormat/>
    <w:uiPriority w:val="99"/>
    <w:pPr>
      <w:ind w:firstLine="420" w:firstLineChars="200"/>
    </w:pPr>
  </w:style>
  <w:style w:type="character" w:customStyle="1" w:styleId="7">
    <w:name w:val="页眉 字符"/>
    <w:basedOn w:val="5"/>
    <w:link w:val="3"/>
    <w:uiPriority w:val="0"/>
    <w:rPr>
      <w:rFonts w:asciiTheme="minorHAnsi" w:hAnsiTheme="minorHAnsi" w:eastAsiaTheme="minorEastAsia" w:cstheme="minorBidi"/>
      <w:kern w:val="2"/>
      <w:sz w:val="18"/>
      <w:szCs w:val="18"/>
    </w:rPr>
  </w:style>
  <w:style w:type="character" w:customStyle="1" w:styleId="8">
    <w:name w:val="页脚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4252</Words>
  <Characters>4361</Characters>
  <Lines>32</Lines>
  <Paragraphs>9</Paragraphs>
  <TotalTime>688</TotalTime>
  <ScaleCrop>false</ScaleCrop>
  <LinksUpToDate>false</LinksUpToDate>
  <CharactersWithSpaces>4396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2026-06-01T08:53:00Z</dcterms:created>
  <dc:creator>MXP</dc:creator>
  <cp:lastModifiedBy>凝渊</cp:lastModifiedBy>
  <dcterms:modified xsi:type="dcterms:W3CDTF">2026-06-11T11:34:17Z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KSOTemplateDocerSaveRecord">
    <vt:lpwstr>eyJoZGlkIjoiZmMwOTUzNDgyM2Y1ZWNhMzNjNjNiYThiZmZhOTk1OTgiLCJ1c2VySWQiOiI1NDU4OTE5OTEifQ==</vt:lpwstr>
  </property>
  <property fmtid="{D5CDD505-2E9C-101B-9397-08002B2CF9AE}" pid="4" name="ICV">
    <vt:lpwstr>E507A86B27A2D022B92C2A6AB81F8179_43</vt:lpwstr>
  </property>
</Properties>
</file>