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698875" cy="1358900"/>
                <wp:effectExtent l="0" t="0" r="0" b="0"/>
                <wp:wrapTopAndBottom/>
                <wp:docPr id="1" name="Shape1"/>
                <a:graphic xmlns:a="http://schemas.openxmlformats.org/drawingml/2006/main">
                  <a:graphicData uri="http://schemas.microsoft.com/office/word/2010/wordprocessingShape">
                    <wps:wsp>
                      <wps:cNvSpPr/>
                      <wps:spPr>
                        <a:xfrm>
                          <a:off x="0" y="0"/>
                          <a:ext cx="3698280" cy="1358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15pt;height:106.9pt">
                <w10:wrap type="square"/>
                <v:fill o:detectmouseclick="t" on="false"/>
                <v:stroke color="#3465a4" joinstyle="round" endcap="flat"/>
                <v:textbo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5"/>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5"/>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5"/>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5"/>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5"/>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4"/>
        </w:numPr>
        <w:jc w:val="both"/>
        <w:rPr/>
      </w:pPr>
      <w:r>
        <w:rPr/>
        <w:t>Each class is defined in a separate file.</w:t>
      </w:r>
    </w:p>
    <w:p>
      <w:pPr>
        <w:pStyle w:val="ListParagraph"/>
        <w:numPr>
          <w:ilvl w:val="0"/>
          <w:numId w:val="4"/>
        </w:numPr>
        <w:jc w:val="both"/>
        <w:rPr/>
      </w:pPr>
      <w:r>
        <w:rPr/>
        <w:t>The name of the class is the same as the name of the file (except the ending obviously)</w:t>
      </w:r>
    </w:p>
    <w:p>
      <w:pPr>
        <w:pStyle w:val="ListParagraph"/>
        <w:numPr>
          <w:ilvl w:val="0"/>
          <w:numId w:val="4"/>
        </w:numPr>
        <w:jc w:val="both"/>
        <w:rPr/>
      </w:pPr>
      <w:r>
        <w:rPr/>
        <w:t>Methods of the class are named in…</w:t>
      </w:r>
    </w:p>
    <w:p>
      <w:pPr>
        <w:pStyle w:val="ListParagraph"/>
        <w:numPr>
          <w:ilvl w:val="1"/>
          <w:numId w:val="4"/>
        </w:numPr>
        <w:jc w:val="both"/>
        <w:rPr/>
      </w:pPr>
      <w:r>
        <w:rPr/>
        <w:t xml:space="preserve">… </w:t>
      </w:r>
      <w:r>
        <w:rPr/>
        <w:t>camelCase, if the method has to be recognized by the Qt-backend, e.g. events like dragEnterEvent</w:t>
      </w:r>
    </w:p>
    <w:p>
      <w:pPr>
        <w:pStyle w:val="ListParagraph"/>
        <w:numPr>
          <w:ilvl w:val="1"/>
          <w:numId w:val="4"/>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4"/>
        </w:numPr>
        <w:jc w:val="both"/>
        <w:rPr/>
      </w:pPr>
      <w:r>
        <w:rPr/>
        <w:t>Elements are named in camelCase and follow the convention “type”+”name”, e.g. btnClear where “btn” is the type and “Clear” is the name of the button.</w:t>
      </w:r>
    </w:p>
    <w:p>
      <w:pPr>
        <w:pStyle w:val="ListParagraph"/>
        <w:numPr>
          <w:ilvl w:val="0"/>
          <w:numId w:val="4"/>
        </w:numPr>
        <w:jc w:val="both"/>
        <w:rPr/>
      </w:pPr>
      <w:r>
        <w:rPr/>
        <w:t>Groups of elements are named in PascalCase, e.g. BtnParameters are several parameters grouped.</w:t>
      </w:r>
    </w:p>
    <w:p>
      <w:pPr>
        <w:pStyle w:val="ListParagraph"/>
        <w:numPr>
          <w:ilvl w:val="1"/>
          <w:numId w:val="4"/>
        </w:numPr>
        <w:jc w:val="both"/>
        <w:rPr/>
      </w:pPr>
      <w:r>
        <w:rPr/>
        <w:t>Might be important for loop-implementation</w:t>
      </w:r>
    </w:p>
    <w:p>
      <w:pPr>
        <w:pStyle w:val="ListParagraph"/>
        <w:numPr>
          <w:ilvl w:val="0"/>
          <w:numId w:val="4"/>
        </w:numPr>
        <w:jc w:val="both"/>
        <w:rPr/>
      </w:pPr>
      <w:r>
        <w:rPr/>
        <w:t>Overview of abbreviations for naming elements</w:t>
      </w:r>
    </w:p>
    <w:p>
      <w:pPr>
        <w:pStyle w:val="ListParagraph"/>
        <w:numPr>
          <w:ilvl w:val="1"/>
          <w:numId w:val="4"/>
        </w:numPr>
        <w:jc w:val="both"/>
        <w:rPr/>
      </w:pPr>
      <w:r>
        <w:rPr/>
        <w:t>btn</w:t>
        <w:tab/>
      </w:r>
      <w:r>
        <w:rPr>
          <w:rFonts w:eastAsia="Wingdings" w:cs="Wingdings" w:ascii="Wingdings" w:hAnsi="Wingdings"/>
        </w:rPr>
        <w:t></w:t>
      </w:r>
      <w:r>
        <w:rPr/>
        <w:t xml:space="preserve"> button</w:t>
      </w:r>
    </w:p>
    <w:p>
      <w:pPr>
        <w:pStyle w:val="ListParagraph"/>
        <w:numPr>
          <w:ilvl w:val="1"/>
          <w:numId w:val="4"/>
        </w:numPr>
        <w:jc w:val="both"/>
        <w:rPr/>
      </w:pPr>
      <w:r>
        <w:rPr/>
        <w:t>cb</w:t>
        <w:tab/>
      </w:r>
      <w:r>
        <w:rPr>
          <w:rFonts w:eastAsia="Wingdings" w:cs="Wingdings" w:ascii="Wingdings" w:hAnsi="Wingdings"/>
        </w:rPr>
        <w:t></w:t>
      </w:r>
      <w:r>
        <w:rPr/>
        <w:t xml:space="preserve"> checkbox</w:t>
      </w:r>
    </w:p>
    <w:p>
      <w:pPr>
        <w:pStyle w:val="ListParagraph"/>
        <w:numPr>
          <w:ilvl w:val="1"/>
          <w:numId w:val="4"/>
        </w:numPr>
        <w:jc w:val="both"/>
        <w:rPr/>
      </w:pPr>
      <w:r>
        <w:rPr/>
        <w:t>list</w:t>
        <w:tab/>
      </w:r>
      <w:r>
        <w:rPr>
          <w:rFonts w:eastAsia="Wingdings" w:cs="Wingdings" w:ascii="Wingdings" w:hAnsi="Wingdings"/>
        </w:rPr>
        <w:t></w:t>
      </w:r>
      <w:r>
        <w:rPr/>
        <w:t xml:space="preserve"> list</w:t>
      </w:r>
    </w:p>
    <w:p>
      <w:pPr>
        <w:pStyle w:val="ListParagraph"/>
        <w:numPr>
          <w:ilvl w:val="1"/>
          <w:numId w:val="4"/>
        </w:numPr>
        <w:jc w:val="both"/>
        <w:rPr/>
      </w:pPr>
      <w:r>
        <w:rPr/>
        <w:t>tin</w:t>
        <w:tab/>
      </w:r>
      <w:r>
        <w:rPr>
          <w:rFonts w:eastAsia="Wingdings" w:cs="Wingdings" w:ascii="Wingdings" w:hAnsi="Wingdings"/>
        </w:rPr>
        <w:t></w:t>
      </w:r>
      <w:r>
        <w:rPr/>
        <w:t xml:space="preserve"> text input</w:t>
      </w:r>
    </w:p>
    <w:p>
      <w:pPr>
        <w:pStyle w:val="ListParagraph"/>
        <w:numPr>
          <w:ilvl w:val="1"/>
          <w:numId w:val="4"/>
        </w:numPr>
        <w:jc w:val="both"/>
        <w:rPr/>
      </w:pPr>
      <w:r>
        <w:rPr/>
        <w:t>tout</w:t>
        <w:tab/>
      </w:r>
      <w:r>
        <w:rPr>
          <w:rFonts w:eastAsia="Wingdings" w:cs="Wingdings" w:ascii="Wingdings" w:hAnsi="Wingdings"/>
        </w:rPr>
        <w:t></w:t>
      </w:r>
      <w:r>
        <w:rPr/>
        <w:t xml:space="preserve"> text output</w:t>
      </w:r>
    </w:p>
    <w:p>
      <w:pPr>
        <w:pStyle w:val="ListParagraph"/>
        <w:numPr>
          <w:ilvl w:val="1"/>
          <w:numId w:val="4"/>
        </w:numPr>
        <w:jc w:val="both"/>
        <w:rPr/>
      </w:pPr>
      <w:r>
        <w:rPr/>
        <w:t>act</w:t>
        <w:tab/>
      </w:r>
      <w:r>
        <w:rPr>
          <w:rFonts w:eastAsia="Wingdings" w:cs="Wingdings" w:ascii="Wingdings" w:hAnsi="Wingdings"/>
        </w:rPr>
        <w:t></w:t>
      </w:r>
      <w:r>
        <w:rPr/>
        <w:t xml:space="preserve"> action</w:t>
      </w:r>
    </w:p>
    <w:p>
      <w:pPr>
        <w:pStyle w:val="ListParagraph"/>
        <w:numPr>
          <w:ilvl w:val="1"/>
          <w:numId w:val="4"/>
        </w:numPr>
        <w:jc w:val="both"/>
        <w:rPr/>
      </w:pPr>
      <w:r>
        <w:rPr/>
        <w:t>menu</w:t>
        <w:tab/>
      </w:r>
      <w:r>
        <w:rPr>
          <w:rFonts w:eastAsia="Wingdings" w:cs="Wingdings" w:ascii="Wingdings" w:hAnsi="Wingdings"/>
        </w:rPr>
        <w:t></w:t>
      </w:r>
      <w:r>
        <w:rPr/>
        <w:t xml:space="preserve"> menu</w:t>
      </w:r>
    </w:p>
    <w:p>
      <w:pPr>
        <w:pStyle w:val="ListParagraph"/>
        <w:numPr>
          <w:ilvl w:val="1"/>
          <w:numId w:val="4"/>
        </w:numPr>
        <w:jc w:val="both"/>
        <w:rPr/>
      </w:pPr>
      <w:r>
        <w:rPr/>
        <w:t>fout</w:t>
        <w:tab/>
      </w:r>
      <w:r>
        <w:rPr>
          <w:rFonts w:eastAsia="Wingdings" w:cs="Wingdings" w:ascii="Wingdings" w:hAnsi="Wingdings"/>
        </w:rPr>
        <w:t></w:t>
      </w:r>
      <w:r>
        <w:rPr/>
        <w:t xml:space="preserve"> file output</w:t>
      </w:r>
    </w:p>
    <w:p>
      <w:pPr>
        <w:pStyle w:val="ListParagraph"/>
        <w:numPr>
          <w:ilvl w:val="1"/>
          <w:numId w:val="4"/>
        </w:numPr>
        <w:jc w:val="both"/>
        <w:rPr/>
      </w:pPr>
      <w:r>
        <w:rPr/>
        <w:t>dd</w:t>
        <w:tab/>
      </w:r>
      <w:r>
        <w:rPr>
          <w:rFonts w:eastAsia="Wingdings" w:cs="Wingdings" w:ascii="Wingdings" w:hAnsi="Wingdings"/>
        </w:rPr>
        <w:t></w:t>
      </w:r>
      <w:r>
        <w:rPr/>
        <w:t xml:space="preserve"> dropdown</w:t>
      </w:r>
    </w:p>
    <w:p>
      <w:pPr>
        <w:pStyle w:val="ListParagraph"/>
        <w:numPr>
          <w:ilvl w:val="1"/>
          <w:numId w:val="4"/>
        </w:numPr>
        <w:jc w:val="both"/>
        <w:rPr/>
      </w:pPr>
      <w:r>
        <w:rPr/>
        <w:t>bar</w:t>
        <w:tab/>
      </w:r>
      <w:r>
        <w:rPr>
          <w:rFonts w:eastAsia="Wingdings" w:cs="Wingdings" w:ascii="Wingdings" w:hAnsi="Wingdings"/>
        </w:rPr>
        <w:t></w:t>
      </w:r>
      <w:r>
        <w:rPr/>
        <w:t xml:space="preserve"> progress bar</w:t>
      </w:r>
    </w:p>
    <w:p>
      <w:pPr>
        <w:pStyle w:val="ListParagraph"/>
        <w:numPr>
          <w:ilvl w:val="1"/>
          <w:numId w:val="4"/>
        </w:numPr>
        <w:jc w:val="both"/>
        <w:rPr/>
      </w:pPr>
      <w:r>
        <w:rPr/>
        <w:t>lbl</w:t>
        <w:tab/>
      </w:r>
      <w:r>
        <w:rPr>
          <w:rFonts w:eastAsia="Wingdings" w:cs="Wingdings" w:ascii="Wingdings" w:hAnsi="Wingdings"/>
        </w:rPr>
        <w:t></w:t>
      </w:r>
      <w:r>
        <w:rPr/>
        <w:t xml:space="preserve"> label</w:t>
      </w:r>
    </w:p>
    <w:p>
      <w:pPr>
        <w:pStyle w:val="ListParagraph"/>
        <w:numPr>
          <w:ilvl w:val="1"/>
          <w:numId w:val="4"/>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4"/>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TextBody"/>
        <w:rPr/>
      </w:pPr>
      <w:r>
        <w:rPr/>
        <w:t>Involved modules:</w:t>
      </w:r>
    </w:p>
    <w:p>
      <w:pPr>
        <w:pStyle w:val="TextBody"/>
        <w:numPr>
          <w:ilvl w:val="0"/>
          <w:numId w:val="20"/>
        </w:numPr>
        <w:rPr/>
      </w:pPr>
      <w:r>
        <w:rPr/>
        <w:t>modules/AnalysisWindow.py</w:t>
      </w:r>
    </w:p>
    <w:p>
      <w:pPr>
        <w:pStyle w:val="TextBody"/>
        <w:numPr>
          <w:ilvl w:val="0"/>
          <w:numId w:val="20"/>
        </w:numPr>
        <w:rPr/>
      </w:pPr>
      <w:r>
        <w:rPr/>
        <w:t>ui/UIMain.py</w:t>
      </w:r>
    </w:p>
    <w:p>
      <w:pPr>
        <w:pStyle w:val="TextBody"/>
        <w:numPr>
          <w:ilvl w:val="1"/>
          <w:numId w:val="20"/>
        </w:numPr>
        <w:rPr/>
      </w:pPr>
      <w:r>
        <w:rPr/>
        <w:t xml:space="preserve">allows signal-slot connections according to a mapping using the enum </w:t>
      </w:r>
      <w:r>
        <w:rPr>
          <w:i/>
          <w:iCs/>
        </w:rPr>
        <w:t>UI_RESULTS</w:t>
      </w:r>
    </w:p>
    <w:p>
      <w:pPr>
        <w:pStyle w:val="TextBody"/>
        <w:numPr>
          <w:ilvl w:val="1"/>
          <w:numId w:val="20"/>
        </w:numPr>
        <w:rPr>
          <w:i w:val="false"/>
          <w:i w:val="false"/>
          <w:iCs w:val="false"/>
        </w:rPr>
      </w:pPr>
      <w:r>
        <w:rPr>
          <w:i w:val="false"/>
          <w:iCs w:val="false"/>
        </w:rPr>
        <w:t>provides connections to signals using interface methods</w:t>
      </w:r>
    </w:p>
    <w:p>
      <w:pPr>
        <w:pStyle w:val="TextBody"/>
        <w:numPr>
          <w:ilvl w:val="0"/>
          <w:numId w:val="20"/>
        </w:numPr>
        <w:rPr/>
      </w:pPr>
      <w:r>
        <w:rPr/>
        <w:t>modules/DataHandler.py</w:t>
      </w:r>
    </w:p>
    <w:p>
      <w:pPr>
        <w:pStyle w:val="TextBody"/>
        <w:numPr>
          <w:ilvl w:val="1"/>
          <w:numId w:val="20"/>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0"/>
        </w:numPr>
        <w:rPr/>
      </w:pPr>
      <w:r>
        <w:rPr/>
        <w:t>custom_types/UI_RESULTS.py</w:t>
      </w:r>
    </w:p>
    <w:p>
      <w:pPr>
        <w:pStyle w:val="TextBody"/>
        <w:numPr>
          <w:ilvl w:val="1"/>
          <w:numId w:val="20"/>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w:t>
      </w:r>
      <w:r>
        <w:rPr>
          <w:i w:val="false"/>
          <w:iCs w:val="false"/>
        </w:rPr>
        <w:t xml:space="preserve">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w:t>
      </w:r>
      <w:r>
        <w:rPr>
          <w:i w:val="false"/>
          <w:iCs w:val="false"/>
        </w:rPr>
        <w:t>such that the enum is the configurational part of the interface between UI elements and signals.</w:t>
      </w:r>
    </w:p>
    <w:p>
      <w:pPr>
        <w:pStyle w:val="Heading"/>
        <w:rPr/>
      </w:pPr>
      <w:r>
        <w:rPr/>
        <w:t>See also</w:t>
      </w:r>
    </w:p>
    <w:p>
      <w:pPr>
        <w:pStyle w:val="TextBody"/>
        <w:rPr/>
      </w:pPr>
      <w:r>
        <w:rPr/>
        <w:t>https://www.riverbankcomputing.com/static/Docs/PyQt5/signals_slots.html</w:t>
      </w:r>
    </w:p>
    <w:p>
      <w:pPr>
        <w:pStyle w:val="Heading1"/>
        <w:rPr/>
      </w:pPr>
      <w:r>
        <w:rPr/>
        <w:t>Testing</w:t>
      </w:r>
    </w:p>
    <w:p>
      <w:pPr>
        <w:pStyle w:val="Normal"/>
        <w:numPr>
          <w:ilvl w:val="0"/>
          <w:numId w:val="6"/>
        </w:numPr>
        <w:rPr/>
      </w:pPr>
      <w:r>
        <w:rPr/>
        <w:t>Using the module: unittest to run unittests in python.</w:t>
      </w:r>
    </w:p>
    <w:p>
      <w:pPr>
        <w:pStyle w:val="ListParagraph"/>
        <w:numPr>
          <w:ilvl w:val="0"/>
          <w:numId w:val="6"/>
        </w:numPr>
        <w:rPr/>
      </w:pPr>
      <w:r>
        <w:rPr>
          <w:lang w:val="en-GB"/>
        </w:rPr>
        <w:t xml:space="preserve">See also: </w:t>
      </w:r>
      <w:hyperlink r:id="rId4">
        <w:r>
          <w:rPr>
            <w:rStyle w:val="InternetLink"/>
            <w:lang w:val="en-GB"/>
          </w:rPr>
          <w:t>https://www.youtube.com/watch?v=1Lfv5tUGsn8</w:t>
        </w:r>
      </w:hyperlink>
    </w:p>
    <w:p>
      <w:pPr>
        <w:pStyle w:val="Normal"/>
        <w:rPr/>
      </w:pPr>
      <w:r>
        <w:rPr/>
        <w:t>Naming convention:</w:t>
      </w:r>
    </w:p>
    <w:p>
      <w:pPr>
        <w:pStyle w:val="Normal"/>
        <w:numPr>
          <w:ilvl w:val="0"/>
          <w:numId w:val="7"/>
        </w:numPr>
        <w:rPr/>
      </w:pPr>
      <w:r>
        <w:rPr/>
        <w:t>Files: test_name.py</w:t>
      </w:r>
    </w:p>
    <w:p>
      <w:pPr>
        <w:pStyle w:val="Normal"/>
        <w:numPr>
          <w:ilvl w:val="1"/>
          <w:numId w:val="7"/>
        </w:numPr>
        <w:rPr/>
      </w:pPr>
      <w:r>
        <w:rPr/>
        <w:t>test_ is necessary to recognize the module as a test module.</w:t>
      </w:r>
    </w:p>
    <w:p>
      <w:pPr>
        <w:pStyle w:val="Normal"/>
        <w:numPr>
          <w:ilvl w:val="1"/>
          <w:numId w:val="7"/>
        </w:numPr>
        <w:rPr/>
      </w:pPr>
      <w:r>
        <w:rPr/>
        <w:t>Can be run in terminal or in other test suites.</w:t>
      </w:r>
    </w:p>
    <w:p>
      <w:pPr>
        <w:pStyle w:val="Normal"/>
        <w:numPr>
          <w:ilvl w:val="0"/>
          <w:numId w:val="7"/>
        </w:numPr>
        <w:rPr/>
      </w:pPr>
      <w:r>
        <w:rPr/>
        <w:t>Methods: test_method(self, args)</w:t>
      </w:r>
    </w:p>
    <w:p>
      <w:pPr>
        <w:pStyle w:val="Normal"/>
        <w:numPr>
          <w:ilvl w:val="1"/>
          <w:numId w:val="7"/>
        </w:numPr>
        <w:rPr/>
      </w:pPr>
      <w:r>
        <w:rPr/>
        <w:t>test_ is necessary to recognize the module as a test method.</w:t>
      </w:r>
    </w:p>
    <w:p>
      <w:pPr>
        <w:pStyle w:val="Normal"/>
        <w:rPr/>
      </w:pPr>
      <w:r>
        <w:rPr/>
        <w:t>How to run tests:</w:t>
      </w:r>
    </w:p>
    <w:p>
      <w:pPr>
        <w:pStyle w:val="Normal"/>
        <w:numPr>
          <w:ilvl w:val="0"/>
          <w:numId w:val="8"/>
        </w:numPr>
        <w:rPr/>
      </w:pPr>
      <w:r>
        <w:rPr/>
        <w:t>Open Anaconda Prompt</w:t>
      </w:r>
    </w:p>
    <w:p>
      <w:pPr>
        <w:pStyle w:val="Normal"/>
        <w:numPr>
          <w:ilvl w:val="0"/>
          <w:numId w:val="8"/>
        </w:numPr>
        <w:rPr/>
      </w:pPr>
      <w:r>
        <w:rPr/>
        <w:t>Navigate to the root directory</w:t>
      </w:r>
    </w:p>
    <w:p>
      <w:pPr>
        <w:pStyle w:val="Normal"/>
        <w:numPr>
          <w:ilvl w:val="0"/>
          <w:numId w:val="8"/>
        </w:numPr>
        <w:rPr/>
      </w:pPr>
      <w:r>
        <w:rPr/>
        <w:t>Type in: python -m unittest [name]</w:t>
      </w:r>
    </w:p>
    <w:p>
      <w:pPr>
        <w:pStyle w:val="ListParagraph"/>
        <w:numPr>
          <w:ilvl w:val="1"/>
          <w:numId w:val="8"/>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8"/>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8"/>
        </w:numPr>
        <w:rPr>
          <w:lang w:val="en-GB"/>
        </w:rPr>
      </w:pPr>
      <w:r>
        <w:rPr>
          <w:lang w:val="en-GB"/>
        </w:rPr>
        <w:t>additional option -v: verbose documentation of the current tests.</w:t>
      </w:r>
    </w:p>
    <w:p>
      <w:pPr>
        <w:pStyle w:val="ListParagraph"/>
        <w:numPr>
          <w:ilvl w:val="0"/>
          <w:numId w:val="8"/>
        </w:numPr>
        <w:rPr>
          <w:lang w:val="en-GB"/>
        </w:rPr>
      </w:pPr>
      <w:r>
        <w:rPr>
          <w:lang w:val="en-GB"/>
        </w:rPr>
        <w:t>Run all tests in a directory: python -m unittest discover modules -v</w:t>
      </w:r>
    </w:p>
    <w:p>
      <w:pPr>
        <w:pStyle w:val="ListParagraph"/>
        <w:numPr>
          <w:ilvl w:val="0"/>
          <w:numId w:val="8"/>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3"/>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3"/>
        </w:numPr>
        <w:rPr/>
      </w:pPr>
      <w:r>
        <w:rPr/>
        <w:t>QtTest</w:t>
      </w:r>
    </w:p>
    <w:p>
      <w:pPr>
        <w:pStyle w:val="TextBody"/>
        <w:rPr/>
      </w:pPr>
      <w:r>
        <w:rPr/>
        <w:t>Implements different methods to ease the tests for ui elements.</w:t>
      </w:r>
    </w:p>
    <w:p>
      <w:pPr>
        <w:pStyle w:val="TextBody"/>
        <w:rPr/>
      </w:pPr>
      <w:r>
        <w:rPr/>
      </w:r>
    </w:p>
    <w:p>
      <w:pPr>
        <w:pStyle w:val="Heading2"/>
        <w:numPr>
          <w:ilvl w:val="1"/>
          <w:numId w:val="3"/>
        </w:numPr>
        <w:rPr/>
      </w:pPr>
      <w:r>
        <w:rPr/>
        <w:t>Additional information</w:t>
      </w:r>
    </w:p>
    <w:p>
      <w:pPr>
        <w:pStyle w:val="Heading3"/>
        <w:numPr>
          <w:ilvl w:val="2"/>
          <w:numId w:val="3"/>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2915" cy="649605"/>
                <wp:effectExtent l="0" t="0" r="0" b="0"/>
                <wp:docPr id="3" name=""/>
                <a:graphic xmlns:a="http://schemas.openxmlformats.org/drawingml/2006/main">
                  <a:graphicData uri="http://schemas.microsoft.com/office/word/2010/wordprocessingShape">
                    <wps:wsp>
                      <wps:cNvSpPr/>
                      <wps:spPr>
                        <a:xfrm>
                          <a:off x="0" y="0"/>
                          <a:ext cx="3002400" cy="649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35pt;height:51.05pt;mso-position-vertical:top">
                <w10:wrap type="square"/>
                <v:fill o:detectmouseclick="t" on="false"/>
                <v:stroke color="#3465a4" joinstyle="round" endcap="flat"/>
                <v:textbo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3"/>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0"/>
        </w:numPr>
        <w:rPr/>
      </w:pPr>
      <w:hyperlink r:id="rId5">
        <w:r>
          <w:rPr>
            <w:rStyle w:val="InternetLink"/>
          </w:rPr>
          <w:t>https://stackoverflow.com/questions/394809/does-python-have-a-ternary-conditional-operator</w:t>
        </w:r>
      </w:hyperlink>
    </w:p>
    <w:p>
      <w:pPr>
        <w:pStyle w:val="PreformattedText"/>
        <w:numPr>
          <w:ilvl w:val="0"/>
          <w:numId w:val="9"/>
        </w:numPr>
        <w:rPr/>
      </w:pPr>
      <w:r>
        <w:rPr>
          <w:rStyle w:val="SourceText"/>
        </w:rPr>
        <w:t>x = a if True else b</w:t>
      </w:r>
    </w:p>
    <w:p>
      <w:pPr>
        <w:pStyle w:val="TextBody"/>
        <w:rPr/>
      </w:pPr>
      <w:r>
        <w:rPr>
          <w:rStyle w:val="SourceText"/>
          <w:u w:val="single"/>
        </w:rPr>
        <w:t>Chaining of comparator:</w:t>
      </w:r>
    </w:p>
    <w:p>
      <w:pPr>
        <w:pStyle w:val="TextBody"/>
        <w:numPr>
          <w:ilvl w:val="0"/>
          <w:numId w:val="11"/>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2"/>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2"/>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2"/>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2"/>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4"/>
        </w:numPr>
        <w:rPr/>
      </w:pPr>
      <w:hyperlink r:id="rId6">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3"/>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3"/>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16"/>
        </w:numPr>
        <w:rPr/>
      </w:pPr>
      <w:hyperlink r:id="rId7">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16"/>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16"/>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16"/>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15"/>
        </w:numPr>
        <w:rPr/>
      </w:pPr>
      <w:hyperlink r:id="rId8">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15"/>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15"/>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15"/>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15"/>
        </w:numPr>
        <w:rPr/>
      </w:pPr>
      <w:hyperlink r:id="rId9">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15"/>
        </w:numPr>
        <w:rPr/>
      </w:pPr>
      <w:hyperlink r:id="rId10">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15"/>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2"/>
        </w:numPr>
        <w:rPr/>
      </w:pPr>
      <w:r>
        <w:rPr>
          <w:rStyle w:val="SourceText"/>
        </w:rPr>
        <w:t>Dict</w:t>
      </w:r>
    </w:p>
    <w:p>
      <w:pPr>
        <w:pStyle w:val="TextBody"/>
        <w:rPr/>
      </w:pPr>
      <w:r>
        <w:rPr>
          <w:rStyle w:val="SourceText"/>
          <w:u w:val="single"/>
        </w:rPr>
        <w:t>Dict.get(‘key’, None):</w:t>
      </w:r>
    </w:p>
    <w:p>
      <w:pPr>
        <w:pStyle w:val="TextBody"/>
        <w:numPr>
          <w:ilvl w:val="0"/>
          <w:numId w:val="19"/>
        </w:numPr>
        <w:rPr/>
      </w:pPr>
      <w:r>
        <w:rPr>
          <w:rStyle w:val="SourceText"/>
          <w:u w:val="none"/>
        </w:rPr>
        <w:t>Gets the value of the key like Dict[‘key’].</w:t>
      </w:r>
    </w:p>
    <w:p>
      <w:pPr>
        <w:pStyle w:val="TextBody"/>
        <w:numPr>
          <w:ilvl w:val="0"/>
          <w:numId w:val="19"/>
        </w:numPr>
        <w:rPr/>
      </w:pPr>
      <w:r>
        <w:rPr>
          <w:rStyle w:val="SourceText"/>
          <w:u w:val="none"/>
        </w:rPr>
        <w:t>If the key is not in the dict, it will return the provided default value (here: None).</w:t>
      </w:r>
    </w:p>
    <w:p>
      <w:pPr>
        <w:pStyle w:val="TextBody"/>
        <w:numPr>
          <w:ilvl w:val="0"/>
          <w:numId w:val="19"/>
        </w:numPr>
        <w:rPr/>
      </w:pPr>
      <w:r>
        <w:rPr>
          <w:rStyle w:val="SourceText"/>
          <w:u w:val="none"/>
        </w:rPr>
        <w:t>So it never raises a KeyError.</w:t>
      </w:r>
    </w:p>
    <w:p>
      <w:pPr>
        <w:pStyle w:val="TextBody"/>
        <w:numPr>
          <w:ilvl w:val="0"/>
          <w:numId w:val="19"/>
        </w:numPr>
        <w:rPr/>
      </w:pPr>
      <w:r>
        <w:rPr>
          <w:rStyle w:val="SourceText"/>
          <w:u w:val="none"/>
        </w:rPr>
        <w:t>See also: Defensive programming.</w:t>
      </w:r>
    </w:p>
    <w:p>
      <w:pPr>
        <w:pStyle w:val="Heading2"/>
        <w:numPr>
          <w:ilvl w:val="1"/>
          <w:numId w:val="2"/>
        </w:numPr>
        <w:rPr/>
      </w:pPr>
      <w:r>
        <w:rPr>
          <w:rStyle w:val="SourceText"/>
        </w:rPr>
        <w:t>Classes</w:t>
      </w:r>
    </w:p>
    <w:p>
      <w:pPr>
        <w:pStyle w:val="TextBody"/>
        <w:rPr/>
      </w:pPr>
      <w:r>
        <w:rPr>
          <w:rStyle w:val="SourceText"/>
          <w:u w:val="single"/>
        </w:rPr>
        <w:t>__validate():</w:t>
      </w:r>
    </w:p>
    <w:p>
      <w:pPr>
        <w:pStyle w:val="TextBody"/>
        <w:numPr>
          <w:ilvl w:val="0"/>
          <w:numId w:val="17"/>
        </w:numPr>
        <w:rPr/>
      </w:pPr>
      <w:r>
        <w:rPr>
          <w:rStyle w:val="SourceText"/>
        </w:rPr>
        <w:t>General a method to validate the data and values inside the instance of the class.</w:t>
      </w:r>
    </w:p>
    <w:p>
      <w:pPr>
        <w:pStyle w:val="TextBody"/>
        <w:numPr>
          <w:ilvl w:val="0"/>
          <w:numId w:val="17"/>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18"/>
        </w:numPr>
        <w:rPr/>
      </w:pPr>
      <w:r>
        <w:rPr>
          <w:rStyle w:val="SourceText"/>
          <w:u w:val="none"/>
        </w:rPr>
        <w:t>Method to call at the end of the init for everything that has to be done after the normal constructor.</w:t>
      </w:r>
    </w:p>
    <w:p>
      <w:pPr>
        <w:pStyle w:val="TextBody"/>
        <w:numPr>
          <w:ilvl w:val="0"/>
          <w:numId w:val="18"/>
        </w:numPr>
        <w:rPr/>
      </w:pPr>
      <w:r>
        <w:rPr>
          <w:rStyle w:val="SourceText"/>
          <w:u w:val="none"/>
        </w:rPr>
        <w:t>See also the usage in @dataclass.</w:t>
      </w:r>
    </w:p>
    <w:p>
      <w:pPr>
        <w:pStyle w:val="TextBody"/>
        <w:rPr>
          <w:rStyle w:val="SourceText"/>
          <w:u w:val="none"/>
        </w:rPr>
      </w:pPr>
      <w:r>
        <w:rPr>
          <w:u w:val="none"/>
        </w:rPr>
      </w:r>
    </w:p>
    <w:p>
      <w:pPr>
        <w:pStyle w:val="Normal"/>
        <w:rPr>
          <w:rFonts w:ascii="Liberation Sans" w:hAnsi="Liberation Sans"/>
        </w:rPr>
      </w:pPr>
      <w:r>
        <w:rPr>
          <w:rFonts w:ascii="Liberation Sans" w:hAnsi="Liberation Sans"/>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youtube.com/watch?v=1Lfv5tUGsn8" TargetMode="External"/><Relationship Id="rId5" Type="http://schemas.openxmlformats.org/officeDocument/2006/relationships/hyperlink" Target="https://stackoverflow.com/questions/394809/does-python-have-a-ternary-conditional-operator" TargetMode="External"/><Relationship Id="rId6" Type="http://schemas.openxmlformats.org/officeDocument/2006/relationships/hyperlink" Target="https://www.youtube.com/watch?v=jCzT9XFZ5bw&amp;t=328s" TargetMode="External"/><Relationship Id="rId7" Type="http://schemas.openxmlformats.org/officeDocument/2006/relationships/hyperlink" Target="https://www.youtube.com/watch?v=rq8cL2XMM5M" TargetMode="External"/><Relationship Id="rId8" Type="http://schemas.openxmlformats.org/officeDocument/2006/relationships/hyperlink" Target="https://www.youtube.com/watch?v=Udz4jjd46ho" TargetMode="External"/><Relationship Id="rId9" Type="http://schemas.openxmlformats.org/officeDocument/2006/relationships/hyperlink" Target="https://python-forum.io/Thread-A-look-at-dataclass" TargetMode="External"/><Relationship Id="rId10" Type="http://schemas.openxmlformats.org/officeDocument/2006/relationships/hyperlink" Target="https://docs.python.org/3/library/dataclass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372</TotalTime>
  <Application>LibreOffice/6.1.5.2$Linux_X86_64 LibreOffice_project/10$Build-2</Application>
  <Pages>6</Pages>
  <Words>1289</Words>
  <Characters>7081</Characters>
  <CharactersWithSpaces>8167</CharactersWithSpaces>
  <Paragraphs>135</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2020-04-20T18:11:00Z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