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qlc7k8bhczdd-4qwbeazi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pStyle w:val="BlockQuote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pStyle w:val="BlockQuote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3upjxob3shqmoza12cjow">
        <w:r>
          <w:rPr>
            <w:rStyle w:val="Hyperlink"/>
            <w:color w:val="0563C1"/>
          </w:rPr>
        </w:r>
      </w:hyperlink>
      <w:r>
        <w:t xml:space="preserve"> 와 mailto:knix008@naver.com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p>
      <w:pPr>
        <w:pStyle w:val="Heading2"/>
      </w:pPr>
      <w:r>
        <w:t xml:space="preserve">Notes</w:t>
      </w:r>
    </w:p>
    <w:p>
      <w:pPr>
        <w:spacing w:after="160"/>
      </w:pPr>
      <w:r>
        <w:t xml:space="preserve">&lt;references /&gt;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lc7k8bhczdd-4qwbeazi" Type="http://schemas.openxmlformats.org/officeDocument/2006/relationships/hyperlink" Target="https://example.com" TargetMode="External"/><Relationship Id="rId3upjxob3shqmoza12cjow" Type="http://schemas.openxmlformats.org/officeDocument/2006/relationships/hyperlink" Target="https://pandoc.or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2026-09-22T05:17:31.251Z</dcterms:created>
  <dcterms:modified xsi:type="dcterms:W3CDTF">2026-09-22T05:17:31.251Z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