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6B" w:rsidRDefault="00515D2B" w:rsidP="00515D2B">
      <w:pPr>
        <w:jc w:val="center"/>
      </w:pPr>
      <w:r>
        <w:rPr>
          <w:rFonts w:hint="eastAsia"/>
        </w:rPr>
        <w:t>クイズ3</w:t>
      </w:r>
      <w:r>
        <w:t xml:space="preserve"> </w:t>
      </w:r>
      <w:r>
        <w:rPr>
          <w:rFonts w:hint="eastAsia"/>
        </w:rPr>
        <w:t>回答</w:t>
      </w:r>
    </w:p>
    <w:p w:rsidR="00515D2B" w:rsidRDefault="00515D2B" w:rsidP="00515D2B">
      <w:pPr>
        <w:jc w:val="center"/>
      </w:pPr>
      <w:r>
        <w:rPr>
          <w:rFonts w:hint="eastAsia"/>
        </w:rPr>
        <w:t>2</w:t>
      </w:r>
      <w:r>
        <w:t xml:space="preserve">01811395 </w:t>
      </w:r>
      <w:r>
        <w:rPr>
          <w:rFonts w:hint="eastAsia"/>
        </w:rPr>
        <w:t>山本雄太</w:t>
      </w:r>
    </w:p>
    <w:p w:rsidR="00515D2B" w:rsidRDefault="00515D2B" w:rsidP="00515D2B">
      <w:pPr>
        <w:jc w:val="left"/>
      </w:pPr>
      <w:r>
        <w:rPr>
          <w:rFonts w:hint="eastAsia"/>
        </w:rPr>
        <w:t>[</w:t>
      </w:r>
      <w:r>
        <w:t>1]</w:t>
      </w:r>
    </w:p>
    <w:p w:rsidR="00515D2B" w:rsidRDefault="00515D2B" w:rsidP="00515D2B">
      <w:pPr>
        <w:jc w:val="left"/>
      </w:pPr>
      <w:r>
        <w:rPr>
          <w:rFonts w:hint="eastAsia"/>
        </w:rPr>
        <w:t>・リレーション“商品”の属性“販売担当部門番号</w:t>
      </w:r>
      <w:r>
        <w:t>”</w:t>
      </w:r>
      <w:r>
        <w:rPr>
          <w:rFonts w:hint="eastAsia"/>
        </w:rPr>
        <w:t>がリレーション“部門”の属性“部門番号</w:t>
      </w:r>
      <w:r>
        <w:t>”</w:t>
      </w:r>
      <w:r>
        <w:rPr>
          <w:rFonts w:hint="eastAsia"/>
        </w:rPr>
        <w:t>を参照する外部キー。</w:t>
      </w:r>
    </w:p>
    <w:p w:rsidR="00515D2B" w:rsidRDefault="00515D2B" w:rsidP="00515D2B">
      <w:pPr>
        <w:jc w:val="left"/>
      </w:pPr>
      <w:r>
        <w:rPr>
          <w:rFonts w:hint="eastAsia"/>
        </w:rPr>
        <w:t>・リレーション“年度別販売実績”の属性“商品番号”がリレーション“商品”の属性“商品番号”を参照する外部キー。</w:t>
      </w:r>
    </w:p>
    <w:p w:rsidR="00515D2B" w:rsidRDefault="00515D2B" w:rsidP="00515D2B">
      <w:pPr>
        <w:jc w:val="left"/>
      </w:pPr>
      <w:r>
        <w:rPr>
          <w:rFonts w:hint="eastAsia"/>
        </w:rPr>
        <w:t>・リレーション“年度別販売実績”の属性“顧客番号”がリレーション“顧客”の属性“顧客番号”を参照する外部キー。</w:t>
      </w:r>
    </w:p>
    <w:p w:rsidR="00515D2B" w:rsidRDefault="00515D2B" w:rsidP="00515D2B">
      <w:pPr>
        <w:jc w:val="left"/>
      </w:pPr>
    </w:p>
    <w:p w:rsidR="00515D2B" w:rsidRDefault="00515D2B" w:rsidP="00515D2B">
      <w:pPr>
        <w:jc w:val="left"/>
      </w:pPr>
      <w:r>
        <w:rPr>
          <w:rFonts w:hint="eastAsia"/>
        </w:rPr>
        <w:t>[</w:t>
      </w:r>
      <w:r>
        <w:t>2]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 xml:space="preserve">1) </w:t>
      </w:r>
      <w:r w:rsidR="003669CB">
        <w:rPr>
          <w:rFonts w:hint="eastAsia"/>
        </w:rPr>
        <w:t>π商品番号,商品名</w:t>
      </w:r>
      <w:r w:rsidR="003669CB">
        <w:t>(</w:t>
      </w:r>
      <w:r w:rsidR="003669CB">
        <w:rPr>
          <w:rFonts w:hint="eastAsia"/>
        </w:rPr>
        <w:t>σ販売担当部門番号＝</w:t>
      </w:r>
      <w:r w:rsidR="003669CB">
        <w:t>’1’(</w:t>
      </w:r>
      <w:r w:rsidR="003669CB">
        <w:rPr>
          <w:rFonts w:hint="eastAsia"/>
        </w:rPr>
        <w:t>商品</w:t>
      </w:r>
      <w:r w:rsidR="003669CB">
        <w:t>)</w:t>
      </w:r>
      <w:r w:rsidR="003669CB">
        <w:rPr>
          <w:rFonts w:hint="eastAsia"/>
        </w:rPr>
        <w:t>)</w:t>
      </w:r>
    </w:p>
    <w:p w:rsidR="00515D2B" w:rsidRDefault="003669CB" w:rsidP="00515D2B">
      <w:pPr>
        <w:jc w:val="left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π</w:t>
      </w:r>
      <w:r w:rsidR="00D730E5">
        <w:rPr>
          <w:rFonts w:hint="eastAsia"/>
        </w:rPr>
        <w:t>商品番号,商品名</w:t>
      </w:r>
      <w:r>
        <w:rPr>
          <w:rFonts w:hint="eastAsia"/>
        </w:rPr>
        <w:t>(</w:t>
      </w:r>
      <w:r w:rsidR="00D730E5">
        <w:rPr>
          <w:rFonts w:hint="eastAsia"/>
        </w:rPr>
        <w:t>商品</w:t>
      </w:r>
      <w:r w:rsidR="00D730E5">
        <w:rPr>
          <w:rFonts w:hint="eastAsia"/>
          <w:noProof/>
        </w:rPr>
        <mc:AlternateContent>
          <mc:Choice Requires="wps">
            <w:drawing>
              <wp:inline distT="0" distB="0" distL="0" distR="0" wp14:anchorId="615FF296" wp14:editId="38EA5C01">
                <wp:extent cx="92976" cy="89536"/>
                <wp:effectExtent l="57150" t="57150" r="59690" b="62865"/>
                <wp:docPr id="1" name="フローチャート: 照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976" cy="89536"/>
                        </a:xfrm>
                        <a:prstGeom prst="flowChartCollat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BB2C4F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フローチャート: 照合 1" o:spid="_x0000_s1026" type="#_x0000_t125" style="width:7.3pt;height:7.0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" filled="f" strokecolor="black [3213]" strokeweight="1pt">
                <w10:anchorlock/>
              </v:shape>
            </w:pict>
          </mc:Fallback>
        </mc:AlternateContent>
      </w:r>
      <w:r w:rsidR="00D730E5">
        <w:rPr>
          <w:rFonts w:hint="eastAsia"/>
        </w:rPr>
        <w:t xml:space="preserve"> </w:t>
      </w:r>
      <w:r>
        <w:rPr>
          <w:rFonts w:hint="eastAsia"/>
        </w:rPr>
        <w:t>(σ部署名＝</w:t>
      </w:r>
      <w:r>
        <w:t>’</w:t>
      </w:r>
      <w:r>
        <w:rPr>
          <w:rFonts w:hint="eastAsia"/>
        </w:rPr>
        <w:t>営業第一部</w:t>
      </w:r>
      <w:r>
        <w:t>’(</w:t>
      </w:r>
      <w:r>
        <w:rPr>
          <w:rFonts w:hint="eastAsia"/>
        </w:rPr>
        <w:t>部門</w:t>
      </w:r>
      <w:r>
        <w:t>)))</w:t>
      </w:r>
    </w:p>
    <w:p w:rsidR="00D730E5" w:rsidRDefault="00D730E5" w:rsidP="00515D2B">
      <w:pPr>
        <w:jc w:val="left"/>
      </w:pPr>
      <w:r>
        <w:t>(3)</w:t>
      </w:r>
      <w:r w:rsidR="005C4428">
        <w:t xml:space="preserve"> </w:t>
      </w:r>
      <w:r w:rsidR="005C4428">
        <w:rPr>
          <w:rFonts w:hint="eastAsia"/>
        </w:rPr>
        <w:t>π顧客番号(</w:t>
      </w:r>
      <w:r w:rsidR="005C4428">
        <w:t>(</w:t>
      </w:r>
      <w:r w:rsidR="005C4428">
        <w:rPr>
          <w:rFonts w:hint="eastAsia"/>
        </w:rPr>
        <w:t>σ年度＝</w:t>
      </w:r>
      <w:r w:rsidR="005C4428">
        <w:t>’2019’</w:t>
      </w:r>
      <w:r w:rsidR="005C4428">
        <w:rPr>
          <w:rFonts w:hint="eastAsia"/>
        </w:rPr>
        <w:t>∧商品番号＝</w:t>
      </w:r>
      <w:r w:rsidR="005C4428">
        <w:t>’1’(</w:t>
      </w:r>
      <w:r w:rsidR="005C4428">
        <w:rPr>
          <w:rFonts w:hint="eastAsia"/>
        </w:rPr>
        <w:t>年度別販売実績</w:t>
      </w:r>
      <w:r w:rsidR="005C4428">
        <w:t>)))</w:t>
      </w:r>
      <w:r w:rsidR="005C4428" w:rsidRPr="005C4428">
        <w:rPr>
          <w:rFonts w:hint="eastAsia"/>
          <w:noProof/>
        </w:rPr>
        <w:t xml:space="preserve"> </w:t>
      </w:r>
      <w:r w:rsidR="005C4428">
        <w:rPr>
          <w:rFonts w:hint="eastAsia"/>
          <w:noProof/>
        </w:rPr>
        <mc:AlternateContent>
          <mc:Choice Requires="wps">
            <w:drawing>
              <wp:inline distT="0" distB="0" distL="0" distR="0" wp14:anchorId="33490BA5" wp14:editId="1450915C">
                <wp:extent cx="92976" cy="89536"/>
                <wp:effectExtent l="57150" t="57150" r="59690" b="62865"/>
                <wp:docPr id="2" name="フローチャート: 照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976" cy="89536"/>
                        </a:xfrm>
                        <a:prstGeom prst="flowChartCollat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3B5F04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フローチャート: 照合 2" o:spid="_x0000_s1026" type="#_x0000_t125" style="width:7.3pt;height:7.0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" filled="f" strokecolor="black [3213]" strokeweight="1pt">
                <w10:anchorlock/>
              </v:shape>
            </w:pict>
          </mc:Fallback>
        </mc:AlternateContent>
      </w:r>
      <w:r w:rsidR="005C4428">
        <w:rPr>
          <w:rFonts w:hint="eastAsia"/>
          <w:noProof/>
        </w:rPr>
        <w:t>数量＞数量10</w:t>
      </w:r>
      <w:r w:rsidR="00E40173">
        <w:rPr>
          <w:rFonts w:hint="eastAsia"/>
          <w:noProof/>
        </w:rPr>
        <w:t>(σ数量←数量10(π数量,顧客番号(σ年度=</w:t>
      </w:r>
      <w:r w:rsidR="00E40173">
        <w:rPr>
          <w:noProof/>
        </w:rPr>
        <w:t>’2019’</w:t>
      </w:r>
      <w:r w:rsidR="00E40173">
        <w:rPr>
          <w:rFonts w:hint="eastAsia"/>
          <w:noProof/>
        </w:rPr>
        <w:t>∧商品番号＝</w:t>
      </w:r>
      <w:r w:rsidR="00E40173">
        <w:rPr>
          <w:noProof/>
        </w:rPr>
        <w:t>’1’</w:t>
      </w:r>
      <w:r w:rsidR="00E40173">
        <w:rPr>
          <w:rFonts w:hint="eastAsia"/>
          <w:noProof/>
        </w:rPr>
        <w:t>(年度別販売実績</w:t>
      </w:r>
      <w:r w:rsidR="00E40173">
        <w:rPr>
          <w:noProof/>
        </w:rPr>
        <w:t>))))</w:t>
      </w:r>
    </w:p>
    <w:p w:rsidR="00D730E5" w:rsidRDefault="00D730E5" w:rsidP="00515D2B">
      <w:pPr>
        <w:jc w:val="left"/>
      </w:pPr>
      <w:r>
        <w:rPr>
          <w:rFonts w:hint="eastAsia"/>
        </w:rPr>
        <w:t>(</w:t>
      </w:r>
      <w:r>
        <w:t>4)</w:t>
      </w:r>
    </w:p>
    <w:p w:rsidR="00D730E5" w:rsidRDefault="00D730E5" w:rsidP="00515D2B">
      <w:pPr>
        <w:jc w:val="left"/>
        <w:rPr>
          <w:rFonts w:hint="eastAsia"/>
        </w:rPr>
      </w:pPr>
      <w:r>
        <w:rPr>
          <w:rFonts w:hint="eastAsia"/>
        </w:rPr>
        <w:t>(</w:t>
      </w:r>
      <w:r>
        <w:t>5)</w:t>
      </w:r>
      <w:r w:rsidR="00E40173">
        <w:rPr>
          <w:rFonts w:hint="eastAsia"/>
        </w:rPr>
        <w:t>π顧客番号(顧客</w:t>
      </w:r>
      <w:r w:rsidR="00E40173">
        <w:t>)</w:t>
      </w:r>
      <w:r w:rsidR="00E40173">
        <w:rPr>
          <w:rFonts w:hint="eastAsia"/>
        </w:rPr>
        <w:t>-π顧客番号(σ年度=</w:t>
      </w:r>
      <w:r w:rsidR="00E40173">
        <w:t>’2019’(</w:t>
      </w:r>
      <w:r w:rsidR="00E40173">
        <w:rPr>
          <w:rFonts w:hint="eastAsia"/>
        </w:rPr>
        <w:t>年度別販売実績</w:t>
      </w:r>
      <w:r w:rsidR="00E40173">
        <w:t>)</w:t>
      </w:r>
      <w:r w:rsidR="00E40173" w:rsidRPr="00E40173">
        <w:rPr>
          <w:rFonts w:hint="eastAsia"/>
          <w:noProof/>
        </w:rPr>
        <w:t xml:space="preserve"> </w:t>
      </w:r>
      <w:r w:rsidR="00E40173">
        <w:rPr>
          <w:rFonts w:hint="eastAsia"/>
          <w:noProof/>
        </w:rPr>
        <mc:AlternateContent>
          <mc:Choice Requires="wps">
            <w:drawing>
              <wp:inline distT="0" distB="0" distL="0" distR="0" wp14:anchorId="33490BA5" wp14:editId="1450915C">
                <wp:extent cx="92976" cy="89536"/>
                <wp:effectExtent l="57150" t="57150" r="59690" b="62865"/>
                <wp:docPr id="3" name="フローチャート: 照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976" cy="89536"/>
                        </a:xfrm>
                        <a:prstGeom prst="flowChartCollat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21E9CC" id="フローチャート: 照合 3" o:spid="_x0000_s1026" type="#_x0000_t125" style="width:7.3pt;height:7.0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" filled="f" strokecolor="black [3213]" strokeweight="1pt">
                <w10:anchorlock/>
              </v:shape>
            </w:pict>
          </mc:Fallback>
        </mc:AlternateContent>
      </w:r>
      <w:r w:rsidR="00E40173">
        <w:rPr>
          <w:rFonts w:hint="eastAsia"/>
          <w:noProof/>
        </w:rPr>
        <w:t>π顧客番号(顧客</w:t>
      </w:r>
      <w:r w:rsidR="00E40173">
        <w:rPr>
          <w:noProof/>
        </w:rPr>
        <w:t>)</w:t>
      </w:r>
      <w:r w:rsidR="00E40173">
        <w:t>)</w:t>
      </w:r>
    </w:p>
    <w:p w:rsidR="00D730E5" w:rsidRPr="00D730E5" w:rsidRDefault="00D730E5" w:rsidP="00515D2B">
      <w:pPr>
        <w:jc w:val="left"/>
      </w:pPr>
      <w:r>
        <w:rPr>
          <w:rFonts w:hint="eastAsia"/>
        </w:rPr>
        <w:t>(</w:t>
      </w:r>
      <w:r>
        <w:t>6)</w:t>
      </w:r>
      <w:r w:rsidR="00E40173">
        <w:rPr>
          <w:rFonts w:hint="eastAsia"/>
        </w:rPr>
        <w:t>π顧客番号(顧客</w:t>
      </w:r>
      <w:r w:rsidR="00E40173">
        <w:t>)</w:t>
      </w:r>
      <w:r w:rsidR="00E40173">
        <w:rPr>
          <w:rFonts w:hint="eastAsia"/>
        </w:rPr>
        <w:t>-π顧客番号(</w:t>
      </w:r>
      <w:r w:rsidR="00E40173">
        <w:t>(</w:t>
      </w:r>
      <w:r w:rsidR="00E40173">
        <w:rPr>
          <w:rFonts w:hint="eastAsia"/>
        </w:rPr>
        <w:t>年度別販売実績</w:t>
      </w:r>
      <w:r w:rsidR="00E40173">
        <w:t>)</w:t>
      </w:r>
      <w:r w:rsidR="00E40173" w:rsidRPr="00E40173">
        <w:rPr>
          <w:rFonts w:hint="eastAsia"/>
          <w:noProof/>
        </w:rPr>
        <w:t xml:space="preserve"> </w:t>
      </w:r>
      <w:r w:rsidR="00E40173">
        <w:rPr>
          <w:rFonts w:hint="eastAsia"/>
          <w:noProof/>
        </w:rPr>
        <mc:AlternateContent>
          <mc:Choice Requires="wps">
            <w:drawing>
              <wp:inline distT="0" distB="0" distL="0" distR="0" wp14:anchorId="33490BA5" wp14:editId="1450915C">
                <wp:extent cx="92976" cy="89536"/>
                <wp:effectExtent l="57150" t="57150" r="59690" b="62865"/>
                <wp:docPr id="4" name="フローチャート: 照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976" cy="89536"/>
                        </a:xfrm>
                        <a:prstGeom prst="flowChartCollat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9DFA4A" id="フローチャート: 照合 4" o:spid="_x0000_s1026" type="#_x0000_t125" style="width:7.3pt;height:7.0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" filled="f" strokecolor="black [3213]" strokeweight="1pt">
                <w10:anchorlock/>
              </v:shape>
            </w:pict>
          </mc:Fallback>
        </mc:AlternateContent>
      </w:r>
      <w:r w:rsidR="00E40173">
        <w:rPr>
          <w:rFonts w:hint="eastAsia"/>
          <w:noProof/>
        </w:rPr>
        <w:t>π顧客番号(顧客</w:t>
      </w:r>
      <w:bookmarkStart w:id="0" w:name="_GoBack"/>
      <w:bookmarkEnd w:id="0"/>
      <w:r w:rsidR="00E40173">
        <w:rPr>
          <w:noProof/>
        </w:rPr>
        <w:t>)</w:t>
      </w:r>
      <w:r w:rsidR="00E40173">
        <w:t>)</w:t>
      </w:r>
    </w:p>
    <w:p w:rsidR="00515D2B" w:rsidRDefault="00515D2B" w:rsidP="00515D2B">
      <w:pPr>
        <w:jc w:val="left"/>
      </w:pPr>
    </w:p>
    <w:p w:rsidR="00515D2B" w:rsidRDefault="00515D2B" w:rsidP="00515D2B">
      <w:pPr>
        <w:jc w:val="left"/>
      </w:pPr>
      <w:r>
        <w:rPr>
          <w:rFonts w:hint="eastAsia"/>
        </w:rPr>
        <w:t>[</w:t>
      </w:r>
      <w:r>
        <w:t>3]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>1)</w:t>
      </w:r>
      <w:r w:rsidR="00434267">
        <w:t xml:space="preserve"> </w:t>
      </w:r>
      <w:r w:rsidR="00434267">
        <w:rPr>
          <w:rFonts w:hint="eastAsia"/>
        </w:rPr>
        <w:t>〇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>2)</w:t>
      </w:r>
      <w:r w:rsidR="00434267">
        <w:t xml:space="preserve"> </w:t>
      </w:r>
      <w:r w:rsidR="00434267">
        <w:rPr>
          <w:rFonts w:hint="eastAsia"/>
        </w:rPr>
        <w:t>×　超キーではない外部キーが存在する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>3)</w:t>
      </w:r>
      <w:r w:rsidR="00434267">
        <w:t xml:space="preserve"> </w:t>
      </w:r>
      <w:r w:rsidR="00434267">
        <w:rPr>
          <w:rFonts w:hint="eastAsia"/>
        </w:rPr>
        <w:t>×　外部キーは空値をとりうる。</w:t>
      </w:r>
    </w:p>
    <w:p w:rsidR="00434267" w:rsidRDefault="00515D2B" w:rsidP="00515D2B">
      <w:pPr>
        <w:jc w:val="left"/>
      </w:pPr>
      <w:r>
        <w:rPr>
          <w:rFonts w:hint="eastAsia"/>
        </w:rPr>
        <w:t>(</w:t>
      </w:r>
      <w:r>
        <w:t>4)</w:t>
      </w:r>
      <w:r w:rsidR="00434267">
        <w:t xml:space="preserve"> </w:t>
      </w:r>
      <w:r w:rsidR="00434267">
        <w:rPr>
          <w:rFonts w:hint="eastAsia"/>
        </w:rPr>
        <w:t>×　特殊な場合として同一のリレーションのこともある。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>5)</w:t>
      </w:r>
      <w:r w:rsidR="00434267">
        <w:t xml:space="preserve"> </w:t>
      </w:r>
      <w:r w:rsidR="00434267">
        <w:rPr>
          <w:rFonts w:hint="eastAsia"/>
        </w:rPr>
        <w:t>〇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>6)</w:t>
      </w:r>
      <w:r w:rsidR="00434267">
        <w:t xml:space="preserve"> </w:t>
      </w:r>
      <w:r w:rsidR="00434267">
        <w:rPr>
          <w:rFonts w:hint="eastAsia"/>
        </w:rPr>
        <w:t>×</w:t>
      </w:r>
      <w:r w:rsidR="00773EAA">
        <w:rPr>
          <w:rFonts w:hint="eastAsia"/>
        </w:rPr>
        <w:t xml:space="preserve">　射影の結果タプルの統合が起こり、減ることがある。</w:t>
      </w:r>
    </w:p>
    <w:p w:rsidR="00773EAA" w:rsidRDefault="00515D2B" w:rsidP="00515D2B">
      <w:pPr>
        <w:jc w:val="left"/>
      </w:pPr>
      <w:r>
        <w:rPr>
          <w:rFonts w:hint="eastAsia"/>
        </w:rPr>
        <w:t>(</w:t>
      </w:r>
      <w:r>
        <w:t>7)</w:t>
      </w:r>
      <w:r w:rsidR="00773EAA">
        <w:t xml:space="preserve"> </w:t>
      </w:r>
      <w:r w:rsidR="00773EAA">
        <w:rPr>
          <w:rFonts w:hint="eastAsia"/>
        </w:rPr>
        <w:t>〇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>8)</w:t>
      </w:r>
      <w:r w:rsidR="00773EAA">
        <w:t xml:space="preserve"> </w:t>
      </w:r>
      <w:r w:rsidR="00773EAA">
        <w:rPr>
          <w:rFonts w:hint="eastAsia"/>
        </w:rPr>
        <w:t>〇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>9)</w:t>
      </w:r>
      <w:r w:rsidR="00773EAA">
        <w:rPr>
          <w:rFonts w:hint="eastAsia"/>
        </w:rPr>
        <w:t xml:space="preserve"> ×　R÷Ｓを行うことで情報の欠損が起きるため。</w:t>
      </w:r>
    </w:p>
    <w:p w:rsidR="00515D2B" w:rsidRDefault="00515D2B" w:rsidP="00515D2B">
      <w:pPr>
        <w:jc w:val="left"/>
      </w:pPr>
      <w:r>
        <w:rPr>
          <w:rFonts w:hint="eastAsia"/>
        </w:rPr>
        <w:t>(</w:t>
      </w:r>
      <w:r>
        <w:t>10)</w:t>
      </w:r>
      <w:r>
        <w:rPr>
          <w:rFonts w:hint="eastAsia"/>
        </w:rPr>
        <w:t>〇</w:t>
      </w:r>
    </w:p>
    <w:sectPr w:rsidR="00515D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2B"/>
    <w:rsid w:val="003669CB"/>
    <w:rsid w:val="00434267"/>
    <w:rsid w:val="00515D2B"/>
    <w:rsid w:val="005C4428"/>
    <w:rsid w:val="00773EAA"/>
    <w:rsid w:val="00D730E5"/>
    <w:rsid w:val="00D8506B"/>
    <w:rsid w:val="00E4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A0DEB5"/>
  <w15:chartTrackingRefBased/>
  <w15:docId w15:val="{6B669E8A-5385-43CD-862F-F67CBEE0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山本雄太</dc:creator>
  <cp:keywords/>
  <dc:description/>
  <cp:lastModifiedBy>山本雄太</cp:lastModifiedBy>
  <cp:revision>2</cp:revision>
  <dcterms:created xsi:type="dcterms:W3CDTF">2020-05-20T14:47:00Z</dcterms:created>
  <dcterms:modified xsi:type="dcterms:W3CDTF">2020-05-20T14:47:00Z</dcterms:modified>
</cp:coreProperties>
</file>