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Казначеева Кристина Никитична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Работа направлена на приобретение практических навыков по работе с Git,</w:t>
      </w:r>
      <w:r>
        <w:t xml:space="preserve"> </w:t>
      </w:r>
      <w:r>
        <w:t xml:space="preserve">включающих в себя понимание принципов работы систем контроля версий и их</w:t>
      </w:r>
      <w:r>
        <w:t xml:space="preserve"> </w:t>
      </w:r>
      <w:r>
        <w:t xml:space="preserve">практического применения.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Лабораторный практикум направлен на получение практических навыков работы с</w:t>
      </w:r>
      <w:r>
        <w:t xml:space="preserve"> </w:t>
      </w:r>
      <w:r>
        <w:t xml:space="preserve">системой контроля версий Git и платформой GitHub, оптимизацию процессов</w:t>
      </w:r>
      <w:r>
        <w:t xml:space="preserve"> </w:t>
      </w:r>
      <w:r>
        <w:t xml:space="preserve">разработки кода и обеспечения эффективного взаимодействия совместной работы над</w:t>
      </w:r>
      <w:r>
        <w:t xml:space="preserve"> </w:t>
      </w:r>
      <w:r>
        <w:t xml:space="preserve">проектами.</w:t>
      </w:r>
      <w:r>
        <w:t xml:space="preserve"> </w:t>
      </w:r>
      <w:r>
        <w:t xml:space="preserve">В ходе данной лабораторной работы будут освоены настройка github и базовая</w:t>
      </w:r>
      <w:r>
        <w:t xml:space="preserve"> </w:t>
      </w:r>
      <w:r>
        <w:t xml:space="preserve">настройка git, создание SSH ключа и создание рабочего пространства и репозитория</w:t>
      </w:r>
      <w:r>
        <w:t xml:space="preserve"> </w:t>
      </w:r>
      <w:r>
        <w:t xml:space="preserve">курса на основе шаблона, а также настройка каталога курса.1</w:t>
      </w:r>
    </w:p>
    <w:bookmarkEnd w:id="20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учётную запись на сайте https://github.com/ и заполним основные</w:t>
      </w:r>
      <w:r>
        <w:t xml:space="preserve"> </w:t>
      </w:r>
      <w:r>
        <w:t xml:space="preserve">данные (рис. 1).</w:t>
      </w:r>
    </w:p>
    <w:bookmarkStart w:id="24" w:name="fig:101"/>
    <w:p>
      <w:pPr>
        <w:pStyle w:val="CaptionedFigure"/>
      </w:pPr>
      <w:r>
        <w:drawing>
          <wp:inline>
            <wp:extent cx="3733800" cy="1579912"/>
            <wp:effectExtent b="0" l="0" r="0" t="0"/>
            <wp:docPr descr="Рис. 1: Профиль GitHub" title="" id="22" name="Picture"/>
            <a:graphic>
              <a:graphicData uri="http://schemas.openxmlformats.org/drawingml/2006/picture">
                <pic:pic>
                  <pic:nvPicPr>
                    <pic:cNvPr descr="image/1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Профиль GitHub</w:t>
      </w:r>
    </w:p>
    <w:bookmarkEnd w:id="24"/>
    <w:p>
      <w:pPr>
        <w:pStyle w:val="BodyText"/>
      </w:pPr>
      <w:r>
        <w:t xml:space="preserve">Сначала сделаем предварительную конфигурацию git. Откроем терминал и введём</w:t>
      </w:r>
      <w:r>
        <w:t xml:space="preserve"> </w:t>
      </w:r>
      <w:r>
        <w:t xml:space="preserve">следующие команды, указав имя и email владельца репозитория (рис. 2).</w:t>
      </w:r>
    </w:p>
    <w:bookmarkStart w:id="28" w:name="fig:102"/>
    <w:p>
      <w:pPr>
        <w:pStyle w:val="CaptionedFigure"/>
      </w:pPr>
      <w:r>
        <w:drawing>
          <wp:inline>
            <wp:extent cx="3733800" cy="208883"/>
            <wp:effectExtent b="0" l="0" r="0" t="0"/>
            <wp:docPr descr="Рис. 2: Указание владельца репозитория" title="" id="26" name="Picture"/>
            <a:graphic>
              <a:graphicData uri="http://schemas.openxmlformats.org/drawingml/2006/picture">
                <pic:pic>
                  <pic:nvPicPr>
                    <pic:cNvPr descr="image/1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Указание владельца репозитория</w:t>
      </w:r>
    </w:p>
    <w:bookmarkEnd w:id="28"/>
    <w:p>
      <w:pPr>
        <w:pStyle w:val="BodyText"/>
      </w:pPr>
      <w:r>
        <w:t xml:space="preserve">Настроим utf-8 в выводе сообщений git (рис. 3).</w:t>
      </w:r>
    </w:p>
    <w:bookmarkStart w:id="32" w:name="fig:103"/>
    <w:p>
      <w:pPr>
        <w:pStyle w:val="CaptionedFigure"/>
      </w:pPr>
      <w:r>
        <w:drawing>
          <wp:inline>
            <wp:extent cx="3733800" cy="208883"/>
            <wp:effectExtent b="0" l="0" r="0" t="0"/>
            <wp:docPr descr="Рис. 3: Настройка utf-8" title="" id="30" name="Picture"/>
            <a:graphic>
              <a:graphicData uri="http://schemas.openxmlformats.org/drawingml/2006/picture">
                <pic:pic>
                  <pic:nvPicPr>
                    <pic:cNvPr descr="image/1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utf-8</w:t>
      </w:r>
    </w:p>
    <w:bookmarkEnd w:id="32"/>
    <w:p>
      <w:pPr>
        <w:pStyle w:val="BodyText"/>
      </w:pPr>
      <w:r>
        <w:t xml:space="preserve">Зададим имя начальной ветки (будем называть её master), затем параметр autocrlf и</w:t>
      </w:r>
      <w:r>
        <w:t xml:space="preserve"> </w:t>
      </w:r>
      <w:r>
        <w:t xml:space="preserve">параметр safecrlf (/usr/local) (рис. 4).</w:t>
      </w:r>
    </w:p>
    <w:bookmarkStart w:id="36" w:name="fig:104"/>
    <w:p>
      <w:pPr>
        <w:pStyle w:val="CaptionedFigure"/>
      </w:pPr>
      <w:r>
        <w:drawing>
          <wp:inline>
            <wp:extent cx="3733800" cy="379214"/>
            <wp:effectExtent b="0" l="0" r="0" t="0"/>
            <wp:docPr descr="Рис. 4: Добавление названия ветки, параметров auticrlf и safecrlf" title="" id="34" name="Picture"/>
            <a:graphic>
              <a:graphicData uri="http://schemas.openxmlformats.org/drawingml/2006/picture">
                <pic:pic>
                  <pic:nvPicPr>
                    <pic:cNvPr descr="image/1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названия ветки, параметров auticrlf и safecrlf</w:t>
      </w:r>
    </w:p>
    <w:bookmarkEnd w:id="36"/>
    <w:p>
      <w:pPr>
        <w:pStyle w:val="BodyText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сгенерируем пару ключей (приватный и открытый) (рис. 5).</w:t>
      </w:r>
    </w:p>
    <w:bookmarkStart w:id="40" w:name="fig:105"/>
    <w:p>
      <w:pPr>
        <w:pStyle w:val="CaptionedFigure"/>
      </w:pPr>
      <w:r>
        <w:drawing>
          <wp:inline>
            <wp:extent cx="3733800" cy="1833562"/>
            <wp:effectExtent b="0" l="0" r="0" t="0"/>
            <wp:docPr descr="Рис. 5: Создание ssh ключа" title="" id="38" name="Picture"/>
            <a:graphic>
              <a:graphicData uri="http://schemas.openxmlformats.org/drawingml/2006/picture">
                <pic:pic>
                  <pic:nvPicPr>
                    <pic:cNvPr descr="image/1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ssh ключа</w:t>
      </w:r>
    </w:p>
    <w:bookmarkEnd w:id="40"/>
    <w:p>
      <w:pPr>
        <w:pStyle w:val="BodyText"/>
      </w:pPr>
      <w:r>
        <w:t xml:space="preserve">Далее загрузим сгенерённый открытый ключ. Для этого зайдём на сайт</w:t>
      </w:r>
      <w:r>
        <w:t xml:space="preserve"> </w:t>
      </w:r>
      <w:r>
        <w:t xml:space="preserve">http://github.org/ под своей учётной записью и перейти в меню Setting . После этого</w:t>
      </w:r>
      <w:r>
        <w:t xml:space="preserve"> </w:t>
      </w:r>
      <w:r>
        <w:t xml:space="preserve">выберем в боковом меню SSH and GPG keys и нажимать кнопку New SSH key .</w:t>
      </w:r>
      <w:r>
        <w:t xml:space="preserve"> </w:t>
      </w:r>
      <w:r>
        <w:t xml:space="preserve">Скопировав из локальной консоли ключ в буфер обмена (рис. 6).</w:t>
      </w:r>
    </w:p>
    <w:bookmarkStart w:id="44" w:name="fig:106"/>
    <w:p>
      <w:pPr>
        <w:pStyle w:val="CaptionedFigure"/>
      </w:pPr>
      <w:r>
        <w:drawing>
          <wp:inline>
            <wp:extent cx="3733800" cy="692131"/>
            <wp:effectExtent b="0" l="0" r="0" t="0"/>
            <wp:docPr descr="Рис. 6: Копирование ключа с помощью командной строки" title="" id="42" name="Picture"/>
            <a:graphic>
              <a:graphicData uri="http://schemas.openxmlformats.org/drawingml/2006/picture">
                <pic:pic>
                  <pic:nvPicPr>
                    <pic:cNvPr descr="image/1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ключа с помощью командной строки</w:t>
      </w:r>
    </w:p>
    <w:bookmarkEnd w:id="44"/>
    <w:p>
      <w:pPr>
        <w:pStyle w:val="BodyText"/>
      </w:pPr>
      <w:r>
        <w:t xml:space="preserve">Вставим ключ в появившееся на сайте поле и указываем для ключа имя (Title) (рис. 7).</w:t>
      </w:r>
    </w:p>
    <w:bookmarkStart w:id="48" w:name="fig:107"/>
    <w:p>
      <w:pPr>
        <w:pStyle w:val="CaptionedFigure"/>
      </w:pPr>
      <w:r>
        <w:drawing>
          <wp:inline>
            <wp:extent cx="3733800" cy="1156745"/>
            <wp:effectExtent b="0" l="0" r="0" t="0"/>
            <wp:docPr descr="Рис. 7: Итог загрузки ключа на GitHub" title="" id="46" name="Picture"/>
            <a:graphic>
              <a:graphicData uri="http://schemas.openxmlformats.org/drawingml/2006/picture">
                <pic:pic>
                  <pic:nvPicPr>
                    <pic:cNvPr descr="image/1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6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Итог загрузки ключа на GitHub</w:t>
      </w:r>
    </w:p>
    <w:bookmarkEnd w:id="48"/>
    <w:p>
      <w:pPr>
        <w:pStyle w:val="BodyText"/>
      </w:pPr>
      <w:r>
        <w:t xml:space="preserve">Для 2024–2025 учебного года и предмета «Архитектура компьютера» (код пред-</w:t>
      </w:r>
      <w:r>
        <w:t xml:space="preserve"> </w:t>
      </w:r>
      <w:r>
        <w:t xml:space="preserve">мета arch-pc) структура каталогов примет следующий вид:</w:t>
      </w:r>
      <w:r>
        <w:t xml:space="preserve"> </w:t>
      </w:r>
      <w:r>
        <w:t xml:space="preserve">~/work/study/</w:t>
      </w:r>
      <w:r>
        <w:t xml:space="preserve"> </w:t>
      </w:r>
      <w:r>
        <w:t xml:space="preserve">└── 2024–2025/</w:t>
      </w:r>
      <w:r>
        <w:t xml:space="preserve"> </w:t>
      </w:r>
      <w:r>
        <w:t xml:space="preserve">└── Архитектура компьютера/</w:t>
      </w:r>
      <w:r>
        <w:t xml:space="preserve"> </w:t>
      </w:r>
      <w:r>
        <w:t xml:space="preserve">└── arch-pc/</w:t>
      </w:r>
      <w:r>
        <w:t xml:space="preserve"> </w:t>
      </w:r>
      <w:r>
        <w:t xml:space="preserve">└── labs/</w:t>
      </w:r>
      <w:r>
        <w:t xml:space="preserve"> </w:t>
      </w:r>
      <w:r>
        <w:t xml:space="preserve">└── lab01/</w:t>
      </w:r>
      <w:r>
        <w:t xml:space="preserve"> </w:t>
      </w:r>
      <w:r>
        <w:t xml:space="preserve">└── lab02/</w:t>
      </w:r>
      <w:r>
        <w:t xml:space="preserve"> </w:t>
      </w:r>
      <w:r>
        <w:t xml:space="preserve">└── lab03/</w:t>
      </w:r>
      <w:r>
        <w:t xml:space="preserve"> </w:t>
      </w:r>
      <w:r>
        <w:t xml:space="preserve">…</w:t>
      </w:r>
      <w:r>
        <w:t xml:space="preserve"> </w:t>
      </w:r>
      <w:r>
        <w:t xml:space="preserve">• Каталог для лабораторных работ имеет вид labs.</w:t>
      </w:r>
      <w:r>
        <w:t xml:space="preserve"> </w:t>
      </w:r>
      <w:r>
        <w:t xml:space="preserve">• Каталоги для лабораторных работ имеют вид lab</w:t>
      </w:r>
      <w:r>
        <w:t xml:space="preserve">, например: lab01, lab02 и</w:t>
      </w:r>
      <w:r>
        <w:t xml:space="preserve"> </w:t>
      </w:r>
      <w:r>
        <w:t xml:space="preserve">т.д.</w:t>
      </w:r>
      <w:r>
        <w:t xml:space="preserve"> </w:t>
      </w:r>
      <w:r>
        <w:t xml:space="preserve">Название проекта на хостинге git имеет вид: study_</w:t>
      </w:r>
      <w:r>
        <w:t xml:space="preserve">_</w:t>
      </w:r>
      <w:r>
        <w:t xml:space="preserve"> </w:t>
      </w:r>
      <w:r>
        <w:t xml:space="preserve">Для 2024–2025 учебного года и предмета «Архитектура компьютера» (код предмета</w:t>
      </w:r>
      <w:r>
        <w:t xml:space="preserve"> </w:t>
      </w:r>
      <w:r>
        <w:t xml:space="preserve">arch-pc) название проекта примет следующий вид: study_2024–2025_arch-pc.</w:t>
      </w:r>
      <w:r>
        <w:t xml:space="preserve"> </w:t>
      </w:r>
      <w:r>
        <w:t xml:space="preserve">Откроем терминал и создадим каталог для предмета «Архитектура компьютера» (рис. 8).</w:t>
      </w:r>
    </w:p>
    <w:bookmarkStart w:id="52" w:name="fig:108"/>
    <w:p>
      <w:pPr>
        <w:pStyle w:val="CaptionedFigure"/>
      </w:pPr>
      <w:r>
        <w:drawing>
          <wp:inline>
            <wp:extent cx="3733800" cy="1275142"/>
            <wp:effectExtent b="0" l="0" r="0" t="0"/>
            <wp:docPr descr="Рис. 8: Создание структуры рабочего пространства" title="" id="50" name="Picture"/>
            <a:graphic>
              <a:graphicData uri="http://schemas.openxmlformats.org/drawingml/2006/picture">
                <pic:pic>
                  <pic:nvPicPr>
                    <pic:cNvPr descr="image/1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5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структуры рабочего пространства</w:t>
      </w:r>
    </w:p>
    <w:bookmarkEnd w:id="52"/>
    <w:p>
      <w:pPr>
        <w:pStyle w:val="BodyText"/>
      </w:pPr>
      <w:r>
        <w:t xml:space="preserve">Создадим репозиторий на основе шаблона через web-интерфейс github. Для этого</w:t>
      </w:r>
      <w:r>
        <w:t xml:space="preserve"> </w:t>
      </w:r>
      <w:r>
        <w:t xml:space="preserve">перейдём на станицу репозитория с шаблоном курса</w:t>
      </w:r>
      <w:r>
        <w:t xml:space="preserve"> </w:t>
      </w:r>
      <w:r>
        <w:t xml:space="preserve">https://github.com/yamadharma/course-directory-student-template (рис. 9).</w:t>
      </w:r>
    </w:p>
    <w:bookmarkStart w:id="56" w:name="fig:109"/>
    <w:p>
      <w:pPr>
        <w:pStyle w:val="CaptionedFigure"/>
      </w:pPr>
      <w:r>
        <w:drawing>
          <wp:inline>
            <wp:extent cx="3733800" cy="462280"/>
            <wp:effectExtent b="0" l="0" r="0" t="0"/>
            <wp:docPr descr="Рис. 9: Копирование репозитория" title="" id="54" name="Picture"/>
            <a:graphic>
              <a:graphicData uri="http://schemas.openxmlformats.org/drawingml/2006/picture">
                <pic:pic>
                  <pic:nvPicPr>
                    <pic:cNvPr descr="image/1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репозитория</w:t>
      </w:r>
    </w:p>
    <w:bookmarkEnd w:id="56"/>
    <w:p>
      <w:pPr>
        <w:pStyle w:val="BodyText"/>
      </w:pPr>
      <w:r>
        <w:t xml:space="preserve">В открывшемся окне зададим имя репозитория study_2024–2025_arh-pc и создадим</w:t>
      </w:r>
      <w:r>
        <w:t xml:space="preserve"> </w:t>
      </w:r>
      <w:r>
        <w:t xml:space="preserve">репозиторий (рис. 10).</w:t>
      </w:r>
    </w:p>
    <w:bookmarkStart w:id="60" w:name="fig:110"/>
    <w:p>
      <w:pPr>
        <w:pStyle w:val="CaptionedFigure"/>
      </w:pPr>
      <w:r>
        <w:drawing>
          <wp:inline>
            <wp:extent cx="3733800" cy="1241678"/>
            <wp:effectExtent b="0" l="0" r="0" t="0"/>
            <wp:docPr descr="Рис. 10: Репозиторий" title="" id="58" name="Picture"/>
            <a:graphic>
              <a:graphicData uri="http://schemas.openxmlformats.org/drawingml/2006/picture">
                <pic:pic>
                  <pic:nvPicPr>
                    <pic:cNvPr descr="image/1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1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Репозиторий</w:t>
      </w:r>
    </w:p>
    <w:bookmarkEnd w:id="60"/>
    <w:p>
      <w:pPr>
        <w:pStyle w:val="BodyText"/>
      </w:pPr>
      <w:r>
        <w:t xml:space="preserve">Откроем терминал и перейдём в каталог курса (рис. 11).</w:t>
      </w:r>
    </w:p>
    <w:bookmarkStart w:id="64" w:name="fig:111"/>
    <w:p>
      <w:pPr>
        <w:pStyle w:val="CaptionedFigure"/>
      </w:pPr>
      <w:r>
        <w:drawing>
          <wp:inline>
            <wp:extent cx="3733800" cy="254192"/>
            <wp:effectExtent b="0" l="0" r="0" t="0"/>
            <wp:docPr descr="Рис. 11: Переход в каталог курса" title="" id="62" name="Picture"/>
            <a:graphic>
              <a:graphicData uri="http://schemas.openxmlformats.org/drawingml/2006/picture">
                <pic:pic>
                  <pic:nvPicPr>
                    <pic:cNvPr descr="image/1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Переход в каталог курса</w:t>
      </w:r>
    </w:p>
    <w:bookmarkEnd w:id="64"/>
    <w:p>
      <w:pPr>
        <w:pStyle w:val="BodyText"/>
      </w:pPr>
      <w:r>
        <w:t xml:space="preserve">Клонируем созданный репозиторий (рис. 12).</w:t>
      </w:r>
    </w:p>
    <w:bookmarkStart w:id="68" w:name="fig:112"/>
    <w:p>
      <w:pPr>
        <w:pStyle w:val="CaptionedFigure"/>
      </w:pPr>
      <w:r>
        <w:drawing>
          <wp:inline>
            <wp:extent cx="3733800" cy="373380"/>
            <wp:effectExtent b="0" l="0" r="0" t="0"/>
            <wp:docPr descr="Рис. 12: Клонирование репозитория" title="" id="66" name="Picture"/>
            <a:graphic>
              <a:graphicData uri="http://schemas.openxmlformats.org/drawingml/2006/picture">
                <pic:pic>
                  <pic:nvPicPr>
                    <pic:cNvPr descr="image/1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Клонирование репозитория</w:t>
      </w:r>
    </w:p>
    <w:bookmarkEnd w:id="68"/>
    <w:p>
      <w:pPr>
        <w:pStyle w:val="BodyText"/>
      </w:pPr>
      <w:r>
        <w:t xml:space="preserve">Перейдём в каталог курса и удалите лишние файлы (рис. 13).</w:t>
      </w:r>
    </w:p>
    <w:bookmarkStart w:id="72" w:name="fig:113"/>
    <w:p>
      <w:pPr>
        <w:pStyle w:val="CaptionedFigure"/>
      </w:pPr>
      <w:r>
        <w:drawing>
          <wp:inline>
            <wp:extent cx="3733800" cy="212147"/>
            <wp:effectExtent b="0" l="0" r="0" t="0"/>
            <wp:docPr descr="Рис. 13: Удаление лишних файлов" title="" id="70" name="Picture"/>
            <a:graphic>
              <a:graphicData uri="http://schemas.openxmlformats.org/drawingml/2006/picture">
                <pic:pic>
                  <pic:nvPicPr>
                    <pic:cNvPr descr="image/1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лишних файлов</w:t>
      </w:r>
    </w:p>
    <w:bookmarkEnd w:id="72"/>
    <w:p>
      <w:pPr>
        <w:pStyle w:val="BodyText"/>
      </w:pPr>
      <w:r>
        <w:t xml:space="preserve">Создадим необходимые каталоги (рис. 14).</w:t>
      </w:r>
    </w:p>
    <w:bookmarkStart w:id="76" w:name="fig:114"/>
    <w:p>
      <w:pPr>
        <w:pStyle w:val="CaptionedFigure"/>
      </w:pPr>
      <w:r>
        <w:drawing>
          <wp:inline>
            <wp:extent cx="3733800" cy="223283"/>
            <wp:effectExtent b="0" l="0" r="0" t="0"/>
            <wp:docPr descr="Рис. 14: Создание необходимых каталогов" title="" id="74" name="Picture"/>
            <a:graphic>
              <a:graphicData uri="http://schemas.openxmlformats.org/drawingml/2006/picture">
                <pic:pic>
                  <pic:nvPicPr>
                    <pic:cNvPr descr="image/1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необходимых каталогов</w:t>
      </w:r>
    </w:p>
    <w:bookmarkEnd w:id="76"/>
    <w:p>
      <w:pPr>
        <w:pStyle w:val="BodyText"/>
      </w:pPr>
      <w:r>
        <w:t xml:space="preserve">Отправим файлы на сервер (рис. 15).</w:t>
      </w:r>
    </w:p>
    <w:bookmarkStart w:id="80" w:name="fig:115"/>
    <w:p>
      <w:pPr>
        <w:pStyle w:val="CaptionedFigure"/>
      </w:pPr>
      <w:r>
        <w:drawing>
          <wp:inline>
            <wp:extent cx="3733800" cy="1558727"/>
            <wp:effectExtent b="0" l="0" r="0" t="0"/>
            <wp:docPr descr="Рис. 15: Отправка файлов на сервер" title="" id="78" name="Picture"/>
            <a:graphic>
              <a:graphicData uri="http://schemas.openxmlformats.org/drawingml/2006/picture">
                <pic:pic>
                  <pic:nvPicPr>
                    <pic:cNvPr descr="image/1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8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Отправка файлов на сервер</w:t>
      </w:r>
    </w:p>
    <w:bookmarkEnd w:id="80"/>
    <w:p>
      <w:pPr>
        <w:pStyle w:val="BodyText"/>
      </w:pPr>
      <w:r>
        <w:t xml:space="preserve">Проверим правильность создания иерархии рабочего пространства в локальном</w:t>
      </w:r>
      <w:r>
        <w:t xml:space="preserve"> </w:t>
      </w:r>
      <w:r>
        <w:t xml:space="preserve">репозитории и на странице github (рис. 16) и (рис. 17).</w:t>
      </w:r>
    </w:p>
    <w:bookmarkStart w:id="84" w:name="fig:116"/>
    <w:p>
      <w:pPr>
        <w:pStyle w:val="CaptionedFigure"/>
      </w:pPr>
      <w:r>
        <w:drawing>
          <wp:inline>
            <wp:extent cx="3733800" cy="2965797"/>
            <wp:effectExtent b="0" l="0" r="0" t="0"/>
            <wp:docPr descr="Рис. 16: Иерархия рабочего пространства на странице github" title="" id="82" name="Picture"/>
            <a:graphic>
              <a:graphicData uri="http://schemas.openxmlformats.org/drawingml/2006/picture">
                <pic:pic>
                  <pic:nvPicPr>
                    <pic:cNvPr descr="image/1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5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Иерархия рабочего пространства на странице github</w:t>
      </w:r>
    </w:p>
    <w:bookmarkEnd w:id="84"/>
    <w:bookmarkStart w:id="88" w:name="fig:117"/>
    <w:p>
      <w:pPr>
        <w:pStyle w:val="CaptionedFigure"/>
      </w:pPr>
      <w:r>
        <w:drawing>
          <wp:inline>
            <wp:extent cx="3733800" cy="342715"/>
            <wp:effectExtent b="0" l="0" r="0" t="0"/>
            <wp:docPr descr="Рис. 17: Иерархия рабочего пространства в терминале" title="" id="86" name="Picture"/>
            <a:graphic>
              <a:graphicData uri="http://schemas.openxmlformats.org/drawingml/2006/picture">
                <pic:pic>
                  <pic:nvPicPr>
                    <pic:cNvPr descr="image/1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Иерархия рабочего пространства в терминале</w:t>
      </w:r>
    </w:p>
    <w:bookmarkEnd w:id="88"/>
    <w:p>
      <w:pPr>
        <w:pStyle w:val="BodyText"/>
      </w:pPr>
      <w:r>
        <w:t xml:space="preserve">Создадим отчет по выполнению лабораторной работы в соответствующем каталоге</w:t>
      </w:r>
      <w:r>
        <w:t xml:space="preserve"> </w:t>
      </w:r>
      <w:r>
        <w:t xml:space="preserve">рабочего пространства (рис. 18).</w:t>
      </w:r>
    </w:p>
    <w:bookmarkStart w:id="92" w:name="fig:118"/>
    <w:p>
      <w:pPr>
        <w:pStyle w:val="CaptionedFigure"/>
      </w:pPr>
      <w:r>
        <w:drawing>
          <wp:inline>
            <wp:extent cx="3733800" cy="507939"/>
            <wp:effectExtent b="0" l="0" r="0" t="0"/>
            <wp:docPr descr="Рис. 18: Создание отчёта" title="" id="90" name="Picture"/>
            <a:graphic>
              <a:graphicData uri="http://schemas.openxmlformats.org/drawingml/2006/picture">
                <pic:pic>
                  <pic:nvPicPr>
                    <pic:cNvPr descr="image/1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отчёта</w:t>
      </w:r>
    </w:p>
    <w:bookmarkEnd w:id="92"/>
    <w:p>
      <w:pPr>
        <w:pStyle w:val="BodyTex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 (рис. 19) и (рис. 20)</w:t>
      </w:r>
    </w:p>
    <w:bookmarkStart w:id="96" w:name="fig:119"/>
    <w:p>
      <w:pPr>
        <w:pStyle w:val="CaptionedFigure"/>
      </w:pPr>
      <w:r>
        <w:drawing>
          <wp:inline>
            <wp:extent cx="3733800" cy="179138"/>
            <wp:effectExtent b="0" l="0" r="0" t="0"/>
            <wp:docPr descr="Рис. 19: Перенос отчёта №1" title="" id="94" name="Picture"/>
            <a:graphic>
              <a:graphicData uri="http://schemas.openxmlformats.org/drawingml/2006/picture">
                <pic:pic>
                  <pic:nvPicPr>
                    <pic:cNvPr descr="image/1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Перенос отчёта №1</w:t>
      </w:r>
    </w:p>
    <w:bookmarkEnd w:id="96"/>
    <w:bookmarkStart w:id="100" w:name="fig:120"/>
    <w:p>
      <w:pPr>
        <w:pStyle w:val="CaptionedFigure"/>
      </w:pPr>
      <w:r>
        <w:drawing>
          <wp:inline>
            <wp:extent cx="3733800" cy="179138"/>
            <wp:effectExtent b="0" l="0" r="0" t="0"/>
            <wp:docPr descr="Рис. 20: Перенос отчёта №2" title="" id="98" name="Picture"/>
            <a:graphic>
              <a:graphicData uri="http://schemas.openxmlformats.org/drawingml/2006/picture">
                <pic:pic>
                  <pic:nvPicPr>
                    <pic:cNvPr descr="image/1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Перенос отчёта №2</w:t>
      </w:r>
    </w:p>
    <w:bookmarkEnd w:id="100"/>
    <w:p>
      <w:pPr>
        <w:pStyle w:val="BodyText"/>
      </w:pPr>
      <w:r>
        <w:t xml:space="preserve">Загрузим файлы на github (рис. 21).</w:t>
      </w:r>
    </w:p>
    <w:bookmarkStart w:id="104" w:name="fig:121"/>
    <w:p>
      <w:pPr>
        <w:pStyle w:val="CaptionedFigure"/>
      </w:pPr>
      <w:r>
        <w:drawing>
          <wp:inline>
            <wp:extent cx="3733800" cy="1396285"/>
            <wp:effectExtent b="0" l="0" r="0" t="0"/>
            <wp:docPr descr="Рис. 21: Загрузка файлов на GitHub" title="" id="102" name="Picture"/>
            <a:graphic>
              <a:graphicData uri="http://schemas.openxmlformats.org/drawingml/2006/picture">
                <pic:pic>
                  <pic:nvPicPr>
                    <pic:cNvPr descr="image/1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Загрузка файлов на GitHub</w:t>
      </w:r>
    </w:p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изучены идеология и применение средств контроля</w:t>
      </w:r>
      <w:r>
        <w:t xml:space="preserve"> </w:t>
      </w:r>
      <w:r>
        <w:t xml:space="preserve">версий, были приобретены практические навыки по работе с системой git такие, как</w:t>
      </w:r>
      <w:r>
        <w:t xml:space="preserve"> </w:t>
      </w:r>
      <w:r>
        <w:t xml:space="preserve">создание рабочего пространства и репозитория курса на основе шаблона, создание</w:t>
      </w:r>
      <w:r>
        <w:t xml:space="preserve"> </w:t>
      </w:r>
      <w:r>
        <w:t xml:space="preserve">SSH ключа, базовая настройка git и настройка github, настройка каталога курса.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Казначеева Кристина Никитична</dc:creator>
  <dc:language>ru-RU</dc:language>
  <cp:keywords/>
  <dcterms:created xsi:type="dcterms:W3CDTF">2024-10-18T14:15:31Z</dcterms:created>
  <dcterms:modified xsi:type="dcterms:W3CDTF">2024-10-18T14:15:31Z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