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 xml:space="preserve">8.5 Query Templates for Deterministic Financial Reporting</w:t>
      </w:r>
    </w:p>
    <w:p>
      <w:r>
        <w:t xml:space="preserve">A key improvement to the prototype is the addition of 20 tested query templates covering all 10 SAP modules. These templates solve a critical problem: when the LLM generates SQL from scratch for common financial queries, small variations in JOIN logic, sign conventions (SHKZG=S vs H), or date handling can produce materially different results. For example, the same AP aging question could return different totals depending on whether the LLM uses FAEDT, computes due dates from ZFBDT+ZBD1T, or applies DMBTR sign logic correctly.</w:t>
      </w:r>
    </w:p>
    <w:p>
      <w:r>
        <w:t xml:space="preserve">The query templates address this by providing pre-tested SQL for the most common business questions. Each template includes: a unique identifier (e.g., SAP-FIAP-001), a natural language prompt, a description, business context, and a tested SQL statement that has been validated against the test database. The system prompt instructs the LLM to use these templates verbatim when the user question matches, only adapting filter parameters like dates, company codes, or vendor numbers.</w:t>
      </w:r>
    </w:p>
    <w:p>
      <w:r>
        <w:t xml:space="preserve">Templates cover: AP/AR aging and outstanding balances, GL trial balance and period balances, open PO and requisition summaries, inventory valuation, sales order backlog, shipping status, cost center actuals, headcount, payroll costs, benefit enrollment, and equipment and maintenance order status.</w:t>
      </w:r>
    </w:p>
    <w:p/>
    <w:p>
      <w:pPr>
        <w:pStyle w:val="Heading2"/>
      </w:pPr>
      <w:r>
        <w:t xml:space="preserve">8.6 Semantic Model Expansion: Addressing Missing Columns</w:t>
      </w:r>
    </w:p>
    <w:p>
      <w:r>
        <w:t xml:space="preserve">During query template development, gap analysis revealed several commonly-needed SAP columns missing from the semantic model. Rather than relying on a deny-list to block hallucinated columns, the approach was to enrich the model with correct column definitions. This expansion added columns including: MBEW.VERPR (moving average price), MBEW.STPRS (standard price), MBEW.LBKUM (valuated stock), MBEW.SALK3 (stock value), BSIK/BSID.FAEDT (computed due date), SKA1.TXT50 (GL account description), VBAK.GBSTK (overall status), EQUI.EQKTX (equipment description), AFRU.ISMNG (confirmed quantity), and PA0167.BPLAN/BOPTI (benefit plan identifiers).</w:t>
      </w:r>
    </w:p>
    <w:p>
      <w:r>
        <w:t xml:space="preserve">The test database was simultaneously updated with these columns and populated with realistic data. The final model contains 10 modules, 146 tables, and 1,777 columns with 20 tested query templates.</w:t>
      </w:r>
    </w:p>
    <w:p/>
    <w:p>
      <w:pPr>
        <w:pStyle w:val="Heading2"/>
      </w:pPr>
      <w:r>
        <w:t xml:space="preserve">8.7 SAP-to-SQLite DATE Literal Conversion</w:t>
      </w:r>
    </w:p>
    <w:p>
      <w:r>
        <w:t xml:space="preserve">The SQL conversion layer was enhanced to handle DATE and TIMESTAMP literal syntax. SAP HANA uses DATE and TIMESTAMP literals which SQLite does not support. The conversion layer now strips these keywords using regex. Additionally, the system prompt was enhanced with Column Verification (requiring the LLM to verify every column exists in the semantic model), PII Protection (blocking sensitive HR/Payroll fields), and Query Template Enforcement (making template usage mandatory).</w:t>
      </w:r>
    </w:p>
    <w:p/>
    <w:p w14:paraId="3C8B7609" w14:textId="77777777" w:rsidR="009D2DDE" w:rsidRDefault="009D2DDE">
      <w:pPr>
        <w:spacing w:before="2400"/>
      </w:pPr>
    </w:p>
    <w:p w14:paraId="4D3C0E56" w14:textId="77777777" w:rsidR="009D2DDE" w:rsidRDefault="0072366D">
      <w:pPr>
        <w:spacing w:after="100"/>
        <w:jc w:val="center"/>
      </w:pPr>
      <w:r>
        <w:rPr>
          <w:b/>
          <w:bCs/>
          <w:color w:val="2E5090"/>
          <w:sz w:val="28"/>
          <w:szCs w:val="28"/>
        </w:rPr>
        <w:t>SOLIX TECHNOLOGIES</w:t>
      </w:r>
    </w:p>
    <w:p w14:paraId="13FED5A2" w14:textId="77777777" w:rsidR="009D2DDE" w:rsidRDefault="0072366D">
      <w:pPr>
        <w:spacing w:after="200"/>
        <w:jc w:val="center"/>
      </w:pPr>
      <w:r>
        <w:rPr>
          <w:b/>
          <w:bCs/>
          <w:color w:val="1A3666"/>
          <w:sz w:val="48"/>
          <w:szCs w:val="48"/>
        </w:rPr>
        <w:t>Intelligent Data Access</w:t>
      </w:r>
    </w:p>
    <w:p w14:paraId="325659E8" w14:textId="77777777" w:rsidR="009D2DDE" w:rsidRDefault="0072366D">
      <w:pPr>
        <w:spacing w:after="100"/>
        <w:jc w:val="center"/>
      </w:pPr>
      <w:r>
        <w:rPr>
          <w:b/>
          <w:bCs/>
          <w:color w:val="2E5090"/>
          <w:sz w:val="36"/>
          <w:szCs w:val="36"/>
        </w:rPr>
        <w:t>for SAP ECC 6.0</w:t>
      </w:r>
    </w:p>
    <w:p w14:paraId="35C3D9A5" w14:textId="77777777" w:rsidR="009D2DDE" w:rsidRDefault="0072366D">
      <w:pPr>
        <w:spacing w:after="400"/>
        <w:jc w:val="center"/>
      </w:pPr>
      <w:r>
        <w:rPr>
          <w:color w:val="444444"/>
          <w:sz w:val="28"/>
          <w:szCs w:val="28"/>
        </w:rPr>
        <w:t>Prototype Design Document</w:t>
      </w:r>
    </w:p>
    <w:p w14:paraId="358169E8" w14:textId="760C16C7" w:rsidR="009D2DDE" w:rsidRDefault="0072366D">
      <w:pPr>
        <w:spacing w:after="100"/>
        <w:jc w:val="center"/>
      </w:pPr>
      <w:r>
        <w:rPr>
          <w:color w:val="666666"/>
          <w:sz w:val="24"/>
          <w:szCs w:val="24"/>
        </w:rPr>
        <w:t>February 22, 2026</w:t>
      </w:r>
    </w:p>
    <w:p w14:paraId="40C8B063" w14:textId="77777777" w:rsidR="009D2DDE" w:rsidRDefault="0072366D">
      <w:pPr>
        <w:spacing w:after="100"/>
        <w:jc w:val="center"/>
      </w:pPr>
      <w:r>
        <w:rPr>
          <w:color w:val="666666"/>
        </w:rPr>
        <w:t>Prepared for the EAI Development Team</w:t>
      </w:r>
    </w:p>
    <w:p w14:paraId="6E23AE43" w14:textId="77777777" w:rsidR="009D2DDE" w:rsidRDefault="0072366D">
      <w:pPr>
        <w:jc w:val="center"/>
      </w:pPr>
      <w:r>
        <w:rPr>
          <w:color w:val="666666"/>
        </w:rPr>
        <w:t>By the Product Management Team</w:t>
      </w:r>
    </w:p>
    <w:p w14:paraId="69E13A8C" w14:textId="77777777" w:rsidR="009D2DDE" w:rsidRDefault="0072366D">
      <w:r>
        <w:br w:type="page"/>
      </w:r>
    </w:p>
    <w:p w14:paraId="008FF098" w14:textId="77777777" w:rsidR="009D2DDE" w:rsidRDefault="0072366D">
      <w:pPr>
        <w:pStyle w:val="Heading1"/>
        <w:spacing w:before="300" w:after="200"/>
      </w:pPr>
      <w:r>
        <w:lastRenderedPageBreak/>
        <w:t>Table of Contents</w:t>
      </w:r>
    </w:p>
    <w:p w14:paraId="2D0DA1A1" w14:textId="77777777" w:rsidR="009D2DDE" w:rsidRDefault="0072366D">
      <w:pPr>
        <w:spacing w:after="120"/>
      </w:pPr>
      <w:r>
        <w:t>1. Executive Summary</w:t>
      </w:r>
    </w:p>
    <w:p w14:paraId="7EFE6FFB" w14:textId="77777777" w:rsidR="009D2DDE" w:rsidRDefault="0072366D">
      <w:pPr>
        <w:spacing w:after="120"/>
      </w:pPr>
      <w:r>
        <w:t xml:space="preserve">    1.1 Purpose of This Prototype</w:t>
      </w:r>
    </w:p>
    <w:p w14:paraId="021AFB5E" w14:textId="77777777" w:rsidR="009D2DDE" w:rsidRDefault="0072366D">
      <w:pPr>
        <w:spacing w:after="120"/>
      </w:pPr>
      <w:r>
        <w:t>2. Architecture Overview</w:t>
      </w:r>
    </w:p>
    <w:p w14:paraId="6029F4BA" w14:textId="77777777" w:rsidR="009D2DDE" w:rsidRDefault="0072366D">
      <w:pPr>
        <w:spacing w:after="120"/>
      </w:pPr>
      <w:r>
        <w:t>3. The Semantic Object Model</w:t>
      </w:r>
    </w:p>
    <w:p w14:paraId="449E6A86" w14:textId="77777777" w:rsidR="009D2DDE" w:rsidRDefault="0072366D">
      <w:pPr>
        <w:spacing w:after="120"/>
      </w:pPr>
      <w:r>
        <w:t xml:space="preserve">    3.1 Why a Semantic Model?</w:t>
      </w:r>
    </w:p>
    <w:p w14:paraId="0C697731" w14:textId="77777777" w:rsidR="009D2DDE" w:rsidRDefault="0072366D">
      <w:pPr>
        <w:spacing w:after="120"/>
      </w:pPr>
      <w:r>
        <w:t xml:space="preserve">    3.2 Model Structure</w:t>
      </w:r>
    </w:p>
    <w:p w14:paraId="450E447A" w14:textId="77777777" w:rsidR="009D2DDE" w:rsidRDefault="0072366D">
      <w:pPr>
        <w:spacing w:after="120"/>
      </w:pPr>
      <w:r>
        <w:t xml:space="preserve">    3.3 How the Model Drives SQL Generation</w:t>
      </w:r>
    </w:p>
    <w:p w14:paraId="4F65E691" w14:textId="77777777" w:rsidR="009D2DDE" w:rsidRDefault="0072366D">
      <w:pPr>
        <w:spacing w:after="120"/>
      </w:pPr>
      <w:r>
        <w:t xml:space="preserve">    3.4 Module Coverage</w:t>
      </w:r>
    </w:p>
    <w:p w14:paraId="134B383F" w14:textId="77777777" w:rsidR="009D2DDE" w:rsidRDefault="0072366D">
      <w:pPr>
        <w:spacing w:after="120"/>
      </w:pPr>
      <w:r>
        <w:t xml:space="preserve">    3.5 How the Semantic Model Was Created and Refined</w:t>
      </w:r>
    </w:p>
    <w:p w14:paraId="47B98E1F" w14:textId="77777777" w:rsidR="009D2DDE" w:rsidRDefault="0072366D">
      <w:pPr>
        <w:spacing w:after="120"/>
      </w:pPr>
      <w:r>
        <w:t xml:space="preserve">    3.6 SAP Configuration Tables (Equivalent to FND_ Tables)</w:t>
      </w:r>
    </w:p>
    <w:p w14:paraId="348E0ECF" w14:textId="77777777" w:rsidR="009D2DDE" w:rsidRDefault="0072366D">
      <w:pPr>
        <w:spacing w:after="120"/>
      </w:pPr>
      <w:r>
        <w:t>4. SQL Generation via LLM</w:t>
      </w:r>
    </w:p>
    <w:p w14:paraId="48DAE2FB" w14:textId="77777777" w:rsidR="009D2DDE" w:rsidRDefault="0072366D">
      <w:pPr>
        <w:spacing w:after="120"/>
      </w:pPr>
      <w:r>
        <w:t>5. SAP-to-SQLite Conversion Layer</w:t>
      </w:r>
    </w:p>
    <w:p w14:paraId="1042917A" w14:textId="77777777" w:rsidR="009D2DDE" w:rsidRDefault="0072366D">
      <w:pPr>
        <w:spacing w:after="120"/>
      </w:pPr>
      <w:r>
        <w:t>6. Frontend Design</w:t>
      </w:r>
    </w:p>
    <w:p w14:paraId="64D3A413" w14:textId="77777777" w:rsidR="009D2DDE" w:rsidRDefault="0072366D">
      <w:pPr>
        <w:spacing w:after="120"/>
      </w:pPr>
      <w:r>
        <w:t>7. Test Database and Synthetic Data</w:t>
      </w:r>
    </w:p>
    <w:p w14:paraId="264A53EE" w14:textId="77777777" w:rsidR="009D2DDE" w:rsidRDefault="0072366D">
      <w:pPr>
        <w:spacing w:after="120"/>
      </w:pPr>
      <w:r>
        <w:t>8. Design Challenges and Solutions</w:t>
      </w:r>
    </w:p>
    <w:p w14:paraId="0C82A1F0" w14:textId="77777777" w:rsidR="009D2DDE" w:rsidRDefault="0072366D">
      <w:pPr>
        <w:spacing w:after="120"/>
      </w:pPr>
      <w:r>
        <w:t>9. Testing Methodology and Results</w:t>
      </w:r>
    </w:p>
    <w:p w14:paraId="0A8B2AD0" w14:textId="77777777" w:rsidR="009D2DDE" w:rsidRDefault="0072366D">
      <w:pPr>
        <w:spacing w:after="120"/>
      </w:pPr>
      <w:r>
        <w:t>10. Recommendations for Production</w:t>
      </w:r>
    </w:p>
    <w:p w14:paraId="17F63100" w14:textId="77777777" w:rsidR="009D2DDE" w:rsidRDefault="0072366D">
      <w:pPr>
        <w:spacing w:after="120"/>
      </w:pPr>
      <w:r>
        <w:t>11. Deployment</w:t>
      </w:r>
    </w:p>
    <w:p w14:paraId="5AC292C2" w14:textId="77777777" w:rsidR="009D2DDE" w:rsidRDefault="0072366D">
      <w:r>
        <w:br w:type="page"/>
      </w:r>
    </w:p>
    <w:p w14:paraId="7584FA6F" w14:textId="77777777" w:rsidR="009D2DDE" w:rsidRDefault="0072366D">
      <w:pPr>
        <w:pStyle w:val="Heading1"/>
        <w:spacing w:before="300" w:after="200"/>
      </w:pPr>
      <w:r>
        <w:lastRenderedPageBreak/>
        <w:t>1. Executive Summary</w:t>
      </w:r>
    </w:p>
    <w:p w14:paraId="09886BFD" w14:textId="77777777" w:rsidR="009D2DDE" w:rsidRDefault="0072366D">
      <w:pPr>
        <w:spacing w:after="120"/>
      </w:pPr>
      <w:r>
        <w:t>This document describes the design and implementation of the Solix Intelligent Data Access prototype for SAP ECC 6.0, a natural language interface that converts plain-English business questions into accurate SAP-compatible SQL queries against an SAP ECC database. The prototype demonstrates the viability of using large language models (LLMs) to make enterprise data accessible to non-technical business users.</w:t>
      </w:r>
    </w:p>
    <w:p w14:paraId="51A37F88" w14:textId="77777777" w:rsidR="009D2DDE" w:rsidRDefault="0072366D">
      <w:pPr>
        <w:spacing w:after="120"/>
      </w:pPr>
      <w:r>
        <w:t>The application consists of three core components: a semantic object model that describes the SAP ECC schema in business-friendly terms, a Python backend that orchestrates LLM-based SQL generation and query execution, and an interactive web frontend that presents results with intelligent formatting. A SQLite test database with synthetic data enables live query execution for demonstration purposes.</w:t>
      </w:r>
    </w:p>
    <w:p w14:paraId="08606E35" w14:textId="77777777" w:rsidR="009D2DDE" w:rsidRDefault="0072366D">
      <w:pPr>
        <w:spacing w:after="120"/>
      </w:pPr>
      <w:r>
        <w:t>The prototype currently covers 10 SAP modules: Financial Accounting - Accounts Payable (FI-AP), Financial Accounting - Accounts Receivable (FI-AR), Financial Accounting - General Ledger (FI-GL), Controlling (CO), Materials Management (MM), Sales and Distribution (SD), Plant Maintenance (PM), Human Resources (HR), Payroll (PAY), and Benefits (BEN).</w:t>
      </w:r>
    </w:p>
    <w:p w14:paraId="7670AD02" w14:textId="77777777" w:rsidR="009D2DDE" w:rsidRDefault="0072366D">
      <w:pPr>
        <w:spacing w:after="120"/>
      </w:pPr>
      <w:r>
        <w:t>The semantic model contains 146 tables, 1,772 columns, 142 cross-module relationships, 48 natural language query patterns, and 32 SQL generation guidelines. Testing against 34 example business questions achieves a consistent pass rate of 32/34 (94%), with the remaining 2 due to LLM non-determinism rather than model deficiencies.</w:t>
      </w:r>
    </w:p>
    <w:p w14:paraId="5BAA2A0C" w14:textId="77777777" w:rsidR="009D2DDE" w:rsidRDefault="0072366D">
      <w:pPr>
        <w:pStyle w:val="Heading2"/>
        <w:spacing w:before="300" w:after="200"/>
      </w:pPr>
      <w:r>
        <w:t>1.1 Purpose of This Prototype</w:t>
      </w:r>
    </w:p>
    <w:p w14:paraId="2A1C0606" w14:textId="77777777" w:rsidR="009D2DDE" w:rsidRDefault="0072366D">
      <w:pPr>
        <w:spacing w:after="120"/>
      </w:pPr>
      <w:r>
        <w:t>The primary purpose of this prototype is to clearly communicate the concept of using a semantic object model to correctly create useful data access results for end users who know nothing about the SAP ECC database schema. The semantic model acts as a translation layer between plain-English business questions and the complex, technical SAP table structures, enabling accurate SQL generation without requiring users to understand table names like BSIK, EKPO, or COSP, column definitions, join paths, or SAP-specific conventions such as OBJNR encoding.</w:t>
      </w:r>
    </w:p>
    <w:p w14:paraId="101FCABB" w14:textId="77777777" w:rsidR="009D2DDE" w:rsidRDefault="0072366D">
      <w:pPr>
        <w:spacing w:after="120"/>
      </w:pPr>
      <w:r>
        <w:t>This prototype serves as both a proof of concept for the semantic model approach and a living specification for the production implementation. By providing a working, interactive application that our developers can use directly, we establish a concrete reference for how the production system should behave.</w:t>
      </w:r>
    </w:p>
    <w:p w14:paraId="2EB12467" w14:textId="77777777" w:rsidR="009D2DDE" w:rsidRDefault="0072366D">
      <w:r>
        <w:br w:type="page"/>
      </w:r>
    </w:p>
    <w:p w14:paraId="5CCE4D4C" w14:textId="77777777" w:rsidR="009D2DDE" w:rsidRDefault="0072366D">
      <w:pPr>
        <w:pStyle w:val="Heading1"/>
        <w:spacing w:before="300" w:after="200"/>
      </w:pPr>
      <w:r>
        <w:lastRenderedPageBreak/>
        <w:t>2. Architecture Overview</w:t>
      </w:r>
    </w:p>
    <w:p w14:paraId="71783A31" w14:textId="77777777" w:rsidR="009D2DDE" w:rsidRDefault="0072366D">
      <w:pPr>
        <w:spacing w:after="120"/>
      </w:pPr>
      <w:r>
        <w:t>The application follows the same three-tier architecture as the OEBS prototype, optimized for rapid prototyping: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D2DDE" w14:paraId="3CAB1809"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C5D64FC" w14:textId="77777777" w:rsidR="009D2DDE" w:rsidRDefault="0072366D">
            <w:r>
              <w:rPr>
                <w:b/>
                <w:bCs/>
                <w:color w:val="FFFFFF"/>
                <w:sz w:val="20"/>
                <w:szCs w:val="20"/>
              </w:rPr>
              <w:t>Component</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5F7E2B4" w14:textId="77777777" w:rsidR="009D2DDE" w:rsidRDefault="0072366D">
            <w:r>
              <w:rPr>
                <w:b/>
                <w:bCs/>
                <w:color w:val="FFFFFF"/>
                <w:sz w:val="20"/>
                <w:szCs w:val="20"/>
              </w:rPr>
              <w:t>Technology</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1C0CDFC" w14:textId="77777777" w:rsidR="009D2DDE" w:rsidRDefault="0072366D">
            <w:r>
              <w:rPr>
                <w:b/>
                <w:bCs/>
                <w:color w:val="FFFFFF"/>
                <w:sz w:val="20"/>
                <w:szCs w:val="20"/>
              </w:rPr>
              <w:t>Purpose</w:t>
            </w:r>
          </w:p>
        </w:tc>
      </w:tr>
      <w:tr w:rsidR="009D2DDE" w14:paraId="55B5EC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C5E2CC" w14:textId="77777777" w:rsidR="009D2DDE" w:rsidRDefault="0072366D">
            <w:r>
              <w:rPr>
                <w:sz w:val="20"/>
                <w:szCs w:val="20"/>
              </w:rPr>
              <w:t>Backend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A5132" w14:textId="77777777" w:rsidR="009D2DDE" w:rsidRDefault="0072366D">
            <w:r>
              <w:rPr>
                <w:sz w:val="20"/>
                <w:szCs w:val="20"/>
              </w:rPr>
              <w:t>Python 3 + HTTP server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E7FF" w14:textId="77777777" w:rsidR="009D2DDE" w:rsidRDefault="0072366D">
            <w:r>
              <w:rPr>
                <w:sz w:val="20"/>
                <w:szCs w:val="20"/>
              </w:rPr>
              <w:t>API orchestration, SQL conversion, query execution</w:t>
            </w:r>
          </w:p>
        </w:tc>
      </w:tr>
      <w:tr w:rsidR="009D2DDE" w14:paraId="4DEE20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F442299" w14:textId="77777777" w:rsidR="009D2DDE" w:rsidRDefault="0072366D">
            <w:r>
              <w:rPr>
                <w:sz w:val="20"/>
                <w:szCs w:val="20"/>
              </w:rPr>
              <w:t>Frontend</w:t>
            </w:r>
          </w:p>
        </w:tc>
        <w:tc>
          <w:tcPr>
            <w:tcW w:w="3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3F02B50" w14:textId="77777777" w:rsidR="009D2DDE" w:rsidRDefault="0072366D">
            <w:r>
              <w:rPr>
                <w:sz w:val="20"/>
                <w:szCs w:val="20"/>
              </w:rPr>
              <w:t>Single HTML/JS file</w:t>
            </w:r>
          </w:p>
        </w:tc>
        <w:tc>
          <w:tcPr>
            <w:tcW w:w="3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FBA6CD6" w14:textId="77777777" w:rsidR="009D2DDE" w:rsidRDefault="0072366D">
            <w:r>
              <w:rPr>
                <w:sz w:val="20"/>
                <w:szCs w:val="20"/>
              </w:rPr>
              <w:t>Chat UI, results display, formatting logic</w:t>
            </w:r>
          </w:p>
        </w:tc>
      </w:tr>
      <w:tr w:rsidR="009D2DDE" w14:paraId="3D3D20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79D7A" w14:textId="77777777" w:rsidR="009D2DDE" w:rsidRDefault="0072366D">
            <w:r>
              <w:rPr>
                <w:sz w:val="20"/>
                <w:szCs w:val="20"/>
              </w:rPr>
              <w:t>Semantic Model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11895" w14:textId="77777777" w:rsidR="009D2DDE" w:rsidRDefault="0072366D">
            <w:r>
              <w:rPr>
                <w:sz w:val="20"/>
                <w:szCs w:val="20"/>
              </w:rPr>
              <w:t>JSON (10,000+ lines)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8B5A4" w14:textId="77777777" w:rsidR="009D2DDE" w:rsidRDefault="0072366D">
            <w:r>
              <w:rPr>
                <w:sz w:val="20"/>
                <w:szCs w:val="20"/>
              </w:rPr>
              <w:t>Schema metadata, relationships, query patterns</w:t>
            </w:r>
          </w:p>
        </w:tc>
      </w:tr>
      <w:tr w:rsidR="009D2DDE" w14:paraId="5C7748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D08691D" w14:textId="77777777" w:rsidR="009D2DDE" w:rsidRDefault="0072366D">
            <w:r>
              <w:rPr>
                <w:sz w:val="20"/>
                <w:szCs w:val="20"/>
              </w:rPr>
              <w:t>LLM</w:t>
            </w:r>
          </w:p>
        </w:tc>
        <w:tc>
          <w:tcPr>
            <w:tcW w:w="3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6B566A8" w14:textId="77777777" w:rsidR="009D2DDE" w:rsidRDefault="0072366D">
            <w:r>
              <w:rPr>
                <w:sz w:val="20"/>
                <w:szCs w:val="20"/>
              </w:rPr>
              <w:t>Claude Sonnet 4.5 via API</w:t>
            </w:r>
          </w:p>
        </w:tc>
        <w:tc>
          <w:tcPr>
            <w:tcW w:w="3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830353E" w14:textId="77777777" w:rsidR="009D2DDE" w:rsidRDefault="0072366D">
            <w:r>
              <w:rPr>
                <w:sz w:val="20"/>
                <w:szCs w:val="20"/>
              </w:rPr>
              <w:t>Natural language to SQL translation</w:t>
            </w:r>
          </w:p>
        </w:tc>
      </w:tr>
      <w:tr w:rsidR="009D2DDE" w14:paraId="62F6CA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42399" w14:textId="77777777" w:rsidR="009D2DDE" w:rsidRDefault="0072366D">
            <w:r>
              <w:rPr>
                <w:sz w:val="20"/>
                <w:szCs w:val="20"/>
              </w:rPr>
              <w:t>Test Database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469D71" w14:textId="77777777" w:rsidR="009D2DDE" w:rsidRDefault="0072366D">
            <w:r>
              <w:rPr>
                <w:sz w:val="20"/>
                <w:szCs w:val="20"/>
              </w:rPr>
              <w:t>SQLite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2D15D" w14:textId="77777777" w:rsidR="009D2DDE" w:rsidRDefault="0072366D">
            <w:r>
              <w:rPr>
                <w:sz w:val="20"/>
                <w:szCs w:val="20"/>
              </w:rPr>
              <w:t>Live query execution with synthetic SAP data</w:t>
            </w:r>
          </w:p>
        </w:tc>
      </w:tr>
    </w:tbl>
    <w:p w14:paraId="30BFC7BB" w14:textId="77777777" w:rsidR="009D2DDE" w:rsidRDefault="009D2DDE">
      <w:pPr>
        <w:spacing w:after="120"/>
      </w:pPr>
    </w:p>
    <w:p w14:paraId="485E2381" w14:textId="77777777" w:rsidR="009D2DDE" w:rsidRDefault="0072366D">
      <w:pPr>
        <w:spacing w:after="120"/>
      </w:pPr>
      <w:r>
        <w:t>The request flow mirrors the OEBS prototype: the user asks a question, the backend sends it to the Claude API with the full semantic model as context, Claude returns SQL, the backend converts SAP SQL to SQLite-compatible SQL and executes it, and the frontend displays formatted results.</w:t>
      </w:r>
    </w:p>
    <w:p w14:paraId="5E84EC25" w14:textId="77777777" w:rsidR="009D2DDE" w:rsidRDefault="0072366D">
      <w:r>
        <w:br w:type="page"/>
      </w:r>
    </w:p>
    <w:p w14:paraId="2C6430F1" w14:textId="77777777" w:rsidR="009D2DDE" w:rsidRDefault="0072366D">
      <w:pPr>
        <w:pStyle w:val="Heading1"/>
        <w:spacing w:before="300" w:after="200"/>
      </w:pPr>
      <w:r>
        <w:lastRenderedPageBreak/>
        <w:t>3. The Semantic Object Model</w:t>
      </w:r>
    </w:p>
    <w:p w14:paraId="1AB65DCD" w14:textId="77777777" w:rsidR="009D2DDE" w:rsidRDefault="0072366D">
      <w:pPr>
        <w:spacing w:after="120"/>
      </w:pPr>
      <w:r>
        <w:t>The semantic object model is the most critical component of this application. It is the bridge between natural language business questions and the technical SAP ECC database schema. Without it, the LLM would have no knowledge of table names, column meanings, join paths, or business terminology.</w:t>
      </w:r>
    </w:p>
    <w:p w14:paraId="6139498D" w14:textId="77777777" w:rsidR="009D2DDE" w:rsidRDefault="0072366D">
      <w:pPr>
        <w:pStyle w:val="Heading2"/>
        <w:spacing w:before="300" w:after="200"/>
      </w:pPr>
      <w:r>
        <w:t>3.1 Why a Semantic Model?</w:t>
      </w:r>
    </w:p>
    <w:p w14:paraId="6DC79C62" w14:textId="77777777" w:rsidR="009D2DDE" w:rsidRDefault="0072366D">
      <w:pPr>
        <w:spacing w:after="120"/>
      </w:pPr>
      <w:r>
        <w:t>SAP ECC has thousands of tables with cryptic, abbreviated names (e.g., BSIK for open vendor line items, COSP for cost center external postings, EKPO for purchase order items). A business user asking "What invoices are overdue?" has no idea these table names exist. The semantic model solves this by providing:</w:t>
      </w:r>
    </w:p>
    <w:p w14:paraId="1DC7469A" w14:textId="77777777" w:rsidR="009D2DDE" w:rsidRDefault="0072366D">
      <w:pPr>
        <w:pStyle w:val="ListParagraph"/>
        <w:numPr>
          <w:ilvl w:val="0"/>
          <w:numId w:val="2"/>
        </w:numPr>
      </w:pPr>
      <w:r>
        <w:t>Business-friendly aliases that map terms like "vendor invoice," "cost center," and "purchase order" to their underlying SAP tables and columns.</w:t>
      </w:r>
    </w:p>
    <w:p w14:paraId="00EC441C" w14:textId="77777777" w:rsidR="009D2DDE" w:rsidRDefault="0072366D">
      <w:pPr>
        <w:pStyle w:val="ListParagraph"/>
        <w:numPr>
          <w:ilvl w:val="0"/>
          <w:numId w:val="2"/>
        </w:numPr>
      </w:pPr>
      <w:r>
        <w:t>Explicit join relationships so the LLM knows how to connect BSIK to LFA1 through the correct LIFNR foreign key path.</w:t>
      </w:r>
    </w:p>
    <w:p w14:paraId="02FDA890" w14:textId="77777777" w:rsidR="009D2DDE" w:rsidRDefault="0072366D">
      <w:pPr>
        <w:pStyle w:val="ListParagraph"/>
        <w:numPr>
          <w:ilvl w:val="0"/>
          <w:numId w:val="2"/>
        </w:numPr>
      </w:pPr>
      <w:r>
        <w:t>SAP-specific encoding rules such as OBJNR format ('KS' prefix for cost centers, 'OR' prefix for internal orders), SHKZG sign handling, and currency column differences across modules.</w:t>
      </w:r>
    </w:p>
    <w:p w14:paraId="58384D3E" w14:textId="77777777" w:rsidR="009D2DDE" w:rsidRDefault="0072366D">
      <w:pPr>
        <w:pStyle w:val="ListParagraph"/>
        <w:numPr>
          <w:ilvl w:val="0"/>
          <w:numId w:val="2"/>
        </w:numPr>
      </w:pPr>
      <w:r>
        <w:t>Query patterns (few-shot examples) that teach the LLM the expected SQL structure for common SAP business questions.</w:t>
      </w:r>
    </w:p>
    <w:p w14:paraId="02F819F4" w14:textId="77777777" w:rsidR="009D2DDE" w:rsidRDefault="0072366D">
      <w:pPr>
        <w:pStyle w:val="Heading2"/>
        <w:spacing w:before="300" w:after="200"/>
      </w:pPr>
      <w:r>
        <w:t>3.2 Model Structure</w:t>
      </w:r>
    </w:p>
    <w:p w14:paraId="03086961" w14:textId="77777777" w:rsidR="009D2DDE" w:rsidRDefault="0072366D">
      <w:pPr>
        <w:spacing w:after="120"/>
      </w:pPr>
      <w:r>
        <w:t>The semantic model is a single JSON file organized into these major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DDE" w14:paraId="15D2AF8E" w14:textId="77777777">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4BF6982" w14:textId="77777777" w:rsidR="009D2DDE" w:rsidRDefault="0072366D">
            <w:r>
              <w:rPr>
                <w:b/>
                <w:bCs/>
                <w:color w:val="FFFFFF"/>
                <w:sz w:val="20"/>
                <w:szCs w:val="20"/>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E3F84B3" w14:textId="77777777" w:rsidR="009D2DDE" w:rsidRDefault="0072366D">
            <w:r>
              <w:rPr>
                <w:b/>
                <w:bCs/>
                <w:color w:val="FFFFFF"/>
                <w:sz w:val="20"/>
                <w:szCs w:val="20"/>
              </w:rPr>
              <w:t>Description</w:t>
            </w:r>
          </w:p>
        </w:tc>
      </w:tr>
      <w:tr w:rsidR="009D2DDE" w14:paraId="44A5A1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A59D0C" w14:textId="77777777" w:rsidR="009D2DDE" w:rsidRDefault="0072366D">
            <w:r>
              <w:rPr>
                <w:sz w:val="20"/>
                <w:szCs w:val="20"/>
              </w:rPr>
              <w:t>model_metadata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86B39F" w14:textId="77777777" w:rsidR="009D2DDE" w:rsidRDefault="0072366D">
            <w:r>
              <w:rPr>
                <w:sz w:val="20"/>
                <w:szCs w:val="20"/>
              </w:rPr>
              <w:t>Version, module list, creation notes</w:t>
            </w:r>
          </w:p>
        </w:tc>
      </w:tr>
      <w:tr w:rsidR="009D2DDE" w14:paraId="6FB87F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1342A78" w14:textId="77777777" w:rsidR="009D2DDE" w:rsidRDefault="0072366D">
            <w:r>
              <w:rPr>
                <w:sz w:val="20"/>
                <w:szCs w:val="20"/>
              </w:rPr>
              <w:t>modules (10)</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94DFB8F" w14:textId="77777777" w:rsidR="009D2DDE" w:rsidRDefault="0072366D">
            <w:r>
              <w:rPr>
                <w:sz w:val="20"/>
                <w:szCs w:val="20"/>
              </w:rPr>
              <w:t>Business objects with tables, columns, aliases, FKs, and intra-object relationships</w:t>
            </w:r>
          </w:p>
        </w:tc>
      </w:tr>
      <w:tr w:rsidR="009D2DDE" w14:paraId="702D03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106B4" w14:textId="77777777" w:rsidR="009D2DDE" w:rsidRDefault="0072366D">
            <w:r>
              <w:rPr>
                <w:sz w:val="20"/>
                <w:szCs w:val="20"/>
              </w:rPr>
              <w:t>cross_module_relationships (142)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ADD6B" w14:textId="77777777" w:rsidR="009D2DDE" w:rsidRDefault="0072366D">
            <w:r>
              <w:rPr>
                <w:sz w:val="20"/>
                <w:szCs w:val="20"/>
              </w:rPr>
              <w:t>Join paths between modules (e.g., Vendor Master to Invoices, PO to Goods Receipt)</w:t>
            </w:r>
          </w:p>
        </w:tc>
      </w:tr>
      <w:tr w:rsidR="009D2DDE" w14:paraId="08EFCA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9FC5B77" w14:textId="77777777" w:rsidR="009D2DDE" w:rsidRDefault="0072366D">
            <w:r>
              <w:rPr>
                <w:sz w:val="20"/>
                <w:szCs w:val="20"/>
              </w:rPr>
              <w:t>nl_query_patterns (48)</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14D98E8" w14:textId="77777777" w:rsidR="009D2DDE" w:rsidRDefault="0072366D">
            <w:r>
              <w:rPr>
                <w:sz w:val="20"/>
                <w:szCs w:val="20"/>
              </w:rPr>
              <w:t>Example business questions with tested SQL templates for few-shot learning</w:t>
            </w:r>
          </w:p>
        </w:tc>
      </w:tr>
      <w:tr w:rsidR="009D2DDE" w14:paraId="4BE47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2E93C" w14:textId="77777777" w:rsidR="009D2DDE" w:rsidRDefault="0072366D">
            <w:r>
              <w:rPr>
                <w:sz w:val="20"/>
                <w:szCs w:val="20"/>
              </w:rPr>
              <w:t>sql_generation_guidelines (32)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A9D62" w14:textId="77777777" w:rsidR="009D2DDE" w:rsidRDefault="0072366D">
            <w:r>
              <w:rPr>
                <w:sz w:val="20"/>
                <w:szCs w:val="20"/>
              </w:rPr>
              <w:t>Rules, term mappings, column ownership, COALESCE guidance</w:t>
            </w:r>
          </w:p>
        </w:tc>
      </w:tr>
    </w:tbl>
    <w:p w14:paraId="16048214" w14:textId="77777777" w:rsidR="009D2DDE" w:rsidRDefault="0072366D">
      <w:pPr>
        <w:pStyle w:val="Heading2"/>
        <w:spacing w:before="300" w:after="200"/>
      </w:pPr>
      <w:r>
        <w:t>3.3 How the Model Drives SQL Generation</w:t>
      </w:r>
    </w:p>
    <w:p w14:paraId="45FEEB65" w14:textId="77777777" w:rsidR="009D2DDE" w:rsidRDefault="0072366D">
      <w:pPr>
        <w:spacing w:after="120"/>
      </w:pPr>
      <w:r>
        <w:t>The entire semantic model is transformed into a structured text prompt by the build_system_prompt() function and sent to the LLM as system context with every request. This means the LLM sees every table, column, relationship, and example pattern when generating SQL. The prompt explicitly instructs the LLM to use ONLY the defined tables and columns, ensuring it never hallucinates non-existent schema elements.</w:t>
      </w:r>
    </w:p>
    <w:p w14:paraId="5F994906" w14:textId="77777777" w:rsidR="009D2DDE" w:rsidRDefault="0072366D">
      <w:pPr>
        <w:spacing w:after="120"/>
      </w:pPr>
      <w:r>
        <w:t xml:space="preserve">A critical instruction was added during development: when the user's question closely matches one of the example query patterns, the LLM is directed to use that exact SQL template as its </w:t>
        <w:lastRenderedPageBreak/>
        <w:t>starting point rather than generating from scratch. This dramatically improved SQL accuracy for common questions.</w:t>
      </w:r>
    </w:p>
    <w:p w14:paraId="16934206" w14:textId="77777777" w:rsidR="009D2DDE" w:rsidRDefault="0072366D">
      <w:pPr>
        <w:pStyle w:val="Heading2"/>
        <w:spacing w:before="300" w:after="200"/>
      </w:pPr>
      <w:r>
        <w:t>3.4 Module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D2DDE" w14:paraId="61530405" w14:textId="77777777">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A58A7AA" w14:textId="77777777" w:rsidR="009D2DDE" w:rsidRDefault="0072366D">
            <w:r>
              <w:rPr>
                <w:b/>
                <w:bCs/>
                <w:color w:val="FFFFFF"/>
                <w:sz w:val="20"/>
                <w:szCs w:val="20"/>
              </w:rPr>
              <w:t>Module</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624E32D" w14:textId="77777777" w:rsidR="009D2DDE" w:rsidRDefault="0072366D">
            <w:r>
              <w:rPr>
                <w:b/>
                <w:bCs/>
                <w:color w:val="FFFFFF"/>
                <w:sz w:val="20"/>
                <w:szCs w:val="20"/>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02BF496" w14:textId="77777777" w:rsidR="009D2DDE" w:rsidRDefault="0072366D">
            <w:r>
              <w:rPr>
                <w:b/>
                <w:bCs/>
                <w:color w:val="FFFFFF"/>
                <w:sz w:val="20"/>
                <w:szCs w:val="20"/>
              </w:rPr>
              <w:t>Key Business Objects</w:t>
            </w:r>
          </w:p>
        </w:tc>
      </w:tr>
      <w:tr w:rsidR="009D2DDE" w14:paraId="316ACC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E1273" w14:textId="77777777" w:rsidR="009D2DDE" w:rsidRDefault="0072366D">
            <w:r>
              <w:rPr>
                <w:sz w:val="20"/>
                <w:szCs w:val="20"/>
              </w:rPr>
              <w:t>FI-AP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6AF6E" w14:textId="77777777" w:rsidR="009D2DDE" w:rsidRDefault="0072366D">
            <w:r>
              <w:rPr>
                <w:sz w:val="20"/>
                <w:szCs w:val="20"/>
              </w:rPr>
              <w:t>Accounts Payable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4C6C9" w14:textId="77777777" w:rsidR="009D2DDE" w:rsidRDefault="0072366D">
            <w:r>
              <w:rPr>
                <w:sz w:val="20"/>
                <w:szCs w:val="20"/>
              </w:rPr>
              <w:t>Vendors, Invoices, Payments, Withholding Tax, Bank Details</w:t>
            </w:r>
          </w:p>
        </w:tc>
      </w:tr>
      <w:tr w:rsidR="009D2DDE" w14:paraId="68F95F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941E478" w14:textId="77777777" w:rsidR="009D2DDE" w:rsidRDefault="0072366D">
            <w:r>
              <w:rPr>
                <w:sz w:val="20"/>
                <w:szCs w:val="20"/>
              </w:rPr>
              <w:t>FI-AR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FE6B38D" w14:textId="77777777" w:rsidR="009D2DDE" w:rsidRDefault="0072366D">
            <w:r>
              <w:rPr>
                <w:sz w:val="20"/>
                <w:szCs w:val="20"/>
              </w:rPr>
              <w:t>Accounts Receivable</w:t>
            </w:r>
          </w:p>
        </w:tc>
        <w:tc>
          <w:tcPr>
            <w:tcW w:w="5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082E789" w14:textId="77777777" w:rsidR="009D2DDE" w:rsidRDefault="0072366D">
            <w:r>
              <w:rPr>
                <w:sz w:val="20"/>
                <w:szCs w:val="20"/>
              </w:rPr>
              <w:t>Customers, Open Items, Cleared Items, Bank Details</w:t>
            </w:r>
          </w:p>
        </w:tc>
      </w:tr>
      <w:tr w:rsidR="009D2DDE" w14:paraId="15A018F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88E24" w14:textId="77777777" w:rsidR="009D2DDE" w:rsidRDefault="0072366D">
            <w:r>
              <w:rPr>
                <w:sz w:val="20"/>
                <w:szCs w:val="20"/>
              </w:rPr>
              <w:t>FI-GL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1DE22" w14:textId="77777777" w:rsidR="009D2DDE" w:rsidRDefault="0072366D">
            <w:r>
              <w:rPr>
                <w:sz w:val="20"/>
                <w:szCs w:val="20"/>
              </w:rPr>
              <w:t>General Ledger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39D23" w14:textId="77777777" w:rsidR="009D2DDE" w:rsidRDefault="0072366D">
            <w:r>
              <w:rPr>
                <w:sz w:val="20"/>
                <w:szCs w:val="20"/>
              </w:rPr>
              <w:t>Journal Entries, Trial Balance, GL Line Items, Account Master</w:t>
            </w:r>
          </w:p>
        </w:tc>
      </w:tr>
      <w:tr w:rsidR="009D2DDE" w14:paraId="040F16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9E98522" w14:textId="77777777" w:rsidR="009D2DDE" w:rsidRDefault="0072366D">
            <w:r>
              <w:rPr>
                <w:sz w:val="20"/>
                <w:szCs w:val="20"/>
              </w:rPr>
              <w:t>CO</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EA529F0" w14:textId="77777777" w:rsidR="009D2DDE" w:rsidRDefault="0072366D">
            <w:r>
              <w:rPr>
                <w:sz w:val="20"/>
                <w:szCs w:val="20"/>
              </w:rPr>
              <w:t>Controlling</w:t>
            </w:r>
          </w:p>
        </w:tc>
        <w:tc>
          <w:tcPr>
            <w:tcW w:w="5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146CC0F" w14:textId="77777777" w:rsidR="009D2DDE" w:rsidRDefault="0072366D">
            <w:r>
              <w:rPr>
                <w:sz w:val="20"/>
                <w:szCs w:val="20"/>
              </w:rPr>
              <w:t>Cost Centers, Internal Orders, Cost Element Postings</w:t>
            </w:r>
          </w:p>
        </w:tc>
      </w:tr>
      <w:tr w:rsidR="009D2DDE" w14:paraId="0EB273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33F39" w14:textId="77777777" w:rsidR="009D2DDE" w:rsidRDefault="0072366D">
            <w:r>
              <w:rPr>
                <w:sz w:val="20"/>
                <w:szCs w:val="20"/>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D5D5A" w14:textId="77777777" w:rsidR="009D2DDE" w:rsidRDefault="0072366D">
            <w:r>
              <w:rPr>
                <w:sz w:val="20"/>
                <w:szCs w:val="20"/>
              </w:rPr>
              <w:t>Materials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311E5" w14:textId="77777777" w:rsidR="009D2DDE" w:rsidRDefault="0072366D">
            <w:r>
              <w:rPr>
                <w:sz w:val="20"/>
                <w:szCs w:val="20"/>
              </w:rPr>
              <w:t>Purchase Orders, Requisitions, Goods Receipts, Material Docs</w:t>
            </w:r>
          </w:p>
        </w:tc>
      </w:tr>
      <w:tr w:rsidR="009D2DDE" w14:paraId="4EB331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F182C56" w14:textId="77777777" w:rsidR="009D2DDE" w:rsidRDefault="0072366D">
            <w:r>
              <w:rPr>
                <w:sz w:val="20"/>
                <w:szCs w:val="20"/>
              </w:rPr>
              <w:t>SD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D69DC60" w14:textId="77777777" w:rsidR="009D2DDE" w:rsidRDefault="0072366D">
            <w:r>
              <w:rPr>
                <w:sz w:val="20"/>
                <w:szCs w:val="20"/>
              </w:rPr>
              <w:t>Sales &amp; Distribution</w:t>
            </w:r>
          </w:p>
        </w:tc>
        <w:tc>
          <w:tcPr>
            <w:tcW w:w="5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1380F64" w14:textId="77777777" w:rsidR="009D2DDE" w:rsidRDefault="0072366D">
            <w:r>
              <w:rPr>
                <w:sz w:val="20"/>
                <w:szCs w:val="20"/>
              </w:rPr>
              <w:t>Sales Orders, Deliveries, Billing Documents</w:t>
            </w:r>
          </w:p>
        </w:tc>
      </w:tr>
      <w:tr w:rsidR="009D2DDE" w14:paraId="389DB4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CD083" w14:textId="77777777" w:rsidR="009D2DDE" w:rsidRDefault="0072366D">
            <w:r>
              <w:rPr>
                <w:sz w:val="20"/>
                <w:szCs w:val="20"/>
              </w:rPr>
              <w:t>PM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81AA3" w14:textId="77777777" w:rsidR="009D2DDE" w:rsidRDefault="0072366D">
            <w:r>
              <w:rPr>
                <w:sz w:val="20"/>
                <w:szCs w:val="20"/>
              </w:rPr>
              <w:t>Plant Maintenance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2D261" w14:textId="77777777" w:rsidR="009D2DDE" w:rsidRDefault="0072366D">
            <w:r>
              <w:rPr>
                <w:sz w:val="20"/>
                <w:szCs w:val="20"/>
              </w:rPr>
              <w:t>Maintenance Orders, Equipment, Functional Locations, Plans</w:t>
            </w:r>
          </w:p>
        </w:tc>
      </w:tr>
      <w:tr w:rsidR="009D2DDE" w14:paraId="4540BC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513DDC9" w14:textId="77777777" w:rsidR="009D2DDE" w:rsidRDefault="0072366D">
            <w:r>
              <w:rPr>
                <w:sz w:val="20"/>
                <w:szCs w:val="20"/>
              </w:rPr>
              <w:t>HR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630174D" w14:textId="77777777" w:rsidR="009D2DDE" w:rsidRDefault="0072366D">
            <w:r>
              <w:rPr>
                <w:sz w:val="20"/>
                <w:szCs w:val="20"/>
              </w:rPr>
              <w:t>Human Resources</w:t>
            </w:r>
          </w:p>
        </w:tc>
        <w:tc>
          <w:tcPr>
            <w:tcW w:w="5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DFAB00C" w14:textId="77777777" w:rsidR="009D2DDE" w:rsidRDefault="0072366D">
            <w:r>
              <w:rPr>
                <w:sz w:val="20"/>
                <w:szCs w:val="20"/>
              </w:rPr>
              <w:t>Employees, Org Assignments, Personal Data, Addresses</w:t>
            </w:r>
          </w:p>
        </w:tc>
      </w:tr>
      <w:tr w:rsidR="009D2DDE" w14:paraId="209A2F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471CD" w14:textId="77777777" w:rsidR="009D2DDE" w:rsidRDefault="0072366D">
            <w:r>
              <w:rPr>
                <w:sz w:val="20"/>
                <w:szCs w:val="20"/>
              </w:rPr>
              <w:t>PAY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E9D96" w14:textId="77777777" w:rsidR="009D2DDE" w:rsidRDefault="0072366D">
            <w:r>
              <w:rPr>
                <w:sz w:val="20"/>
                <w:szCs w:val="20"/>
              </w:rPr>
              <w:t>Payroll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074B5" w14:textId="77777777" w:rsidR="009D2DDE" w:rsidRDefault="0072366D">
            <w:r>
              <w:rPr>
                <w:sz w:val="20"/>
                <w:szCs w:val="20"/>
              </w:rPr>
              <w:t>Basic Pay, Wage Types, Payroll Run Directory</w:t>
            </w:r>
          </w:p>
        </w:tc>
      </w:tr>
      <w:tr w:rsidR="009D2DDE" w14:paraId="14B453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611A37F" w14:textId="77777777" w:rsidR="009D2DDE" w:rsidRDefault="0072366D">
            <w:r>
              <w:rPr>
                <w:sz w:val="20"/>
                <w:szCs w:val="20"/>
              </w:rPr>
              <w:t>BEN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DBA3585" w14:textId="77777777" w:rsidR="009D2DDE" w:rsidRDefault="0072366D">
            <w:r>
              <w:rPr>
                <w:sz w:val="20"/>
                <w:szCs w:val="20"/>
              </w:rPr>
              <w:t>Benefits</w:t>
            </w:r>
          </w:p>
        </w:tc>
        <w:tc>
          <w:tcPr>
            <w:tcW w:w="5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BA42F37" w14:textId="77777777" w:rsidR="009D2DDE" w:rsidRDefault="0072366D">
            <w:r>
              <w:rPr>
                <w:sz w:val="20"/>
                <w:szCs w:val="20"/>
              </w:rPr>
              <w:t>Health Plans, Insurance, Savings/401k Plans</w:t>
            </w:r>
          </w:p>
        </w:tc>
      </w:tr>
    </w:tbl>
    <w:p w14:paraId="64F745AE" w14:textId="77777777" w:rsidR="009D2DDE" w:rsidRDefault="0072366D">
      <w:r>
        <w:br w:type="page"/>
      </w:r>
    </w:p>
    <w:p w14:paraId="7D391A25" w14:textId="77777777" w:rsidR="009D2DDE" w:rsidRDefault="0072366D">
      <w:pPr>
        <w:pStyle w:val="Heading2"/>
        <w:spacing w:before="300" w:after="200"/>
      </w:pPr>
      <w:r>
        <w:lastRenderedPageBreak/>
        <w:t>3.5 How the Semantic Model Was Created and Refined</w:t>
      </w:r>
    </w:p>
    <w:p w14:paraId="12ACF9E7" w14:textId="77777777" w:rsidR="009D2DDE" w:rsidRDefault="0072366D">
      <w:pPr>
        <w:spacing w:after="120"/>
      </w:pPr>
      <w:r>
        <w:t>The SAP ECC semantic model was built through an iterative, test-driven process that evolved over multiple development cycles. Unlike the OEBS model, which benefited from access to Oracle's FND_ configuration tables (FND_TABLES, FND_COLUMNS, FND_LOOKUP_VALUES), the SAP model was created without access to SAP's equivalent metadata tables. This made the development process more challenging and highlights a key area for improvement in the production version.</w:t>
      </w:r>
    </w:p>
    <w:p w14:paraId="10FBBB28" w14:textId="77777777" w:rsidR="009D2DDE" w:rsidRDefault="0072366D">
      <w:pPr>
        <w:pStyle w:val="Heading3"/>
        <w:spacing w:before="300" w:after="200"/>
      </w:pPr>
      <w:r>
        <w:t>Phase 1: Initial Model Creation</w:t>
      </w:r>
    </w:p>
    <w:p w14:paraId="2447B5C4" w14:textId="77777777" w:rsidR="009D2DDE" w:rsidRDefault="0072366D">
      <w:pPr>
        <w:spacing w:after="120"/>
      </w:pPr>
      <w:r>
        <w:t>The initial semantic model was built module-by-module using the LLM's training knowledge of SAP ECC 6.0 table structures. For each of the 10 modules, we identified the primary business objects (e.g., Vendor Master, Purchase Order, Cost Center), mapped them to their core SAP tables, and documented the key business columns with their data types, descriptions, and natural language aliases.</w:t>
      </w:r>
    </w:p>
    <w:p w14:paraId="6E14D793" w14:textId="77777777" w:rsidR="009D2DDE" w:rsidRDefault="0072366D">
      <w:pPr>
        <w:spacing w:after="120"/>
      </w:pPr>
      <w:r>
        <w:t>This phase produced a model with 146 tables and approximately 1,400 columns. The model was assembled from individual module JSON files using an assembly script (sap_model_assembly.py) that merged all modules into a single unified model.</w:t>
      </w:r>
    </w:p>
    <w:p w14:paraId="309F0529" w14:textId="77777777" w:rsidR="009D2DDE" w:rsidRDefault="0072366D">
      <w:pPr>
        <w:pStyle w:val="Heading3"/>
        <w:spacing w:before="300" w:after="200"/>
      </w:pPr>
      <w:r>
        <w:t>Phase 2: Test Database Construction</w:t>
      </w:r>
    </w:p>
    <w:p w14:paraId="5F95B8CE" w14:textId="77777777" w:rsidR="009D2DDE" w:rsidRDefault="0072366D">
      <w:pPr>
        <w:spacing w:after="120"/>
      </w:pPr>
      <w:r>
        <w:t>A SQLite test database was built programmatically (build_sap_test_db.py) with synthetic data that maintains referential integrity across all modules. Key design decisions included using SAP-standard number formats for vendor, customer, and employee numbers (10-digit with leading zeros), maintaining realistic cross-module references (e.g., purchase orders reference real vendors from LFA1), and seeding data with current dates so that temporal queries return results.</w:t>
      </w:r>
    </w:p>
    <w:p w14:paraId="0DDF988C" w14:textId="77777777" w:rsidR="009D2DDE" w:rsidRDefault="0072366D">
      <w:pPr>
        <w:pStyle w:val="Heading3"/>
        <w:spacing w:before="300" w:after="200"/>
      </w:pPr>
      <w:r>
        <w:t>Phase 3: Gap Analysis and Column Completion</w:t>
      </w:r>
    </w:p>
    <w:p w14:paraId="55EBE0F0" w14:textId="77777777" w:rsidR="009D2DDE" w:rsidRDefault="0072366D">
      <w:pPr>
        <w:spacing w:after="120"/>
      </w:pPr>
      <w:r>
        <w:t>A systematic gap analysis was performed comparing every column defined in the semantic model against the actual test database schema. This revealed 318 columns across 27 tables that were defined in the model but missing from the test database. A bulk population script added all 318 columns with type-appropriate default values, populating 13,620 cells in a single operation.</w:t>
      </w:r>
    </w:p>
    <w:p w14:paraId="55214C39" w14:textId="77777777" w:rsidR="009D2DDE" w:rsidRDefault="0072366D">
      <w:pPr>
        <w:pStyle w:val="Heading3"/>
        <w:spacing w:before="300" w:after="200"/>
      </w:pPr>
      <w:r>
        <w:t>Phase 4: Iterative Test-Fix Cycles</w:t>
      </w:r>
    </w:p>
    <w:p w14:paraId="79761C44" w14:textId="77777777" w:rsidR="009D2DDE" w:rsidRDefault="0072366D">
      <w:pPr>
        <w:spacing w:after="120"/>
      </w:pPr>
      <w:r>
        <w:t>The most significant refinement came through iterative testing against 34 example business questions. Each test-fix cycle involved running the full test suite, analyzing failures by root cause category, and applying targeted fixes. Root causes fell into six categories:</w:t>
      </w:r>
    </w:p>
    <w:p w14:paraId="43275CAE" w14:textId="77777777" w:rsidR="009D2DDE" w:rsidRDefault="0072366D">
      <w:pPr>
        <w:pStyle w:val="ListParagraph"/>
        <w:numPr>
          <w:ilvl w:val="0"/>
          <w:numId w:val="2"/>
        </w:numPr>
      </w:pPr>
      <w:r>
        <w:t>Expected NULLs / Test too strict: Open items legitimately have NULL clearing dates. Deliveries pending shipment have NULL goods issue dates. These were addressed by adding NULL whitelists to the test framework.</w:t>
      </w:r>
    </w:p>
    <w:p w14:paraId="581B6257" w14:textId="77777777" w:rsidR="009D2DDE" w:rsidRDefault="0072366D">
      <w:pPr>
        <w:pStyle w:val="ListParagraph"/>
        <w:numPr>
          <w:ilvl w:val="0"/>
          <w:numId w:val="2"/>
        </w:numPr>
      </w:pPr>
      <w:r>
        <w:t>LEFT JOIN NULLs: Vendor and customer master queries LEFT JOIN to bank details, withholding tax, and contact tables. Not all records have data in all joined tables. COALESCE() was added to the query patterns.</w:t>
      </w:r>
    </w:p>
    <w:p w14:paraId="2D98895C" w14:textId="77777777" w:rsidR="009D2DDE" w:rsidRDefault="0072366D">
      <w:pPr>
        <w:pStyle w:val="ListParagraph"/>
        <w:numPr>
          <w:ilvl w:val="0"/>
          <w:numId w:val="2"/>
        </w:numPr>
      </w:pPr>
      <w:r>
        <w:lastRenderedPageBreak/>
        <w:t>Text/description join mismatches: Account descriptions (SKAT), cost center names (CSKS), and material descriptions (MAKT) required careful join path specification in the NL query patterns.</w:t>
      </w:r>
    </w:p>
    <w:p w14:paraId="4FDA5B86" w14:textId="77777777" w:rsidR="009D2DDE" w:rsidRDefault="0072366D">
      <w:pPr>
        <w:pStyle w:val="ListParagraph"/>
        <w:numPr>
          <w:ilvl w:val="0"/>
          <w:numId w:val="2"/>
        </w:numPr>
      </w:pPr>
      <w:r>
        <w:t>Data/query mismatches: Test data dates, OBJNR formats, and AUTYP codes needed to match what the LLM generates.</w:t>
      </w:r>
    </w:p>
    <w:p w14:paraId="06F5FA00" w14:textId="77777777" w:rsidR="009D2DDE" w:rsidRDefault="0072366D">
      <w:pPr>
        <w:pStyle w:val="ListParagraph"/>
        <w:numPr>
          <w:ilvl w:val="0"/>
          <w:numId w:val="2"/>
        </w:numPr>
      </w:pPr>
      <w:r>
        <w:t>LLM column hallucination: The LLM references real SAP columns on wrong tables (16 of 17 hallucinated columns were real SAP columns placed on the wrong table, only 1 was fabricated).</w:t>
      </w:r>
    </w:p>
    <w:p w14:paraId="25848F12" w14:textId="77777777" w:rsidR="009D2DDE" w:rsidRDefault="0072366D">
      <w:pPr>
        <w:pStyle w:val="ListParagraph"/>
        <w:numPr>
          <w:ilvl w:val="0"/>
          <w:numId w:val="2"/>
        </w:numPr>
      </w:pPr>
      <w:r>
        <w:t>LLM clarification behavior: For some ambiguous queries (e.g., payroll), the LLM asked for clarification instead of generating SQL. This was fixed by adding explicit "never ask for clarification" guidelines.</w:t>
      </w:r>
    </w:p>
    <w:p w14:paraId="69715A70" w14:textId="77777777" w:rsidR="009D2DDE" w:rsidRDefault="0072366D">
      <w:pPr>
        <w:pStyle w:val="Heading3"/>
        <w:spacing w:before="300" w:after="200"/>
      </w:pPr>
      <w:r>
        <w:t>Phase 5: Targeted NL Query Patterns</w:t>
      </w:r>
    </w:p>
    <w:p w14:paraId="3CA75DAB" w14:textId="77777777" w:rsidR="009D2DDE" w:rsidRDefault="0072366D">
      <w:pPr>
        <w:spacing w:after="120"/>
      </w:pPr>
      <w:r>
        <w:t>The most effective improvement was adding detailed NL query patterns for each failing test. These patterns serve as few-shot examples that anchor the LLM's SQL generation. Each pattern includes the exact table aliases, join conditions, COALESCE wrappers, and column selections that produce correct results. This single step improved the pass rate from approximately 21 to 29 out of 34.</w:t>
      </w:r>
    </w:p>
    <w:p w14:paraId="7BC140EF" w14:textId="77777777" w:rsidR="009D2DDE" w:rsidRDefault="0072366D">
      <w:r>
        <w:br w:type="page"/>
      </w:r>
    </w:p>
    <w:p w14:paraId="3FE50C88" w14:textId="77777777" w:rsidR="009D2DDE" w:rsidRDefault="0072366D">
      <w:pPr>
        <w:pStyle w:val="Heading2"/>
        <w:spacing w:before="300" w:after="200"/>
      </w:pPr>
      <w:r>
        <w:lastRenderedPageBreak/>
        <w:t>3.6 SAP Configuration Tables (Equivalent to FND_ Tables)</w:t>
      </w:r>
    </w:p>
    <w:p w14:paraId="511E930C" w14:textId="77777777" w:rsidR="009D2DDE" w:rsidRDefault="0072366D">
      <w:pPr>
        <w:spacing w:after="120"/>
      </w:pPr>
      <w:r>
        <w:t>The OEBS prototype benefited significantly from access to Oracle's FND_ (Foundation) configuration tables, which provide metadata about the EBS schema itself. Tables like FND_TABLES, FND_COLUMNS, FND_LOOKUP_VALUES, and FND_APPLICATION allowed the semantic model to be built with verified column definitions, valid lookup values, and accurate foreign key relationships.</w:t>
      </w:r>
    </w:p>
    <w:p w14:paraId="1CFC24CE" w14:textId="77777777" w:rsidR="009D2DDE" w:rsidRDefault="0072366D">
      <w:pPr>
        <w:spacing w:after="120"/>
      </w:pPr>
      <w:r>
        <w:t xml:space="preserve">The SAP ECC prototype was built without access to SAP's equivalent metadata tables. </w:t>
      </w:r>
      <w:r>
        <w:rPr>
          <w:highlight w:val="yellow"/>
        </w:rPr>
        <w:t>For the production version, the EAI development team will have access to these SAP configuration tables, which will enable a much more complete and accurate semantic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D2DDE" w14:paraId="63339B91" w14:textId="77777777">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01CA677" w14:textId="77777777" w:rsidR="009D2DDE" w:rsidRDefault="0072366D">
            <w:r>
              <w:rPr>
                <w:b/>
                <w:bCs/>
                <w:color w:val="FFFFFF"/>
                <w:sz w:val="20"/>
                <w:szCs w:val="20"/>
              </w:rPr>
              <w:t>SAP Table</w:t>
            </w:r>
          </w:p>
        </w:tc>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362ADC7A" w14:textId="77777777" w:rsidR="009D2DDE" w:rsidRDefault="0072366D">
            <w:r>
              <w:rPr>
                <w:b/>
                <w:bCs/>
                <w:color w:val="FFFFFF"/>
                <w:sz w:val="20"/>
                <w:szCs w:val="20"/>
              </w:rPr>
              <w:t>OEBS Equivalent</w:t>
            </w:r>
          </w:p>
        </w:tc>
        <w:tc>
          <w:tcPr>
            <w:tcW w:w="4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5590578" w14:textId="77777777" w:rsidR="009D2DDE" w:rsidRDefault="0072366D">
            <w:r>
              <w:rPr>
                <w:b/>
                <w:bCs/>
                <w:color w:val="FFFFFF"/>
                <w:sz w:val="20"/>
                <w:szCs w:val="20"/>
              </w:rPr>
              <w:t>Purpose</w:t>
            </w:r>
          </w:p>
        </w:tc>
      </w:tr>
      <w:tr w:rsidR="009D2DDE" w14:paraId="11BBDBD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3F4BF" w14:textId="77777777" w:rsidR="009D2DDE" w:rsidRDefault="0072366D">
            <w:r>
              <w:rPr>
                <w:sz w:val="20"/>
                <w:szCs w:val="20"/>
              </w:rPr>
              <w:t>DD02L / DD02T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132E1" w14:textId="77777777" w:rsidR="009D2DDE" w:rsidRDefault="0072366D">
            <w:r>
              <w:rPr>
                <w:sz w:val="20"/>
                <w:szCs w:val="20"/>
              </w:rPr>
              <w:t>FND_TABLES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9C65E" w14:textId="77777777" w:rsidR="009D2DDE" w:rsidRDefault="0072366D">
            <w:r>
              <w:rPr>
                <w:sz w:val="20"/>
                <w:szCs w:val="20"/>
              </w:rPr>
              <w:t>Table catalog with descriptions - lists every SAP table</w:t>
            </w:r>
          </w:p>
        </w:tc>
      </w:tr>
      <w:tr w:rsidR="009D2DDE" w14:paraId="66ECEF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EECA854" w14:textId="77777777" w:rsidR="009D2DDE" w:rsidRDefault="0072366D">
            <w:r>
              <w:rPr>
                <w:sz w:val="20"/>
                <w:szCs w:val="20"/>
              </w:rPr>
              <w:t>DD03L / DD04T</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802A2B1" w14:textId="77777777" w:rsidR="009D2DDE" w:rsidRDefault="0072366D">
            <w:r>
              <w:rPr>
                <w:sz w:val="20"/>
                <w:szCs w:val="20"/>
              </w:rPr>
              <w:t>FND_COLUMNS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82823A9" w14:textId="77777777" w:rsidR="009D2DDE" w:rsidRDefault="0072366D">
            <w:r>
              <w:rPr>
                <w:sz w:val="20"/>
                <w:szCs w:val="20"/>
              </w:rPr>
              <w:t>Column catalog with data types, lengths, descriptions</w:t>
            </w:r>
          </w:p>
        </w:tc>
      </w:tr>
      <w:tr w:rsidR="009D2DDE" w14:paraId="25EDD0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EAFF1" w14:textId="77777777" w:rsidR="009D2DDE" w:rsidRDefault="0072366D">
            <w:r>
              <w:rPr>
                <w:sz w:val="20"/>
                <w:szCs w:val="20"/>
              </w:rPr>
              <w:t>DD05S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0817A" w14:textId="77777777" w:rsidR="009D2DDE" w:rsidRDefault="0072366D">
            <w:r>
              <w:rPr>
                <w:sz w:val="20"/>
                <w:szCs w:val="20"/>
              </w:rPr>
              <w:t>FND_FOREIGN_KEYS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3DF64" w14:textId="77777777" w:rsidR="009D2DDE" w:rsidRDefault="0072366D">
            <w:r>
              <w:rPr>
                <w:sz w:val="20"/>
                <w:szCs w:val="20"/>
              </w:rPr>
              <w:t>Foreign key relationships between tables</w:t>
            </w:r>
          </w:p>
        </w:tc>
      </w:tr>
      <w:tr w:rsidR="009D2DDE" w14:paraId="054079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F60C76D" w14:textId="77777777" w:rsidR="009D2DDE" w:rsidRDefault="0072366D">
            <w:r>
              <w:rPr>
                <w:sz w:val="20"/>
                <w:szCs w:val="20"/>
              </w:rPr>
              <w:t>DD07L / DD07T</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ECF696E" w14:textId="77777777" w:rsidR="009D2DDE" w:rsidRDefault="0072366D">
            <w:r>
              <w:rPr>
                <w:sz w:val="20"/>
                <w:szCs w:val="20"/>
              </w:rPr>
              <w:t>FND_LOOKUP_VALUES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60C69B7" w14:textId="77777777" w:rsidR="009D2DDE" w:rsidRDefault="0072366D">
            <w:r>
              <w:rPr>
                <w:sz w:val="20"/>
                <w:szCs w:val="20"/>
              </w:rPr>
              <w:t>Domain fixed values (status codes, type codes, etc.)</w:t>
            </w:r>
          </w:p>
        </w:tc>
      </w:tr>
      <w:tr w:rsidR="009D2DDE" w14:paraId="0A5A9A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701C3" w14:textId="77777777" w:rsidR="009D2DDE" w:rsidRDefault="0072366D">
            <w:r>
              <w:rPr>
                <w:sz w:val="20"/>
                <w:szCs w:val="20"/>
              </w:rPr>
              <w:t>TADIR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B5B5F" w14:textId="77777777" w:rsidR="009D2DDE" w:rsidRDefault="0072366D">
            <w:r>
              <w:rPr>
                <w:sz w:val="20"/>
                <w:szCs w:val="20"/>
              </w:rPr>
              <w:t>FND_APPLICATION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D3AEF" w14:textId="77777777" w:rsidR="009D2DDE" w:rsidRDefault="0072366D">
            <w:r>
              <w:rPr>
                <w:sz w:val="20"/>
                <w:szCs w:val="20"/>
              </w:rPr>
              <w:t>Repository directory - maps objects to application components</w:t>
            </w:r>
          </w:p>
        </w:tc>
      </w:tr>
      <w:tr w:rsidR="009D2DDE" w14:paraId="078DBDC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0DA52EB" w14:textId="77777777" w:rsidR="009D2DDE" w:rsidRDefault="0072366D">
            <w:r>
              <w:rPr>
                <w:sz w:val="20"/>
                <w:szCs w:val="20"/>
              </w:rPr>
              <w:t>DD08L / DD08T</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2ABEAA5" w14:textId="77777777" w:rsidR="009D2DDE" w:rsidRDefault="0072366D">
            <w:r>
              <w:rPr>
                <w:sz w:val="20"/>
                <w:szCs w:val="20"/>
              </w:rPr>
              <w:t>N/A</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8559DA5" w14:textId="77777777" w:rsidR="009D2DDE" w:rsidRDefault="0072366D">
            <w:r>
              <w:rPr>
                <w:sz w:val="20"/>
                <w:szCs w:val="20"/>
              </w:rPr>
              <w:t>Table relationship definitions with cardinality</w:t>
            </w:r>
          </w:p>
        </w:tc>
      </w:tr>
      <w:tr w:rsidR="009D2DDE" w14:paraId="69C440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53D7F" w14:textId="77777777" w:rsidR="009D2DDE" w:rsidRDefault="0072366D">
            <w:r>
              <w:rPr>
                <w:sz w:val="20"/>
                <w:szCs w:val="20"/>
              </w:rPr>
              <w:t>TDEVC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52DAB" w14:textId="77777777" w:rsidR="009D2DDE" w:rsidRDefault="0072366D">
            <w:r>
              <w:rPr>
                <w:sz w:val="20"/>
                <w:szCs w:val="20"/>
              </w:rPr>
              <w:t>N/A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5CE9D" w14:textId="77777777" w:rsidR="009D2DDE" w:rsidRDefault="0072366D">
            <w:r>
              <w:rPr>
                <w:sz w:val="20"/>
                <w:szCs w:val="20"/>
              </w:rPr>
              <w:t>Development class/package assignments for tables</w:t>
            </w:r>
          </w:p>
        </w:tc>
      </w:tr>
      <w:tr w:rsidR="009D2DDE" w14:paraId="0EA5C2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8ECD05E" w14:textId="77777777" w:rsidR="009D2DDE" w:rsidRDefault="0072366D">
            <w:r>
              <w:rPr>
                <w:sz w:val="20"/>
                <w:szCs w:val="20"/>
              </w:rPr>
              <w:t>DD01L / DD01T</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0025EA6" w14:textId="77777777" w:rsidR="009D2DDE" w:rsidRDefault="0072366D">
            <w:r>
              <w:rPr>
                <w:sz w:val="20"/>
                <w:szCs w:val="20"/>
              </w:rPr>
              <w:t>N/A</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5F5B823" w14:textId="77777777" w:rsidR="009D2DDE" w:rsidRDefault="0072366D">
            <w:r>
              <w:rPr>
                <w:sz w:val="20"/>
                <w:szCs w:val="20"/>
              </w:rPr>
              <w:t>Domain definitions with value ranges and check tables</w:t>
            </w:r>
          </w:p>
        </w:tc>
      </w:tr>
    </w:tbl>
    <w:p w14:paraId="0816F950" w14:textId="77777777" w:rsidR="009D2DDE" w:rsidRDefault="009D2DDE">
      <w:pPr>
        <w:spacing w:after="120"/>
      </w:pPr>
    </w:p>
    <w:p w14:paraId="7467380B" w14:textId="77777777" w:rsidR="009D2DDE" w:rsidRDefault="0072366D">
      <w:pPr>
        <w:spacing w:after="120"/>
      </w:pPr>
      <w:r>
        <w:rPr>
          <w:highlight w:val="yellow"/>
        </w:rPr>
        <w:t>By querying these tables, the production team can automatically generate the semantic model's column definitions, verify foreign key relationships, obtain valid values for status codes and type fields, and discover tables and columns that may have been missed in the prototype's manually-curated model. This represents perhaps the single largest opportunity to improve model accuracy and completeness for the production version.</w:t>
      </w:r>
    </w:p>
    <w:p w14:paraId="36DDF0DD" w14:textId="77777777" w:rsidR="009D2DDE" w:rsidRDefault="0072366D">
      <w:pPr>
        <w:pStyle w:val="Heading3"/>
        <w:spacing w:before="300" w:after="200"/>
      </w:pPr>
      <w:r>
        <w:t>Additional SAP Metadata Sources</w:t>
      </w:r>
    </w:p>
    <w:p w14:paraId="7B6E134A" w14:textId="77777777" w:rsidR="009D2DDE" w:rsidRDefault="0072366D">
      <w:pPr>
        <w:spacing w:after="120"/>
      </w:pPr>
      <w:r>
        <w:t>Beyond the Data Dictionary tables listed above, SAP provides additional metadata that can enrich the semantic model:</w:t>
      </w:r>
    </w:p>
    <w:p w14:paraId="48E70940" w14:textId="77777777" w:rsidR="009D2DDE" w:rsidRDefault="0072366D">
      <w:pPr>
        <w:pStyle w:val="ListParagraph"/>
        <w:numPr>
          <w:ilvl w:val="0"/>
          <w:numId w:val="2"/>
        </w:numPr>
      </w:pPr>
      <w:r>
        <w:t>T000 (Client table): Identifies available SAP clients for multi-client filtering.</w:t>
      </w:r>
    </w:p>
    <w:p w14:paraId="625AB065" w14:textId="77777777" w:rsidR="009D2DDE" w:rsidRDefault="0072366D">
      <w:pPr>
        <w:pStyle w:val="ListParagraph"/>
        <w:numPr>
          <w:ilvl w:val="0"/>
          <w:numId w:val="2"/>
        </w:numPr>
      </w:pPr>
      <w:r>
        <w:t>T001 (Company Code table): Maps BUKRS codes to company names and currencies, enabling automatic company code defaulting.</w:t>
      </w:r>
    </w:p>
    <w:p w14:paraId="4C2DEBDB" w14:textId="77777777" w:rsidR="009D2DDE" w:rsidRDefault="0072366D">
      <w:pPr>
        <w:pStyle w:val="ListParagraph"/>
        <w:numPr>
          <w:ilvl w:val="0"/>
          <w:numId w:val="2"/>
        </w:numPr>
      </w:pPr>
      <w:r>
        <w:t>T001W (Plant table): Maps WERKS codes to plant names for human-readable output.</w:t>
      </w:r>
    </w:p>
    <w:p w14:paraId="18BE103F" w14:textId="77777777" w:rsidR="009D2DDE" w:rsidRDefault="0072366D">
      <w:pPr>
        <w:pStyle w:val="ListParagraph"/>
        <w:numPr>
          <w:ilvl w:val="0"/>
          <w:numId w:val="2"/>
        </w:numPr>
      </w:pPr>
      <w:r>
        <w:t>TCURR/TCURX (Currency tables): Exchange rates and decimal formats for multi-currency handling.</w:t>
      </w:r>
    </w:p>
    <w:p w14:paraId="4E81F2A3" w14:textId="77777777" w:rsidR="009D2DDE" w:rsidRDefault="0072366D">
      <w:pPr>
        <w:pStyle w:val="ListParagraph"/>
        <w:numPr>
          <w:ilvl w:val="0"/>
          <w:numId w:val="2"/>
        </w:numPr>
      </w:pPr>
      <w:r>
        <w:t>USR02/AGR_USERS (Authorization tables): Can inform security-aware SQL generation by filtering data based on user authorizations.</w:t>
      </w:r>
    </w:p>
    <w:p w14:paraId="6A46486E" w14:textId="77777777" w:rsidR="009D2DDE" w:rsidRDefault="0072366D">
      <w:r>
        <w:br w:type="page"/>
      </w:r>
    </w:p>
    <w:p w14:paraId="25558F69" w14:textId="77777777" w:rsidR="009D2DDE" w:rsidRDefault="0072366D">
      <w:pPr>
        <w:pStyle w:val="Heading1"/>
        <w:spacing w:before="300" w:after="200"/>
      </w:pPr>
      <w:r>
        <w:lastRenderedPageBreak/>
        <w:t>4. SQL Generation via LLM</w:t>
      </w:r>
    </w:p>
    <w:p w14:paraId="5E6B74C0" w14:textId="77777777" w:rsidR="009D2DDE" w:rsidRDefault="0072366D">
      <w:pPr>
        <w:spacing w:after="120"/>
      </w:pPr>
      <w:r>
        <w:t>The SQL generation approach mirrors the OEBS prototype. The Python backend constructs a system prompt containing the full semantic model (approximately 10,000 lines of structured text) and sends it to Claude Sonnet 4.5 along with the user's question. The LLM returns both an explanation and a SQL query.</w:t>
      </w:r>
    </w:p>
    <w:p w14:paraId="5B6AE023" w14:textId="77777777" w:rsidR="009D2DDE" w:rsidRDefault="0072366D">
      <w:pPr>
        <w:spacing w:after="120"/>
      </w:pPr>
      <w:r>
        <w:t>Key SAP-specific SQL generation rules encoded in the model include:</w:t>
      </w:r>
    </w:p>
    <w:p w14:paraId="2E257841" w14:textId="77777777" w:rsidR="009D2DDE" w:rsidRDefault="0072366D">
      <w:pPr>
        <w:pStyle w:val="ListParagraph"/>
        <w:numPr>
          <w:ilvl w:val="0"/>
          <w:numId w:val="2"/>
        </w:numPr>
      </w:pPr>
      <w:r>
        <w:t>SHKZG sign handling: SAP stores all amounts as positive in DMBTR. The SHKZG field (S=Debit, H=Credit) determines the sign. The model instructs the LLM to apply CASE WHEN SHKZG='S' THEN DMBTR ELSE -DMBTR END for FI line item tables only.</w:t>
      </w:r>
    </w:p>
    <w:p w14:paraId="6E8331C6" w14:textId="77777777" w:rsidR="009D2DDE" w:rsidRDefault="0072366D">
      <w:pPr>
        <w:pStyle w:val="ListParagraph"/>
        <w:numPr>
          <w:ilvl w:val="0"/>
          <w:numId w:val="2"/>
        </w:numPr>
      </w:pPr>
      <w:r>
        <w:t>Currency column differences: FI tables use WAERS, SD tables use WAERK, BSEG has no currency column (must use BKPF.WAERS). These rules are encoded as explicit guidelines.</w:t>
      </w:r>
    </w:p>
    <w:p w14:paraId="3A1962CE" w14:textId="77777777" w:rsidR="009D2DDE" w:rsidRDefault="0072366D">
      <w:pPr>
        <w:pStyle w:val="ListParagraph"/>
        <w:numPr>
          <w:ilvl w:val="0"/>
          <w:numId w:val="2"/>
        </w:numPr>
      </w:pPr>
      <w:r>
        <w:t>OBJNR encoding: Cost centers use 'KS' + controlling_area + cost_center, internal orders use 'OR' + order_number. The model includes SUBSTR() examples for extracting readable values.</w:t>
      </w:r>
    </w:p>
    <w:p w14:paraId="7AF045A2" w14:textId="77777777" w:rsidR="009D2DDE" w:rsidRDefault="0072366D">
      <w:pPr>
        <w:pStyle w:val="ListParagraph"/>
        <w:numPr>
          <w:ilvl w:val="0"/>
          <w:numId w:val="2"/>
        </w:numPr>
      </w:pPr>
      <w:r>
        <w:t>Default assumptions: Company code 1000, fiscal year 2025, ledger 00, CO version 000. The model instructs the LLM to use these defaults rather than asking for clarification.</w:t>
      </w:r>
    </w:p>
    <w:p w14:paraId="6EAC5F05" w14:textId="77777777" w:rsidR="009D2DDE" w:rsidRDefault="0072366D">
      <w:pPr>
        <w:pStyle w:val="Heading1"/>
        <w:spacing w:before="300" w:after="200"/>
      </w:pPr>
      <w:r>
        <w:t>5. SAP-to-SQLite Conversion Layer</w:t>
      </w:r>
    </w:p>
    <w:p w14:paraId="65C636BA" w14:textId="77777777" w:rsidR="009D2DDE" w:rsidRDefault="0072366D">
      <w:pPr>
        <w:spacing w:after="120"/>
      </w:pPr>
      <w:r>
        <w:t>Since the prototype uses SQLite for query execution, the backend includes a conversion layer that translates SAP SQL constructs to SQLite equivalents. Key conversions include SUBSTRING() to SUBSTR(), CONCAT() to the || operator, and date functions to SQLite's DATE() and strftime(). The conversion layer also handles multi-statement SQL (rejecting ALTER SESSION and similar non-SELECT statements) and enforces a LIMIT clause for safety.</w:t>
      </w:r>
    </w:p>
    <w:p w14:paraId="002E7DC7" w14:textId="77777777" w:rsidR="009D2DDE" w:rsidRDefault="0072366D">
      <w:pPr>
        <w:pStyle w:val="Heading1"/>
        <w:spacing w:before="300" w:after="200"/>
      </w:pPr>
      <w:r>
        <w:t>6. Frontend Design</w:t>
      </w:r>
    </w:p>
    <w:p w14:paraId="129BE69B" w14:textId="77777777" w:rsidR="009D2DDE" w:rsidRDefault="0072366D">
      <w:pPr>
        <w:spacing w:after="120"/>
      </w:pPr>
      <w:r>
        <w:t>The frontend is a single HTML file (sap_sql_ui.html) providing a chat-style interface with 34 example questions organized by SAP module in a left sidebar. The interface matches the OEBS prototype's design patterns: results-first display, expandable SQL details, intelligent currency and numeric formatting, and token consumption tracking. SAP transaction codes (e.g., FB03, ME23N, KSB1) are shown alongside example questions to help SAP-knowledgeable users identify the equivalent reports.</w:t>
      </w:r>
    </w:p>
    <w:p w14:paraId="01EA7B57" w14:textId="77777777" w:rsidR="009D2DDE" w:rsidRDefault="0072366D">
      <w:r>
        <w:br w:type="page"/>
      </w:r>
    </w:p>
    <w:p w14:paraId="1B8A6ED6" w14:textId="77777777" w:rsidR="009D2DDE" w:rsidRDefault="0072366D">
      <w:pPr>
        <w:pStyle w:val="Heading1"/>
        <w:spacing w:before="300" w:after="200"/>
      </w:pPr>
      <w:r>
        <w:lastRenderedPageBreak/>
        <w:t>7. Test Database and Synthetic Data</w:t>
      </w:r>
    </w:p>
    <w:p w14:paraId="28CAD68D" w14:textId="77777777" w:rsidR="009D2DDE" w:rsidRDefault="0072366D">
      <w:pPr>
        <w:spacing w:after="120"/>
      </w:pPr>
      <w:r>
        <w:t>The test database is a SQLite file (sap_test.db) containing 117 tables with over 1,600 columns of synthetic data that mirrors real SAP ECC table structures. Key design principles include:</w:t>
      </w:r>
    </w:p>
    <w:p w14:paraId="0895B4D5" w14:textId="77777777" w:rsidR="009D2DDE" w:rsidRDefault="0072366D">
      <w:pPr>
        <w:pStyle w:val="ListParagraph"/>
        <w:numPr>
          <w:ilvl w:val="0"/>
          <w:numId w:val="2"/>
        </w:numPr>
      </w:pPr>
      <w:r>
        <w:t>SAP number formats: 10-digit vendor numbers (0001000001), 8-digit employee numbers (00100001), 12-digit document numbers (5100000001).</w:t>
      </w:r>
    </w:p>
    <w:p w14:paraId="724703CA" w14:textId="77777777" w:rsidR="009D2DDE" w:rsidRDefault="0072366D">
      <w:pPr>
        <w:pStyle w:val="ListParagraph"/>
        <w:numPr>
          <w:ilvl w:val="0"/>
          <w:numId w:val="2"/>
        </w:numPr>
      </w:pPr>
      <w:r>
        <w:t>Cross-module referential integrity: BSIK vendor items reference real LFA1 vendors, COEP postings reference real AUFK orders, EKPO items link to real EKKO headers.</w:t>
      </w:r>
    </w:p>
    <w:p w14:paraId="29694B9E" w14:textId="77777777" w:rsidR="009D2DDE" w:rsidRDefault="0072366D">
      <w:pPr>
        <w:pStyle w:val="ListParagraph"/>
        <w:numPr>
          <w:ilvl w:val="0"/>
          <w:numId w:val="2"/>
        </w:numPr>
      </w:pPr>
      <w:r>
        <w:t>Realistic data distributions: Mix of open and cleared items, approved and pending requisitions, active and completed maintenance orders.</w:t>
      </w:r>
    </w:p>
    <w:p w14:paraId="4786A56B" w14:textId="77777777" w:rsidR="009D2DDE" w:rsidRDefault="0072366D">
      <w:pPr>
        <w:pStyle w:val="ListParagraph"/>
        <w:numPr>
          <w:ilvl w:val="0"/>
          <w:numId w:val="2"/>
        </w:numPr>
      </w:pPr>
      <w:r>
        <w:t>Current dates: Billing documents, payroll records, and journal entries include dates in the current month to ensure temporal queries return results.</w:t>
      </w:r>
    </w:p>
    <w:p w14:paraId="1384DC7B" w14:textId="77777777" w:rsidR="009D2DDE" w:rsidRDefault="0072366D">
      <w:pPr>
        <w:pStyle w:val="Heading1"/>
        <w:spacing w:before="300" w:after="200"/>
      </w:pPr>
      <w:r>
        <w:t>8. Design Challenges and Solutions</w:t>
      </w:r>
    </w:p>
    <w:p w14:paraId="6B0B0FA8" w14:textId="77777777" w:rsidR="009D2DDE" w:rsidRDefault="0072366D">
      <w:pPr>
        <w:pStyle w:val="Heading2"/>
        <w:spacing w:before="300" w:after="200"/>
      </w:pPr>
      <w:r>
        <w:t>8.1 LLM Column Hallucination</w:t>
      </w:r>
    </w:p>
    <w:p w14:paraId="226489FB" w14:textId="77777777" w:rsidR="009D2DDE" w:rsidRDefault="0072366D">
      <w:pPr>
        <w:spacing w:after="120"/>
      </w:pPr>
      <w:r>
        <w:t>The most significant challenge was LLM column hallucination. Analysis of 17 hallucinated column references showed that 16 were real SAP columns placed on the wrong table (e.g., WAERS referenced on BSIS when it belongs to SKB1), and only 1 was completely fabricated. This means the LLM draws on its SAP training data and sometimes uses correct column names with incorrect table aliases.</w:t>
      </w:r>
    </w:p>
    <w:p w14:paraId="060E35E2" w14:textId="77777777" w:rsidR="009D2DDE" w:rsidRDefault="0072366D">
      <w:pPr>
        <w:spacing w:after="120"/>
      </w:pPr>
      <w:r>
        <w:t>The solution was threefold: explicit column-to-table ownership rules in the guidelines (e.g., "XBILK is on SKA1, not SKAT or SKB1"), detailed NL query patterns that serve as anchored templates for common questions, and COALESCE() wrappers to handle NULLs from optional LEFT JOINs gracefully.</w:t>
      </w:r>
    </w:p>
    <w:p w14:paraId="6A35CE74" w14:textId="77777777" w:rsidR="009D2DDE" w:rsidRDefault="0072366D">
      <w:pPr>
        <w:pStyle w:val="Heading2"/>
        <w:spacing w:before="300" w:after="200"/>
      </w:pPr>
      <w:r>
        <w:t>8.2 OBJNR Encoding Complexity</w:t>
      </w:r>
    </w:p>
    <w:p w14:paraId="2D3E308D" w14:textId="77777777" w:rsidR="009D2DDE" w:rsidRDefault="0072366D">
      <w:pPr>
        <w:spacing w:after="120"/>
      </w:pPr>
      <w:r>
        <w:t>SAP's OBJNR (object number) field encodes different object types with different prefixes and padding. Cost centers use 'KS' + controlling_area + cost_center (e.g., 'KS10000000001000'), while internal orders use 'OR' + order_number (e.g., 'OR000004000001'). The LLM needed explicit guidance on both the encoding format and the correct SUBSTR() offsets to extract readable values.</w:t>
      </w:r>
    </w:p>
    <w:p w14:paraId="45D96717" w14:textId="77777777" w:rsidR="009D2DDE" w:rsidRDefault="0072366D">
      <w:pPr>
        <w:pStyle w:val="Heading2"/>
        <w:spacing w:before="300" w:after="200"/>
      </w:pPr>
      <w:r>
        <w:t>8.3 Open/Cleared Item Table Split</w:t>
      </w:r>
    </w:p>
    <w:p w14:paraId="4054BD57" w14:textId="77777777" w:rsidR="009D2DDE" w:rsidRDefault="0072366D">
      <w:pPr>
        <w:spacing w:after="120"/>
      </w:pPr>
      <w:r>
        <w:t>SAP splits financial line items into separate tables for open and cleared items (BSIK/BSAK for vendors, BSID/BSAD for customers, BSIS/BSAS for GL). Queries that need both (e.g., FBL1N, FBL5N) require UNION ALL. The test database needed matching column structures across these table pairs to support UNION ALL, which required systematic column synchronization.</w:t>
      </w:r>
    </w:p>
    <w:p w14:paraId="0DF0803C" w14:textId="77777777" w:rsidR="009D2DDE" w:rsidRDefault="0072366D">
      <w:pPr>
        <w:pStyle w:val="Heading2"/>
        <w:spacing w:before="300" w:after="200"/>
      </w:pPr>
      <w:r>
        <w:t>8.4 Date Format Inconsistencies</w:t>
      </w:r>
    </w:p>
    <w:p w14:paraId="5E74382A" w14:textId="77777777" w:rsidR="009D2DDE" w:rsidRDefault="0072366D">
      <w:pPr>
        <w:spacing w:after="120"/>
      </w:pPr>
      <w:r>
        <w:t>SAP HR/Payroll tables (PA0001, PA0002, PA0008) store dates in YYYYMMDD format while FI tables use YYYY-MM-DD (ISO). The LLM consistently generates ISO date comparisons. This was resolved by normalizing all dates to ISO format in the test database.</w:t>
      </w:r>
    </w:p>
    <w:p w14:paraId="2B9B9035" w14:textId="77777777" w:rsidR="009D2DDE" w:rsidRDefault="0072366D">
      <w:r>
        <w:lastRenderedPageBreak/>
        <w:br w:type="page"/>
      </w:r>
    </w:p>
    <w:p w14:paraId="09F7F8C8" w14:textId="77777777" w:rsidR="009D2DDE" w:rsidRDefault="0072366D">
      <w:pPr>
        <w:pStyle w:val="Heading1"/>
        <w:spacing w:before="300" w:after="200"/>
      </w:pPr>
      <w:r>
        <w:lastRenderedPageBreak/>
        <w:t>9. Testing Methodology and Results</w:t>
      </w:r>
    </w:p>
    <w:p w14:paraId="090FB4A0" w14:textId="77777777" w:rsidR="009D2DDE" w:rsidRDefault="0072366D">
      <w:pPr>
        <w:spacing w:after="120"/>
      </w:pPr>
      <w:r>
        <w:t>The prototype includes an automated test suite (test_all_36_examples.py) that exercises all 34 sidebar example questions against the live application. Each test verifies four criteria: SQL generation (no errors), no clarification requests, non-zero row count, and no unexpected NULL values.</w:t>
      </w:r>
    </w:p>
    <w:p w14:paraId="3A9118CB" w14:textId="77777777" w:rsidR="009D2DDE" w:rsidRDefault="0072366D">
      <w:pPr>
        <w:pStyle w:val="Heading2"/>
        <w:spacing w:before="300" w:after="200"/>
      </w:pPr>
      <w:r>
        <w:t>9.1 Results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2260"/>
      </w:tblGrid>
      <w:tr w:rsidR="009D2DDE" w14:paraId="43E1D97C" w14:textId="77777777">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B710633" w14:textId="77777777" w:rsidR="009D2DDE" w:rsidRDefault="0072366D">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A07C64A" w14:textId="77777777" w:rsidR="009D2DDE" w:rsidRDefault="0072366D">
            <w:r>
              <w:rPr>
                <w:b/>
                <w:bCs/>
                <w:color w:val="FFFFFF"/>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474EF726" w14:textId="77777777" w:rsidR="009D2DDE" w:rsidRDefault="0072366D">
            <w:r>
              <w:rPr>
                <w:b/>
                <w:bCs/>
                <w:color w:val="FFFFFF"/>
                <w:sz w:val="20"/>
                <w:szCs w:val="20"/>
              </w:rPr>
              <w:t>Total</w:t>
            </w:r>
          </w:p>
        </w:tc>
        <w:tc>
          <w:tcPr>
            <w:tcW w:w="22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3B6C46B8" w14:textId="77777777" w:rsidR="009D2DDE" w:rsidRDefault="0072366D">
            <w:r>
              <w:rPr>
                <w:b/>
                <w:bCs/>
                <w:color w:val="FFFFFF"/>
                <w:sz w:val="20"/>
                <w:szCs w:val="20"/>
              </w:rPr>
              <w:t>Pass Rate</w:t>
            </w:r>
          </w:p>
        </w:tc>
      </w:tr>
      <w:tr w:rsidR="009D2DDE" w14:paraId="1D99BE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13F51" w14:textId="77777777" w:rsidR="009D2DDE" w:rsidRDefault="0072366D">
            <w:r>
              <w:rPr>
                <w:sz w:val="20"/>
                <w:szCs w:val="20"/>
              </w:rPr>
              <w:t>Initial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6D507" w14:textId="77777777" w:rsidR="009D2DDE" w:rsidRDefault="0072366D">
            <w:r>
              <w:rPr>
                <w:sz w:val="20"/>
                <w:szCs w:val="20"/>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735C6" w14:textId="77777777" w:rsidR="009D2DDE" w:rsidRDefault="0072366D">
            <w:r>
              <w:rPr>
                <w:sz w:val="20"/>
                <w:szCs w:val="20"/>
              </w:rPr>
              <w:t>34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6CAAB" w14:textId="77777777" w:rsidR="009D2DDE" w:rsidRDefault="0072366D">
            <w:r>
              <w:rPr>
                <w:sz w:val="20"/>
                <w:szCs w:val="20"/>
              </w:rPr>
              <w:t>56%</w:t>
            </w:r>
          </w:p>
        </w:tc>
      </w:tr>
      <w:tr w:rsidR="009D2DDE" w14:paraId="148C89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E2E90DE" w14:textId="77777777" w:rsidR="009D2DDE" w:rsidRDefault="0072366D">
            <w:r>
              <w:rPr>
                <w:sz w:val="20"/>
                <w:szCs w:val="20"/>
              </w:rPr>
              <w:t>After NULL whitelisting</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B784FFE" w14:textId="77777777" w:rsidR="009D2DDE" w:rsidRDefault="0072366D">
            <w:r>
              <w:rPr>
                <w:sz w:val="20"/>
                <w:szCs w:val="20"/>
              </w:rPr>
              <w:t>26</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1A197B7" w14:textId="77777777" w:rsidR="009D2DDE" w:rsidRDefault="0072366D">
            <w:r>
              <w:rPr>
                <w:sz w:val="20"/>
                <w:szCs w:val="20"/>
              </w:rPr>
              <w:t>34</w:t>
            </w:r>
          </w:p>
        </w:tc>
        <w:tc>
          <w:tcPr>
            <w:tcW w:w="22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F463C86" w14:textId="77777777" w:rsidR="009D2DDE" w:rsidRDefault="0072366D">
            <w:r>
              <w:rPr>
                <w:sz w:val="20"/>
                <w:szCs w:val="20"/>
              </w:rPr>
              <w:t>76%</w:t>
            </w:r>
          </w:p>
        </w:tc>
      </w:tr>
      <w:tr w:rsidR="009D2DDE" w14:paraId="410BCB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46691" w14:textId="77777777" w:rsidR="009D2DDE" w:rsidRDefault="0072366D">
            <w:r>
              <w:rPr>
                <w:sz w:val="20"/>
                <w:szCs w:val="20"/>
              </w:rPr>
              <w:t>After NL patterns + data fixes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FABCE" w14:textId="77777777" w:rsidR="009D2DDE" w:rsidRDefault="0072366D">
            <w:r>
              <w:rPr>
                <w:sz w:val="20"/>
                <w:szCs w:val="20"/>
              </w:rPr>
              <w:t>29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EE3AA" w14:textId="77777777" w:rsidR="009D2DDE" w:rsidRDefault="0072366D">
            <w:r>
              <w:rPr>
                <w:sz w:val="20"/>
                <w:szCs w:val="20"/>
              </w:rPr>
              <w:t>34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80C4D4" w14:textId="77777777" w:rsidR="009D2DDE" w:rsidRDefault="0072366D">
            <w:r>
              <w:rPr>
                <w:sz w:val="20"/>
                <w:szCs w:val="20"/>
              </w:rPr>
              <w:t>85%</w:t>
            </w:r>
          </w:p>
        </w:tc>
      </w:tr>
      <w:tr w:rsidR="009D2DDE" w14:paraId="4588BF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C7FBA6B" w14:textId="77777777" w:rsidR="009D2DDE" w:rsidRDefault="0072366D">
            <w:r>
              <w:rPr>
                <w:sz w:val="20"/>
                <w:szCs w:val="20"/>
              </w:rPr>
              <w:t>After date/OBJNR fixes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B1F98FA" w14:textId="77777777" w:rsidR="009D2DDE" w:rsidRDefault="0072366D">
            <w:r>
              <w:rPr>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63C7D46" w14:textId="77777777" w:rsidR="009D2DDE" w:rsidRDefault="0072366D">
            <w:r>
              <w:rPr>
                <w:sz w:val="20"/>
                <w:szCs w:val="20"/>
              </w:rPr>
              <w:t>34</w:t>
            </w:r>
          </w:p>
        </w:tc>
        <w:tc>
          <w:tcPr>
            <w:tcW w:w="22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99EA0BA" w14:textId="77777777" w:rsidR="009D2DDE" w:rsidRDefault="0072366D">
            <w:r>
              <w:rPr>
                <w:sz w:val="20"/>
                <w:szCs w:val="20"/>
              </w:rPr>
              <w:t>94%</w:t>
            </w:r>
          </w:p>
        </w:tc>
      </w:tr>
    </w:tbl>
    <w:p w14:paraId="2A1B5015" w14:textId="77777777" w:rsidR="009D2DDE" w:rsidRDefault="009D2DDE">
      <w:pPr>
        <w:spacing w:after="120"/>
      </w:pPr>
    </w:p>
    <w:p w14:paraId="74DBFF95" w14:textId="77777777" w:rsidR="009D2DDE" w:rsidRDefault="0072366D">
      <w:pPr>
        <w:spacing w:after="120"/>
      </w:pPr>
      <w:r>
        <w:t>The remaining 2 failures are due to LLM non-determinism. Each run, the LLM may generate slightly different SQL (different column selections, different join approaches, different WHERE filters). These 2 tests pass on some runs and fail on others. This is an inherent characteristic of LLM-driven SQL generation and cannot be fully eliminated through model improvements alone.</w:t>
      </w:r>
    </w:p>
    <w:p w14:paraId="36E8DBAF" w14:textId="77777777" w:rsidR="009D2DDE" w:rsidRDefault="0072366D">
      <w:pPr>
        <w:pStyle w:val="Heading2"/>
        <w:spacing w:before="300" w:after="200"/>
      </w:pPr>
      <w:r>
        <w:t>9.2 NULL Whitelisting Approach</w:t>
      </w:r>
    </w:p>
    <w:p w14:paraId="1E409946" w14:textId="77777777" w:rsidR="009D2DDE" w:rsidRDefault="0072366D">
      <w:pPr>
        <w:spacing w:after="120"/>
      </w:pPr>
      <w:r>
        <w:t>Several tests were initially flagged as failures due to NULL values that are actually correct SAP behavior. For example, deliveries pending shipment correctly have NULL goods issue dates (that is the definition of "pending"). Open line items correctly have NULL clearing dates. The test framework was enhanced with per-test NULL column whitelists that distinguish between expected and unexpected NULLs.</w:t>
      </w:r>
    </w:p>
    <w:p w14:paraId="2F44DDF5" w14:textId="77777777" w:rsidR="009D2DDE" w:rsidRDefault="0072366D">
      <w:r>
        <w:br w:type="page"/>
      </w:r>
    </w:p>
    <w:p w14:paraId="0003DD72" w14:textId="77777777" w:rsidR="009D2DDE" w:rsidRDefault="0072366D">
      <w:pPr>
        <w:pStyle w:val="Heading1"/>
        <w:spacing w:before="300" w:after="200"/>
      </w:pPr>
      <w:r>
        <w:lastRenderedPageBreak/>
        <w:t>10. Recommendations for Production</w:t>
      </w:r>
    </w:p>
    <w:p w14:paraId="2F52FEEF" w14:textId="77777777" w:rsidR="009D2DDE" w:rsidRDefault="0072366D">
      <w:pPr>
        <w:spacing w:after="120"/>
      </w:pPr>
      <w:r>
        <w:t>The following enhancements should be considered when building the production version of SAP Intelligent Data Access:</w:t>
      </w:r>
    </w:p>
    <w:p w14:paraId="1E0AEA39" w14:textId="77777777" w:rsidR="009D2DDE" w:rsidRDefault="0072366D">
      <w:pPr>
        <w:pStyle w:val="Heading2"/>
        <w:spacing w:before="300" w:after="200"/>
      </w:pPr>
      <w:r>
        <w:t>10.1 Leverage SAP Data Dictionary Tables</w:t>
      </w:r>
    </w:p>
    <w:p w14:paraId="23C85461" w14:textId="77777777" w:rsidR="009D2DDE" w:rsidRDefault="0072366D">
      <w:pPr>
        <w:spacing w:after="120"/>
      </w:pPr>
      <w:r>
        <w:rPr>
          <w:highlight w:val="yellow"/>
        </w:rPr>
        <w:t>The single most impactful improvement for the production version will be using SAP's Data Dictionary tables (DD02L, DD03L, DD04T, DD05S, DD07L, DD08L) to auto-generate and validate the semantic model.</w:t>
      </w:r>
      <w:r>
        <w:t xml:space="preserve"> The prototype was built without access to these tables, relying instead on the LLM's training knowledge of SAP schemas. With direct Data Dictionary access, the production team can programmatically extract verified column definitions for every table, enumerate all valid values for domain-based fields (status codes, type codes, category codes), map foreign key relationships with verified join conditions, and discover tables and columns missed in the prototype model.</w:t>
      </w:r>
    </w:p>
    <w:p w14:paraId="5759C9E4" w14:textId="77777777" w:rsidR="009D2DDE" w:rsidRDefault="0072366D">
      <w:pPr>
        <w:spacing w:after="120"/>
      </w:pPr>
      <w:r>
        <w:t>This is the SAP equivalent of the FND_ tables used in the OEBS prototype and represents the most significant gap between the prototype and production models.</w:t>
      </w:r>
    </w:p>
    <w:p w14:paraId="2AA31E50" w14:textId="77777777" w:rsidR="009D2DDE" w:rsidRDefault="0072366D">
      <w:pPr>
        <w:pStyle w:val="Heading2"/>
        <w:spacing w:before="300" w:after="200"/>
      </w:pPr>
      <w:r>
        <w:t>10.2 SQL Validation Layer</w:t>
      </w:r>
    </w:p>
    <w:p w14:paraId="4ECEA333" w14:textId="77777777" w:rsidR="009D2DDE" w:rsidRDefault="0072366D">
      <w:pPr>
        <w:spacing w:after="120"/>
      </w:pPr>
      <w:r>
        <w:t>Implement a post-generation validation layer that parses generated SQL and cross-references all table and column references against the semantic model. If the SQL references a column not in the model, either re-prompt the LLM with the available columns or present a user-friendly error message. This prevents cryptic database errors from reaching the user and provides a self-correcting mechanism.</w:t>
      </w:r>
    </w:p>
    <w:p w14:paraId="6857C7F2" w14:textId="77777777" w:rsidR="009D2DDE" w:rsidRDefault="0072366D">
      <w:pPr>
        <w:pStyle w:val="Heading2"/>
        <w:spacing w:before="300" w:after="200"/>
      </w:pPr>
      <w:r>
        <w:t>10.3 Schema-aware RAG for Large Deployments</w:t>
      </w:r>
    </w:p>
    <w:p w14:paraId="0A9E88C0" w14:textId="77777777" w:rsidR="009D2DDE" w:rsidRDefault="0072366D">
      <w:pPr>
        <w:spacing w:after="120"/>
      </w:pPr>
      <w:r>
        <w:rPr>
          <w:highlight w:val="yellow"/>
        </w:rPr>
        <w:t>For customers with many SAP modules, use retrieval-augmented generation to select only the relevant module schemas per question rather than sending the entire model with every request. This reduces token consumption and improves response latency</w:t>
      </w:r>
      <w:r>
        <w:t>.</w:t>
      </w:r>
    </w:p>
    <w:p w14:paraId="7EF0EE8F" w14:textId="77777777" w:rsidR="009D2DDE" w:rsidRDefault="0072366D">
      <w:pPr>
        <w:pStyle w:val="Heading2"/>
        <w:spacing w:before="300" w:after="200"/>
      </w:pPr>
      <w:r>
        <w:t>10.4 Client and Authorization Filtering</w:t>
      </w:r>
    </w:p>
    <w:p w14:paraId="7BFCE8B8" w14:textId="77777777" w:rsidR="009D2DDE" w:rsidRDefault="0072366D">
      <w:pPr>
        <w:spacing w:after="120"/>
      </w:pPr>
      <w:r>
        <w:t>SAP is multi-client (MANDT). The production system should programmatically inject client filtering and SAP authorization checks rather than relying on the LLM to include them. This ensures data security without depending on prompt compliance.</w:t>
      </w:r>
    </w:p>
    <w:p w14:paraId="3078D5F4" w14:textId="77777777" w:rsidR="009D2DDE" w:rsidRDefault="0072366D">
      <w:pPr>
        <w:pStyle w:val="Heading2"/>
        <w:spacing w:before="300" w:after="200"/>
      </w:pPr>
      <w:r>
        <w:t>10.5 Hallucination Logging and Feedback Loop</w:t>
      </w:r>
    </w:p>
    <w:p w14:paraId="26B4B5E7" w14:textId="77777777" w:rsidR="009D2DDE" w:rsidRDefault="0072366D">
      <w:pPr>
        <w:spacing w:after="120"/>
      </w:pPr>
      <w:r>
        <w:rPr>
          <w:highlight w:val="yellow"/>
        </w:rPr>
        <w:t>Log every instance where the LLM references a column or table not in the semantic model. Over time, this log reveals which columns are most commonly hallucinated, and in many cases these are columns that genuinely should be added to the model. This creates a virtuous feedback loop: hallucination logs drive semantic model improvements, which reduce future hallucinations.</w:t>
      </w:r>
    </w:p>
    <w:p w14:paraId="7DB32499" w14:textId="77777777" w:rsidR="009D2DDE" w:rsidRDefault="0072366D">
      <w:pPr>
        <w:pStyle w:val="Heading2"/>
        <w:spacing w:before="300" w:after="200"/>
      </w:pPr>
      <w:r>
        <w:t>10.6 Additional Production Recommendations</w:t>
      </w:r>
    </w:p>
    <w:p w14:paraId="5C8FFEF0" w14:textId="77777777" w:rsidR="009D2DDE" w:rsidRDefault="0072366D">
      <w:pPr>
        <w:pStyle w:val="ListParagraph"/>
        <w:numPr>
          <w:ilvl w:val="0"/>
          <w:numId w:val="2"/>
        </w:numPr>
      </w:pPr>
      <w:r>
        <w:lastRenderedPageBreak/>
        <w:t>Query caching: Cache results for identical or semantically similar questions to reduce API costs and latency.</w:t>
      </w:r>
    </w:p>
    <w:p w14:paraId="1B3412AF" w14:textId="77777777" w:rsidR="009D2DDE" w:rsidRDefault="0072366D">
      <w:pPr>
        <w:pStyle w:val="ListParagraph"/>
        <w:numPr>
          <w:ilvl w:val="0"/>
          <w:numId w:val="2"/>
        </w:numPr>
      </w:pPr>
      <w:r>
        <w:t>Export functionality: Add CSV and Excel export options for query results.</w:t>
      </w:r>
    </w:p>
    <w:p w14:paraId="37BD80B7" w14:textId="77777777" w:rsidR="009D2DDE" w:rsidRDefault="0072366D">
      <w:pPr>
        <w:pStyle w:val="ListParagraph"/>
        <w:numPr>
          <w:ilvl w:val="0"/>
          <w:numId w:val="2"/>
        </w:numPr>
      </w:pPr>
      <w:r>
        <w:t>Audit logging: Log all generated SQL for compliance and debugging purposes.</w:t>
      </w:r>
    </w:p>
    <w:p w14:paraId="7BFFCEB5" w14:textId="77777777" w:rsidR="009D2DDE" w:rsidRDefault="0072366D">
      <w:pPr>
        <w:pStyle w:val="ListParagraph"/>
        <w:numPr>
          <w:ilvl w:val="0"/>
          <w:numId w:val="2"/>
        </w:numPr>
      </w:pPr>
      <w:r>
        <w:t>Streaming responses: Use the Anthropic streaming API to show results progressively.</w:t>
      </w:r>
    </w:p>
    <w:p w14:paraId="1FA9FAFB" w14:textId="77777777" w:rsidR="009D2DDE" w:rsidRDefault="0072366D">
      <w:pPr>
        <w:pStyle w:val="ListParagraph"/>
        <w:numPr>
          <w:ilvl w:val="0"/>
          <w:numId w:val="2"/>
        </w:numPr>
      </w:pPr>
      <w:r>
        <w:t>User feedback loop: Allow users to flag incorrect SQL so the semantic model can be refined.</w:t>
      </w:r>
    </w:p>
    <w:p w14:paraId="570E2103" w14:textId="77777777" w:rsidR="009D2DDE" w:rsidRDefault="0072366D">
      <w:pPr>
        <w:pStyle w:val="ListParagraph"/>
        <w:numPr>
          <w:ilvl w:val="0"/>
          <w:numId w:val="2"/>
        </w:numPr>
      </w:pPr>
      <w:r>
        <w:t>Multi-language support: SAP’s SPRAS (language) field enables localized descriptions. The model should support language-aware joins.</w:t>
      </w:r>
    </w:p>
    <w:p w14:paraId="541541E9" w14:textId="77777777" w:rsidR="009D2DDE" w:rsidRDefault="0072366D">
      <w:pPr>
        <w:pStyle w:val="Heading2"/>
        <w:spacing w:before="300" w:after="200"/>
      </w:pPr>
      <w:r>
        <w:t>10.7 Malloy as the Production Semantic Framework</w:t>
      </w:r>
    </w:p>
    <w:p w14:paraId="4E8E6EF8" w14:textId="77777777" w:rsidR="009D2DDE" w:rsidRDefault="0072366D">
      <w:r>
        <w:t>For the production implementation, we strongly recommend evaluating Malloy (malloydata.dev) as the semantic modeling framework. Malloy is an open-source language created by Lloyd Tabb (founder of Looker) and his team at Google that combines semantic modeling with a query language, compiling to SQL against existing database engines. It addresses several limitations of the prototype’s JSON-based semantic model approach.</w:t>
      </w:r>
    </w:p>
    <w:p w14:paraId="49440C71" w14:textId="77777777" w:rsidR="009D2DDE" w:rsidRDefault="0072366D">
      <w:pPr>
        <w:spacing w:before="120"/>
        <w:rPr>
          <w:b/>
        </w:rPr>
      </w:pPr>
      <w:r>
        <w:rPr>
          <w:b/>
        </w:rPr>
        <w:t>Why Malloy Is a Strong Fit for SAP Intelligent Data Access</w:t>
      </w:r>
    </w:p>
    <w:p w14:paraId="529E178D" w14:textId="77777777" w:rsidR="009D2DDE" w:rsidRDefault="0072366D">
      <w:pPr>
        <w:pStyle w:val="ListParagraph"/>
        <w:numPr>
          <w:ilvl w:val="0"/>
          <w:numId w:val="2"/>
        </w:numPr>
      </w:pPr>
      <w:r>
        <w:t>Automatic aggregate safety: Malloy automatically prevents miscalculated aggregates across joins, which is critical for SAP’s complex table relationships. The prototype’s JSON model relies on LLM guidelines to handle this correctly; Malloy enforces it structurally. This directly addresses the fanout and double-counting risks inherent in SAP’s one-to-many join paths (e.g., EKKO to EKPO, BKPF to BSEG).</w:t>
      </w:r>
    </w:p>
    <w:p w14:paraId="15FA6786" w14:textId="77777777" w:rsidR="009D2DDE" w:rsidRDefault="0072366D">
      <w:pPr>
        <w:pStyle w:val="ListParagraph"/>
        <w:numPr>
          <w:ilvl w:val="0"/>
          <w:numId w:val="2"/>
        </w:numPr>
      </w:pPr>
      <w:r>
        <w:t>Reusable model definitions: Malloy’s .malloy files define tables, relationships, measures, and dimensions once, then reuse them across queries. This replaces the prototype’s approach of embedding all schema knowledge in a single JSON file sent as an LLM prompt. Model changes propagate automatically to all queries that reference the affected definitions.</w:t>
      </w:r>
    </w:p>
    <w:p w14:paraId="4262375A" w14:textId="77777777" w:rsidR="009D2DDE" w:rsidRDefault="0072366D">
      <w:pPr>
        <w:pStyle w:val="ListParagraph"/>
        <w:numPr>
          <w:ilvl w:val="0"/>
          <w:numId w:val="2"/>
        </w:numPr>
      </w:pPr>
      <w:r>
        <w:t>MCP API for AI agent integration: Malloy Publisher, the semantic model server, exposes models through both REST and Model Context Protocol (MCP) APIs. This means the LLM can query the semantic model programmatically rather than receiving the entire model as prompt text, dramatically reducing token consumption and enabling schema-aware RAG (see Section 10.3) natively.</w:t>
      </w:r>
    </w:p>
    <w:p w14:paraId="4CF24FF6" w14:textId="77777777" w:rsidR="009D2DDE" w:rsidRDefault="0072366D">
      <w:pPr>
        <w:pStyle w:val="ListParagraph"/>
        <w:numPr>
          <w:ilvl w:val="0"/>
          <w:numId w:val="2"/>
        </w:numPr>
      </w:pPr>
      <w:r>
        <w:t>Broad database support: Malloy compiles to SQL for DuckDB, BigQuery, Snowflake, PostgreSQL, MySQL, and Trino/Presto. For SAP deployments connecting to HANA or other databases, the SQL compilation target can be changed without modifying the semantic model itself.</w:t>
      </w:r>
    </w:p>
    <w:p w14:paraId="06F26929" w14:textId="77777777" w:rsidR="009D2DDE" w:rsidRDefault="0072366D">
      <w:pPr>
        <w:pStyle w:val="ListParagraph"/>
        <w:numPr>
          <w:ilvl w:val="0"/>
          <w:numId w:val="2"/>
        </w:numPr>
      </w:pPr>
      <w:r>
        <w:t>Reduced LLM hallucination surface: Because Malloy models explicitly define which columns belong to which tables and how tables relate, the LLM operates within a constrained schema. This directly addresses the column hallucination problem documented in Section 8.1, where the LLM placed valid SAP columns on incorrect tables.</w:t>
      </w:r>
    </w:p>
    <w:p w14:paraId="1CB906BD" w14:textId="77777777" w:rsidR="009D2DDE" w:rsidRDefault="0072366D">
      <w:pPr>
        <w:spacing w:before="120"/>
        <w:rPr>
          <w:b/>
        </w:rPr>
      </w:pPr>
      <w:r>
        <w:rPr>
          <w:b/>
        </w:rPr>
        <w:t>Recommended Approach</w:t>
      </w:r>
    </w:p>
    <w:p w14:paraId="01444706" w14:textId="77777777" w:rsidR="009D2DDE" w:rsidRDefault="0072366D">
      <w:r>
        <w:t>The prototype’s JSON semantic model can serve as the specification for building equivalent Malloy models. Each module’s tables, columns, relationships, and business rules would be translated into .malloy source files. The Malloy Publisher server would then expose these models via its MCP API, allowing the LLM to generate Malloy queries (rather than raw SQL) that are compiled and executed against the production database. This architecture separates the semantic layer from the LLM prompt, making the model maintainable, version-controlled, and independently testable.</w:t>
      </w:r>
    </w:p>
    <w:p w14:paraId="336553CC" w14:textId="77777777" w:rsidR="009D2DDE" w:rsidRDefault="0072366D">
      <w:r>
        <w:lastRenderedPageBreak/>
        <w:br w:type="page"/>
      </w:r>
    </w:p>
    <w:p w14:paraId="514C8FCD" w14:textId="77777777" w:rsidR="009D2DDE" w:rsidRDefault="0072366D">
      <w:pPr>
        <w:pStyle w:val="Heading1"/>
        <w:spacing w:before="300" w:after="200"/>
      </w:pPr>
      <w:r>
        <w:lastRenderedPageBreak/>
        <w:t>11. Deployment</w:t>
      </w:r>
    </w:p>
    <w:p w14:paraId="013596E3" w14:textId="77777777" w:rsidR="009D2DDE" w:rsidRDefault="0072366D">
      <w:r>
        <w:t>The prototype has been deployed to Railway (railway.com), a platform-as-a-service that automatically builds and deploys applications from GitHub repositories. This section documents the deployment configuration and access details for both the SAP and OEBS prototypes.</w:t>
      </w:r>
    </w:p>
    <w:p w14:paraId="7FEA3171" w14:textId="77777777" w:rsidR="009D2DDE" w:rsidRDefault="0072366D">
      <w:pPr>
        <w:pStyle w:val="Heading2"/>
        <w:spacing w:before="300" w:after="200"/>
      </w:pPr>
      <w:r>
        <w:t>11.1 Deployed Applications</w:t>
      </w:r>
    </w:p>
    <w:p w14:paraId="5677B7FB" w14:textId="77777777" w:rsidR="009D2DDE" w:rsidRDefault="0072366D">
      <w:r>
        <w:t>Both prototypes are deployed and accessible via the following URLs: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40"/>
        <w:gridCol w:w="4680"/>
        <w:gridCol w:w="2340"/>
      </w:tblGrid>
      <w:tr w:rsidR="00EB7901" w14:paraId="278B71F6" w14:textId="77777777">
        <w:tc>
          <w:tcPr>
            <w:tcW w:w="2340" w:type="dxa"/>
            <w:shd w:val="clear" w:color="auto" w:fill="2E75B6"/>
          </w:tcPr>
          <w:p w14:paraId="49DA0E32" w14:textId="77777777" w:rsidR="00EB7901" w:rsidRDefault="0072366D">
            <w:pPr>
              <w:rPr>
                <w:b/>
                <w:color w:val="FFFFFF"/>
              </w:rPr>
            </w:pPr>
            <w:r>
              <w:rPr>
                <w:b/>
                <w:color w:val="FFFFFF"/>
              </w:rPr>
              <w:t>Application</w:t>
            </w:r>
          </w:p>
        </w:tc>
        <w:tc>
          <w:tcPr>
            <w:tcW w:w="4680" w:type="dxa"/>
            <w:shd w:val="clear" w:color="auto" w:fill="2E75B6"/>
          </w:tcPr>
          <w:p w14:paraId="4D5F7139" w14:textId="77777777" w:rsidR="00EB7901" w:rsidRDefault="0072366D">
            <w:pPr>
              <w:rPr>
                <w:b/>
                <w:color w:val="FFFFFF"/>
              </w:rPr>
            </w:pPr>
            <w:r>
              <w:rPr>
                <w:b/>
                <w:color w:val="FFFFFF"/>
              </w:rPr>
              <w:t>URL</w:t>
            </w:r>
          </w:p>
        </w:tc>
        <w:tc>
          <w:tcPr>
            <w:tcW w:w="2340" w:type="dxa"/>
            <w:shd w:val="clear" w:color="auto" w:fill="2E75B6"/>
          </w:tcPr>
          <w:p w14:paraId="61878879" w14:textId="77777777" w:rsidR="00EB7901" w:rsidRDefault="0072366D">
            <w:pPr>
              <w:rPr>
                <w:b/>
                <w:color w:val="FFFFFF"/>
              </w:rPr>
            </w:pPr>
            <w:r>
              <w:rPr>
                <w:b/>
                <w:color w:val="FFFFFF"/>
              </w:rPr>
              <w:t>Railway Project</w:t>
            </w:r>
          </w:p>
        </w:tc>
      </w:tr>
      <w:tr w:rsidR="00EB7901" w14:paraId="6286DCFC" w14:textId="77777777">
        <w:tc>
          <w:tcPr>
            <w:tcW w:w="2340" w:type="dxa"/>
          </w:tcPr>
          <w:p w14:paraId="2B9FA257" w14:textId="77777777" w:rsidR="00EB7901" w:rsidRDefault="0072366D">
            <w:r>
              <w:t>SAP ECC 6.0</w:t>
            </w:r>
          </w:p>
        </w:tc>
        <w:tc>
          <w:tcPr>
            <w:tcW w:w="4680" w:type="dxa"/>
          </w:tcPr>
          <w:p w14:paraId="2623B162" w14:textId="77777777" w:rsidR="00EB7901" w:rsidRDefault="0072366D">
            <w:r>
              <w:t>https://web-production-e4924.up.railway.app</w:t>
            </w:r>
          </w:p>
        </w:tc>
        <w:tc>
          <w:tcPr>
            <w:tcW w:w="2340" w:type="dxa"/>
          </w:tcPr>
          <w:p w14:paraId="4258C4E8" w14:textId="77777777" w:rsidR="00EB7901" w:rsidRDefault="0072366D">
            <w:r>
              <w:t>victorious-sparkle</w:t>
            </w:r>
          </w:p>
        </w:tc>
      </w:tr>
      <w:tr w:rsidR="00EB7901" w14:paraId="4B6A4F83" w14:textId="77777777">
        <w:tc>
          <w:tcPr>
            <w:tcW w:w="2340" w:type="dxa"/>
          </w:tcPr>
          <w:p w14:paraId="6AD88E2E" w14:textId="77777777" w:rsidR="00EB7901" w:rsidRDefault="0072366D">
            <w:r>
              <w:t>Oracle EBS</w:t>
            </w:r>
          </w:p>
        </w:tc>
        <w:tc>
          <w:tcPr>
            <w:tcW w:w="4680" w:type="dxa"/>
          </w:tcPr>
          <w:p w14:paraId="10D3645D" w14:textId="77777777" w:rsidR="00EB7901" w:rsidRDefault="0072366D">
            <w:r>
              <w:t>https://web-production-f569e.up.railway.app</w:t>
            </w:r>
          </w:p>
        </w:tc>
        <w:tc>
          <w:tcPr>
            <w:tcW w:w="2340" w:type="dxa"/>
          </w:tcPr>
          <w:p w14:paraId="18BDFB9C" w14:textId="77777777" w:rsidR="00EB7901" w:rsidRDefault="0072366D">
            <w:r>
              <w:t>reasonable-serenity</w:t>
            </w:r>
          </w:p>
        </w:tc>
      </w:tr>
    </w:tbl>
    <w:p w14:paraId="48792523" w14:textId="77777777" w:rsidR="009D2DDE" w:rsidRDefault="0072366D">
      <w:pPr>
        <w:pStyle w:val="Heading2"/>
        <w:spacing w:before="300" w:after="200"/>
      </w:pPr>
      <w:r>
        <w:t>11.2 Deployment Architecture</w:t>
      </w:r>
    </w:p>
    <w:p w14:paraId="6A9293AB" w14:textId="77777777" w:rsidR="009D2DDE" w:rsidRDefault="0072366D">
      <w:r>
        <w:t>Each application is deployed as a single service on Railway with the following architecture:</w:t>
      </w:r>
    </w:p>
    <w:p w14:paraId="1437ECCD" w14:textId="77777777" w:rsidR="009D2DDE" w:rsidRDefault="0072366D">
      <w:pPr>
        <w:pStyle w:val="ListParagraph"/>
        <w:numPr>
          <w:ilvl w:val="0"/>
          <w:numId w:val="2"/>
        </w:numPr>
      </w:pPr>
      <w:r>
        <w:t>GitHub Integration: Railway connects directly to the GitHub repository and auto-deploys on every push to the main branch. The SAP app is sourced from knmlee1261-sudo/sap-sql-engine and the OEBS app from knmlee1261-sudo/oebs-sql-engine.</w:t>
      </w:r>
    </w:p>
    <w:p w14:paraId="40843A9B" w14:textId="77777777" w:rsidR="009D2DDE" w:rsidRDefault="0072366D">
      <w:pPr>
        <w:pStyle w:val="ListParagraph"/>
        <w:numPr>
          <w:ilvl w:val="0"/>
          <w:numId w:val="2"/>
        </w:numPr>
      </w:pPr>
      <w:r>
        <w:t xml:space="preserve">Build System: Railway uses Nixpacks to auto-detect the Python application, install dependencies from requirements.txt (anthropic SDK), and build the container image. </w:t>
      </w:r>
    </w:p>
    <w:p w14:paraId="2BC926C0" w14:textId="77777777" w:rsidR="009D2DDE" w:rsidRDefault="0072366D">
      <w:pPr>
        <w:pStyle w:val="ListParagraph"/>
        <w:numPr>
          <w:ilvl w:val="0"/>
          <w:numId w:val="2"/>
        </w:numPr>
      </w:pPr>
      <w:r>
        <w:t>Start Command: The Procfile specifies “web: python3 sap_sql_engine.py --server --no-browser” which starts the HTTP server without attempting to open a local browser window.</w:t>
      </w:r>
    </w:p>
    <w:p w14:paraId="5EE05071" w14:textId="77777777" w:rsidR="009D2DDE" w:rsidRDefault="0072366D">
      <w:pPr>
        <w:pStyle w:val="ListParagraph"/>
        <w:numPr>
          <w:ilvl w:val="0"/>
          <w:numId w:val="2"/>
        </w:numPr>
      </w:pPr>
      <w:r>
        <w:t>Port Binding: Railway assigns a dynamic PORT environment variable. The engine reads this via os.environ.get(“PORT”) and binds to HOST=0.0.0.0 to accept external connections.</w:t>
      </w:r>
    </w:p>
    <w:p w14:paraId="5E7ADDD5" w14:textId="77777777" w:rsidR="009D2DDE" w:rsidRDefault="0072366D">
      <w:pPr>
        <w:pStyle w:val="ListParagraph"/>
        <w:numPr>
          <w:ilvl w:val="0"/>
          <w:numId w:val="2"/>
        </w:numPr>
      </w:pPr>
      <w:r>
        <w:t>Automatic restarts: The railway.json configuration specifies ON_FAILURE restart policy with a maximum of 10 retries, ensuring the service recovers from transient failures.</w:t>
      </w:r>
    </w:p>
    <w:p w14:paraId="2A9D2BF7" w14:textId="77777777" w:rsidR="009D2DDE" w:rsidRDefault="0072366D">
      <w:pPr>
        <w:pStyle w:val="Heading2"/>
        <w:spacing w:before="300" w:after="200"/>
      </w:pPr>
      <w:r>
        <w:t>11.3 Environment Variables</w:t>
      </w:r>
    </w:p>
    <w:p w14:paraId="6AAC78AC" w14:textId="77777777" w:rsidR="009D2DDE" w:rsidRDefault="0072366D">
      <w:r>
        <w:t>Each Railway service requires two user-configured environment variables:</w:t>
      </w:r>
    </w:p>
    <w:p w14:paraId="759E456F" w14:textId="77777777" w:rsidR="009D2DDE" w:rsidRDefault="0072366D">
      <w:pPr>
        <w:pStyle w:val="ListParagraph"/>
        <w:numPr>
          <w:ilvl w:val="0"/>
          <w:numId w:val="2"/>
        </w:numPr>
      </w:pPr>
      <w:r>
        <w:t>ANTHROPIC_API_KEY: The Anthropic API key used for Claude Sonnet 4.5 LLM calls. This key is stored securely as a Railway service variable and is never committed to the GitHub repository.</w:t>
      </w:r>
    </w:p>
    <w:p w14:paraId="53DAA331" w14:textId="77777777" w:rsidR="009D2DDE" w:rsidRDefault="0072366D">
      <w:pPr>
        <w:pStyle w:val="ListParagraph"/>
        <w:numPr>
          <w:ilvl w:val="0"/>
          <w:numId w:val="2"/>
        </w:numPr>
      </w:pPr>
      <w:r>
        <w:t>HOST: Set to 0.0.0.0 to bind the server to all network interfaces, allowing Railway’s reverse proxy to route external traffic to the application.</w:t>
      </w:r>
    </w:p>
    <w:p w14:paraId="05B36FFD" w14:textId="77777777" w:rsidR="009D2DDE" w:rsidRDefault="0072366D">
      <w:r>
        <w:t>Railway also provides 8 additional system variables automatically (PORT, RAILWAY_PUBLIC_DOMAIN, etc.). The PORT variable is particularly important as it determines the port the application listens on.</w:t>
      </w:r>
    </w:p>
    <w:p w14:paraId="4FDBE093" w14:textId="77777777" w:rsidR="009D2DDE" w:rsidRDefault="0072366D">
      <w:pPr>
        <w:pStyle w:val="Heading2"/>
        <w:spacing w:before="300" w:after="200"/>
      </w:pPr>
      <w:r>
        <w:t>11.4 Deployment Files</w:t>
      </w:r>
    </w:p>
    <w:p w14:paraId="414352ED" w14:textId="77777777" w:rsidR="009D2DDE" w:rsidRDefault="0072366D">
      <w:r>
        <w:t>Three files were added to each repository to support Railway deployment:</w:t>
      </w:r>
    </w:p>
    <w:p w14:paraId="4ED11AAC" w14:textId="77777777" w:rsidR="009D2DDE" w:rsidRDefault="0072366D">
      <w:pPr>
        <w:pStyle w:val="ListParagraph"/>
        <w:numPr>
          <w:ilvl w:val="0"/>
          <w:numId w:val="2"/>
        </w:numPr>
      </w:pPr>
      <w:r>
        <w:rPr>
          <w:b/>
        </w:rPr>
        <w:t>Procfile</w:t>
      </w:r>
      <w:r>
        <w:t>: Defines the web process type and start command (python3 sap_sql_engine.py --server --no-browser).</w:t>
      </w:r>
    </w:p>
    <w:p w14:paraId="46F92AC0" w14:textId="77777777" w:rsidR="009D2DDE" w:rsidRDefault="0072366D">
      <w:pPr>
        <w:pStyle w:val="ListParagraph"/>
        <w:numPr>
          <w:ilvl w:val="0"/>
          <w:numId w:val="2"/>
        </w:numPr>
      </w:pPr>
      <w:r>
        <w:rPr>
          <w:b/>
        </w:rPr>
        <w:t>railway.json</w:t>
      </w:r>
      <w:r>
        <w:t>: Railway-specific configuration specifying the Nixpacks builder, start command with HOST=0.0.0.0, and ON_FAILURE restart policy.</w:t>
      </w:r>
    </w:p>
    <w:p w14:paraId="5FE9E1AA" w14:textId="77777777" w:rsidR="009D2DDE" w:rsidRDefault="0072366D">
      <w:pPr>
        <w:pStyle w:val="ListParagraph"/>
        <w:numPr>
          <w:ilvl w:val="0"/>
          <w:numId w:val="2"/>
        </w:numPr>
      </w:pPr>
      <w:r>
        <w:rPr>
          <w:b/>
        </w:rPr>
        <w:lastRenderedPageBreak/>
        <w:t>requirements.txt</w:t>
      </w:r>
      <w:r>
        <w:t>: Python dependencies (anthropic&gt;=0.39.0) used by Nixpacks to install packages during the build phase.</w:t>
      </w:r>
    </w:p>
    <w:p w14:paraId="2A830F66" w14:textId="77777777" w:rsidR="009D2DDE" w:rsidRDefault="0072366D">
      <w:pPr>
        <w:pStyle w:val="Heading2"/>
        <w:spacing w:before="300" w:after="200"/>
      </w:pPr>
      <w:r>
        <w:t>11.5 Trial Account Limitations</w:t>
      </w:r>
    </w:p>
    <w:p w14:paraId="00F29154" w14:textId="77777777" w:rsidR="009D2DDE" w:rsidRDefault="0072366D">
      <w:r>
        <w:t>The current deployment uses a Railway trial account with 29 days or $4.98 of usage remaining (as of February 22, 2026). The trial supports both applications running concurrently. For sustained access beyond the trial period, the account will need to be upgraded to a paid plan. Railway’s Hobby plan ($5/month) provides sufficient resources for prototype demonstration purposes.</w:t>
      </w:r>
    </w:p>
    <w:sectPr w:rsidR="009D2D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036D" w14:textId="77777777" w:rsidR="0072366D" w:rsidRDefault="0072366D">
      <w:r>
        <w:separator/>
      </w:r>
    </w:p>
  </w:endnote>
  <w:endnote w:type="continuationSeparator" w:id="0">
    <w:p w14:paraId="461DC7FD" w14:textId="77777777" w:rsidR="0072366D" w:rsidRDefault="00723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1325" w14:textId="77777777" w:rsidR="009D2DDE" w:rsidRDefault="0072366D">
    <w:pPr>
      <w:pBdr>
        <w:top w:val="single" w:sz="4" w:space="1" w:color="CCCCCC"/>
      </w:pBdr>
      <w:jc w:val="center"/>
    </w:pPr>
    <w:r>
      <w:rPr>
        <w:color w:val="888888"/>
        <w:sz w:val="16"/>
        <w:szCs w:val="16"/>
      </w:rPr>
      <w:t xml:space="preserve">Solix </w:t>
    </w:r>
    <w:proofErr w:type="gramStart"/>
    <w:r>
      <w:rPr>
        <w:color w:val="888888"/>
        <w:sz w:val="16"/>
        <w:szCs w:val="16"/>
      </w:rPr>
      <w:t>Technologies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B47B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66F5" w14:textId="77777777" w:rsidR="0072366D" w:rsidRDefault="0072366D">
      <w:r>
        <w:separator/>
      </w:r>
    </w:p>
  </w:footnote>
  <w:footnote w:type="continuationSeparator" w:id="0">
    <w:p w14:paraId="5882CBFF" w14:textId="77777777" w:rsidR="0072366D" w:rsidRDefault="00723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3ED1" w14:textId="77777777" w:rsidR="009D2DDE" w:rsidRDefault="0072366D">
    <w:pPr>
      <w:pBdr>
        <w:bottom w:val="single" w:sz="6" w:space="1" w:color="2E5090"/>
      </w:pBdr>
      <w:jc w:val="right"/>
    </w:pPr>
    <w:r>
      <w:rPr>
        <w:i/>
        <w:iCs/>
        <w:color w:val="666666"/>
        <w:sz w:val="18"/>
        <w:szCs w:val="18"/>
      </w:rPr>
      <w:t>SAP ECC 6.0 Intelligent Data Access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5BC1"/>
    <w:multiLevelType w:val="hybridMultilevel"/>
    <w:tmpl w:val="6F4894C0"/>
    <w:lvl w:ilvl="0" w:tplc="0B6462E4">
      <w:start w:val="1"/>
      <w:numFmt w:val="bullet"/>
      <w:lvlText w:val="•"/>
      <w:lvlJc w:val="left"/>
      <w:pPr>
        <w:ind w:left="720" w:hanging="360"/>
      </w:pPr>
    </w:lvl>
    <w:lvl w:ilvl="1" w:tplc="59045BC8">
      <w:numFmt w:val="decimal"/>
      <w:lvlText w:val=""/>
      <w:lvlJc w:val="left"/>
    </w:lvl>
    <w:lvl w:ilvl="2" w:tplc="A4143C74">
      <w:numFmt w:val="decimal"/>
      <w:lvlText w:val=""/>
      <w:lvlJc w:val="left"/>
    </w:lvl>
    <w:lvl w:ilvl="3" w:tplc="8D8820D4">
      <w:numFmt w:val="decimal"/>
      <w:lvlText w:val=""/>
      <w:lvlJc w:val="left"/>
    </w:lvl>
    <w:lvl w:ilvl="4" w:tplc="C4FA512E">
      <w:numFmt w:val="decimal"/>
      <w:lvlText w:val=""/>
      <w:lvlJc w:val="left"/>
    </w:lvl>
    <w:lvl w:ilvl="5" w:tplc="B4467A2E">
      <w:numFmt w:val="decimal"/>
      <w:lvlText w:val=""/>
      <w:lvlJc w:val="left"/>
    </w:lvl>
    <w:lvl w:ilvl="6" w:tplc="B044B30E">
      <w:numFmt w:val="decimal"/>
      <w:lvlText w:val=""/>
      <w:lvlJc w:val="left"/>
    </w:lvl>
    <w:lvl w:ilvl="7" w:tplc="AFDE5DBE">
      <w:numFmt w:val="decimal"/>
      <w:lvlText w:val=""/>
      <w:lvlJc w:val="left"/>
    </w:lvl>
    <w:lvl w:ilvl="8" w:tplc="B0BE1BA4">
      <w:numFmt w:val="decimal"/>
      <w:lvlText w:val=""/>
      <w:lvlJc w:val="left"/>
    </w:lvl>
  </w:abstractNum>
  <w:abstractNum w:abstractNumId="1" w15:restartNumberingAfterBreak="0">
    <w:nsid w:val="383B6917"/>
    <w:multiLevelType w:val="hybridMultilevel"/>
    <w:tmpl w:val="E1D2C1E0"/>
    <w:lvl w:ilvl="0" w:tplc="3C063EA0">
      <w:start w:val="1"/>
      <w:numFmt w:val="bullet"/>
      <w:lvlText w:val="●"/>
      <w:lvlJc w:val="left"/>
      <w:pPr>
        <w:ind w:left="720" w:hanging="360"/>
      </w:pPr>
    </w:lvl>
    <w:lvl w:ilvl="1" w:tplc="FC90D93C">
      <w:start w:val="1"/>
      <w:numFmt w:val="bullet"/>
      <w:lvlText w:val="○"/>
      <w:lvlJc w:val="left"/>
      <w:pPr>
        <w:ind w:left="1440" w:hanging="360"/>
      </w:pPr>
    </w:lvl>
    <w:lvl w:ilvl="2" w:tplc="583A384A">
      <w:start w:val="1"/>
      <w:numFmt w:val="bullet"/>
      <w:lvlText w:val="■"/>
      <w:lvlJc w:val="left"/>
      <w:pPr>
        <w:ind w:left="2160" w:hanging="360"/>
      </w:pPr>
    </w:lvl>
    <w:lvl w:ilvl="3" w:tplc="F984C246">
      <w:start w:val="1"/>
      <w:numFmt w:val="bullet"/>
      <w:lvlText w:val="●"/>
      <w:lvlJc w:val="left"/>
      <w:pPr>
        <w:ind w:left="2880" w:hanging="360"/>
      </w:pPr>
    </w:lvl>
    <w:lvl w:ilvl="4" w:tplc="755E12A6">
      <w:start w:val="1"/>
      <w:numFmt w:val="bullet"/>
      <w:lvlText w:val="○"/>
      <w:lvlJc w:val="left"/>
      <w:pPr>
        <w:ind w:left="3600" w:hanging="360"/>
      </w:pPr>
    </w:lvl>
    <w:lvl w:ilvl="5" w:tplc="C8A87016">
      <w:start w:val="1"/>
      <w:numFmt w:val="bullet"/>
      <w:lvlText w:val="■"/>
      <w:lvlJc w:val="left"/>
      <w:pPr>
        <w:ind w:left="4320" w:hanging="360"/>
      </w:pPr>
    </w:lvl>
    <w:lvl w:ilvl="6" w:tplc="6CB286F2">
      <w:start w:val="1"/>
      <w:numFmt w:val="bullet"/>
      <w:lvlText w:val="●"/>
      <w:lvlJc w:val="left"/>
      <w:pPr>
        <w:ind w:left="5040" w:hanging="360"/>
      </w:pPr>
    </w:lvl>
    <w:lvl w:ilvl="7" w:tplc="7ABE3912">
      <w:start w:val="1"/>
      <w:numFmt w:val="bullet"/>
      <w:lvlText w:val="●"/>
      <w:lvlJc w:val="left"/>
      <w:pPr>
        <w:ind w:left="5760" w:hanging="360"/>
      </w:pPr>
    </w:lvl>
    <w:lvl w:ilvl="8" w:tplc="ED68721C">
      <w:start w:val="1"/>
      <w:numFmt w:val="bullet"/>
      <w:lvlText w:val="●"/>
      <w:lvlJc w:val="left"/>
      <w:pPr>
        <w:ind w:left="6480" w:hanging="360"/>
      </w:pPr>
    </w:lvl>
  </w:abstractNum>
  <w:num w:numId="1" w16cid:durableId="1387341025">
    <w:abstractNumId w:val="1"/>
    <w:lvlOverride w:ilvl="0">
      <w:startOverride w:val="1"/>
    </w:lvlOverride>
  </w:num>
  <w:num w:numId="2" w16cid:durableId="1104224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DDE"/>
    <w:rsid w:val="000E6B3B"/>
    <w:rsid w:val="00315478"/>
    <w:rsid w:val="00346FBC"/>
    <w:rsid w:val="005B47B4"/>
    <w:rsid w:val="005D31CC"/>
    <w:rsid w:val="00612226"/>
    <w:rsid w:val="00641B84"/>
    <w:rsid w:val="00690E85"/>
    <w:rsid w:val="0072366D"/>
    <w:rsid w:val="00723CBF"/>
    <w:rsid w:val="007F1E9A"/>
    <w:rsid w:val="009D2DDE"/>
    <w:rsid w:val="00AB6254"/>
    <w:rsid w:val="00E04869"/>
    <w:rsid w:val="00EB7901"/>
    <w:rsid w:val="00FF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078E5"/>
  <w15:docId w15:val="{35818B03-B22E-4042-8802-A62C1FD7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666"/>
      <w:sz w:val="32"/>
      <w:szCs w:val="32"/>
    </w:rPr>
  </w:style>
  <w:style w:type="paragraph" w:styleId="Heading2">
    <w:name w:val="heading 2"/>
    <w:uiPriority w:val="9"/>
    <w:unhideWhenUsed/>
    <w:qFormat/>
    <w:pPr>
      <w:spacing w:before="240" w:after="180"/>
      <w:outlineLvl w:val="1"/>
    </w:pPr>
    <w:rPr>
      <w:b/>
      <w:bCs/>
      <w:color w:val="2E5090"/>
      <w:sz w:val="28"/>
      <w:szCs w:val="28"/>
    </w:rPr>
  </w:style>
  <w:style w:type="paragraph" w:styleId="Heading3">
    <w:name w:val="heading 3"/>
    <w:uiPriority w:val="9"/>
    <w:unhideWhenUsed/>
    <w:qFormat/>
    <w:pPr>
      <w:spacing w:before="200" w:after="120"/>
      <w:outlineLvl w:val="2"/>
    </w:pPr>
    <w:rPr>
      <w:b/>
      <w:b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4103</Words>
  <Characters>24653</Characters>
  <Application>Microsoft Office Word</Application>
  <DocSecurity>0</DocSecurity>
  <Lines>536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Lee</cp:lastModifiedBy>
  <cp:revision>6</cp:revision>
  <dcterms:created xsi:type="dcterms:W3CDTF">2026-02-22T18:05:00Z</dcterms:created>
  <dcterms:modified xsi:type="dcterms:W3CDTF">2026-02-23T10:18:00Z</dcterms:modified>
</cp:coreProperties>
</file>