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7775" w14:textId="77777777" w:rsidR="00293564" w:rsidRPr="00293564" w:rsidRDefault="008870B3" w:rsidP="008870B3">
      <w:pPr>
        <w:ind w:left="2160" w:firstLine="720"/>
        <w:jc w:val="both"/>
        <w:rPr>
          <w:rFonts w:ascii="Arial" w:hAnsi="Arial" w:cs="Arial"/>
          <w:b/>
          <w:sz w:val="24"/>
          <w:szCs w:val="24"/>
          <w:lang w:val="az-Latn-AZ"/>
        </w:rPr>
      </w:pPr>
      <w:r>
        <w:rPr>
          <w:rFonts w:ascii="Arial" w:hAnsi="Arial" w:cs="Arial"/>
          <w:b/>
          <w:sz w:val="24"/>
          <w:szCs w:val="24"/>
          <w:lang w:val="az-Latn-AZ"/>
        </w:rPr>
        <w:t>KONFİDENSİALLIQ MÜQAVİLƏSİ</w:t>
      </w:r>
    </w:p>
    <w:p w14:paraId="6E254548" w14:textId="77777777" w:rsidR="003F0791" w:rsidRDefault="003F0791" w:rsidP="003F0791">
      <w:pPr>
        <w:jc w:val="both"/>
        <w:rPr>
          <w:rFonts w:ascii="Arial" w:hAnsi="Arial" w:cs="Arial"/>
          <w:sz w:val="24"/>
          <w:szCs w:val="24"/>
          <w:lang w:val="az-Latn-AZ"/>
        </w:rPr>
      </w:pPr>
    </w:p>
    <w:p w14:paraId="1EF03EF0" w14:textId="31DD7B1B" w:rsidR="00293564" w:rsidRPr="00293564" w:rsidRDefault="00293564" w:rsidP="003F0791">
      <w:pPr>
        <w:jc w:val="both"/>
        <w:rPr>
          <w:rFonts w:ascii="Arial" w:hAnsi="Arial" w:cs="Arial"/>
          <w:b/>
          <w:sz w:val="24"/>
          <w:szCs w:val="24"/>
          <w:lang w:val="az-Latn-AZ"/>
        </w:rPr>
      </w:pPr>
      <w:r w:rsidRPr="00293564">
        <w:rPr>
          <w:rFonts w:ascii="Arial" w:hAnsi="Arial" w:cs="Arial"/>
          <w:b/>
          <w:sz w:val="24"/>
          <w:szCs w:val="24"/>
          <w:lang w:val="az-Latn-AZ"/>
        </w:rPr>
        <w:t xml:space="preserve">Bakı şəhəri                                                            </w:t>
      </w:r>
      <w:r w:rsidR="003F0791">
        <w:rPr>
          <w:rFonts w:ascii="Arial" w:hAnsi="Arial" w:cs="Arial"/>
          <w:b/>
          <w:sz w:val="24"/>
          <w:szCs w:val="24"/>
          <w:lang w:val="az-Latn-AZ"/>
        </w:rPr>
        <w:t xml:space="preserve">            </w:t>
      </w:r>
      <w:r w:rsidRPr="00293564">
        <w:rPr>
          <w:rFonts w:ascii="Arial" w:hAnsi="Arial" w:cs="Arial"/>
          <w:b/>
          <w:sz w:val="24"/>
          <w:szCs w:val="24"/>
          <w:lang w:val="az-Latn-AZ"/>
        </w:rPr>
        <w:t xml:space="preserve">    </w:t>
      </w:r>
      <w:r w:rsidR="004C03B1">
        <w:rPr>
          <w:rFonts w:ascii="Arial" w:hAnsi="Arial" w:cs="Arial"/>
          <w:b/>
          <w:sz w:val="24"/>
          <w:szCs w:val="24"/>
          <w:lang w:val="az-Latn-AZ"/>
        </w:rPr>
        <w:t xml:space="preserve">   </w:t>
      </w:r>
      <w:r w:rsidR="006D5729">
        <w:rPr>
          <w:rFonts w:ascii="Arial" w:hAnsi="Arial" w:cs="Arial"/>
          <w:b/>
          <w:sz w:val="24"/>
          <w:szCs w:val="24"/>
          <w:lang w:val="az-Latn-AZ"/>
        </w:rPr>
        <w:t xml:space="preserve">    </w:t>
      </w:r>
      <w:r w:rsidR="004C03B1">
        <w:rPr>
          <w:rFonts w:ascii="Arial" w:hAnsi="Arial" w:cs="Arial"/>
          <w:b/>
          <w:sz w:val="24"/>
          <w:szCs w:val="24"/>
          <w:lang w:val="az-Latn-AZ"/>
        </w:rPr>
        <w:t xml:space="preserve">   </w:t>
      </w:r>
      <w:r w:rsidR="002B1D61">
        <w:rPr>
          <w:rFonts w:ascii="Arial" w:hAnsi="Arial" w:cs="Arial"/>
          <w:b/>
          <w:sz w:val="24"/>
          <w:szCs w:val="24"/>
          <w:lang w:val="az-Latn-AZ"/>
        </w:rPr>
        <w:t>__</w:t>
      </w:r>
      <w:r w:rsidR="006D5729">
        <w:rPr>
          <w:rFonts w:ascii="Arial" w:hAnsi="Arial" w:cs="Arial"/>
          <w:b/>
          <w:sz w:val="24"/>
          <w:szCs w:val="24"/>
          <w:lang w:val="az-Latn-AZ"/>
        </w:rPr>
        <w:t xml:space="preserve"> oktyabr</w:t>
      </w:r>
      <w:r w:rsidR="004C03B1">
        <w:rPr>
          <w:rFonts w:ascii="Arial" w:hAnsi="Arial" w:cs="Arial"/>
          <w:b/>
          <w:sz w:val="24"/>
          <w:szCs w:val="24"/>
          <w:lang w:val="az-Latn-AZ"/>
        </w:rPr>
        <w:t xml:space="preserve"> </w:t>
      </w:r>
      <w:r w:rsidRPr="00293564">
        <w:rPr>
          <w:rFonts w:ascii="Arial" w:hAnsi="Arial" w:cs="Arial"/>
          <w:b/>
          <w:sz w:val="24"/>
          <w:szCs w:val="24"/>
          <w:lang w:val="az-Latn-AZ"/>
        </w:rPr>
        <w:t>202</w:t>
      </w:r>
      <w:r w:rsidR="004C03B1">
        <w:rPr>
          <w:rFonts w:ascii="Arial" w:hAnsi="Arial" w:cs="Arial"/>
          <w:b/>
          <w:sz w:val="24"/>
          <w:szCs w:val="24"/>
          <w:lang w:val="az-Latn-AZ"/>
        </w:rPr>
        <w:t>3</w:t>
      </w:r>
      <w:r w:rsidR="008870B3">
        <w:rPr>
          <w:rFonts w:ascii="Arial" w:hAnsi="Arial" w:cs="Arial"/>
          <w:b/>
          <w:sz w:val="24"/>
          <w:szCs w:val="24"/>
          <w:lang w:val="az-Latn-AZ"/>
        </w:rPr>
        <w:t>-c</w:t>
      </w:r>
      <w:r w:rsidR="003F0791">
        <w:rPr>
          <w:rFonts w:ascii="Arial" w:hAnsi="Arial" w:cs="Arial"/>
          <w:b/>
          <w:sz w:val="24"/>
          <w:szCs w:val="24"/>
          <w:lang w:val="az-Latn-AZ"/>
        </w:rPr>
        <w:t>ü</w:t>
      </w:r>
      <w:r w:rsidR="008870B3">
        <w:rPr>
          <w:rFonts w:ascii="Arial" w:hAnsi="Arial" w:cs="Arial"/>
          <w:b/>
          <w:sz w:val="24"/>
          <w:szCs w:val="24"/>
          <w:lang w:val="az-Latn-AZ"/>
        </w:rPr>
        <w:t xml:space="preserve"> il</w:t>
      </w:r>
    </w:p>
    <w:p w14:paraId="01AB4652" w14:textId="77777777" w:rsidR="00293564" w:rsidRPr="00293564" w:rsidRDefault="00293564" w:rsidP="00293564">
      <w:pPr>
        <w:ind w:firstLine="708"/>
        <w:jc w:val="both"/>
        <w:rPr>
          <w:rFonts w:ascii="Arial" w:hAnsi="Arial" w:cs="Arial"/>
          <w:sz w:val="24"/>
          <w:szCs w:val="24"/>
          <w:lang w:val="az-Latn-AZ"/>
        </w:rPr>
      </w:pPr>
    </w:p>
    <w:p w14:paraId="22B5760E" w14:textId="77777777" w:rsidR="00293564" w:rsidRPr="00293564" w:rsidRDefault="00293564" w:rsidP="00293564">
      <w:pPr>
        <w:ind w:firstLine="708"/>
        <w:jc w:val="both"/>
        <w:rPr>
          <w:rFonts w:ascii="Arial" w:hAnsi="Arial" w:cs="Arial"/>
          <w:sz w:val="24"/>
          <w:szCs w:val="24"/>
          <w:lang w:val="az-Latn-AZ"/>
        </w:rPr>
      </w:pPr>
    </w:p>
    <w:p w14:paraId="267ECEC2" w14:textId="0967CE20"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ab/>
        <w:t>Hazırkı Konfidensiallıq Müqaviləsi (bundan sonra – Müqavilə) bir tərəfdən</w:t>
      </w:r>
      <w:r w:rsidR="004C03B1">
        <w:rPr>
          <w:rFonts w:ascii="Arial" w:hAnsi="Arial" w:cs="Arial"/>
          <w:sz w:val="24"/>
          <w:szCs w:val="24"/>
          <w:lang w:val="az-Latn-AZ"/>
        </w:rPr>
        <w:t xml:space="preserve"> </w:t>
      </w:r>
      <w:r w:rsidR="001200A4">
        <w:rPr>
          <w:rFonts w:ascii="Arial" w:hAnsi="Arial" w:cs="Arial"/>
          <w:sz w:val="24"/>
          <w:szCs w:val="24"/>
          <w:lang w:val="az-Latn-AZ"/>
        </w:rPr>
        <w:t xml:space="preserve">vitse-prezidenti </w:t>
      </w:r>
      <w:r w:rsidR="001200A4">
        <w:rPr>
          <w:rFonts w:ascii="Arial" w:hAnsi="Arial" w:cs="Arial"/>
          <w:b/>
          <w:bCs/>
          <w:sz w:val="24"/>
          <w:szCs w:val="24"/>
          <w:lang w:val="az-Latn-AZ"/>
        </w:rPr>
        <w:t xml:space="preserve">Namiq Əliyev </w:t>
      </w:r>
      <w:r w:rsidR="001200A4">
        <w:rPr>
          <w:rFonts w:ascii="Arial" w:hAnsi="Arial" w:cs="Arial"/>
          <w:sz w:val="24"/>
          <w:szCs w:val="24"/>
          <w:lang w:val="az-Latn-AZ"/>
        </w:rPr>
        <w:t xml:space="preserve">şəxsində təmsil olunan, </w:t>
      </w:r>
      <w:r w:rsidR="001200A4" w:rsidRPr="001200A4">
        <w:rPr>
          <w:rFonts w:ascii="Arial" w:hAnsi="Arial" w:cs="Arial"/>
          <w:b/>
          <w:bCs/>
          <w:sz w:val="24"/>
          <w:szCs w:val="24"/>
          <w:lang w:val="az-Latn-AZ"/>
        </w:rPr>
        <w:t>Azərbaycan Güləş Federasiyası</w:t>
      </w:r>
      <w:r w:rsidR="004C03B1">
        <w:rPr>
          <w:rFonts w:ascii="Arial" w:hAnsi="Arial" w:cs="Arial"/>
          <w:sz w:val="24"/>
          <w:szCs w:val="24"/>
          <w:lang w:val="az-Latn-AZ"/>
        </w:rPr>
        <w:t xml:space="preserve">, </w:t>
      </w:r>
      <w:r w:rsidRPr="00293564">
        <w:rPr>
          <w:rFonts w:ascii="Arial" w:hAnsi="Arial" w:cs="Arial"/>
          <w:sz w:val="24"/>
          <w:szCs w:val="24"/>
          <w:lang w:val="az-Latn-AZ"/>
        </w:rPr>
        <w:t xml:space="preserve">digər tərəfdən </w:t>
      </w:r>
      <w:r w:rsidR="003F0791" w:rsidRPr="00A12291">
        <w:rPr>
          <w:rFonts w:ascii="Arial" w:hAnsi="Arial" w:cs="Arial"/>
          <w:b/>
          <w:color w:val="000000"/>
          <w:sz w:val="24"/>
          <w:szCs w:val="24"/>
          <w:lang w:val="az-Latn-AZ"/>
        </w:rPr>
        <w:t>İcraçı direktor</w:t>
      </w:r>
      <w:r w:rsidR="00A12291" w:rsidRPr="00A12291">
        <w:rPr>
          <w:rFonts w:ascii="Arial" w:hAnsi="Arial" w:cs="Arial"/>
          <w:b/>
          <w:color w:val="000000"/>
          <w:sz w:val="24"/>
          <w:szCs w:val="24"/>
          <w:lang w:val="az-Latn-AZ"/>
        </w:rPr>
        <w:t>u</w:t>
      </w:r>
      <w:r w:rsidR="003F0791" w:rsidRPr="00A12291">
        <w:rPr>
          <w:rFonts w:ascii="Arial" w:hAnsi="Arial" w:cs="Arial"/>
          <w:b/>
          <w:color w:val="000000"/>
          <w:sz w:val="24"/>
          <w:szCs w:val="24"/>
          <w:lang w:val="az-Latn-AZ"/>
        </w:rPr>
        <w:t xml:space="preserve"> </w:t>
      </w:r>
      <w:r w:rsidRPr="00A12291">
        <w:rPr>
          <w:rFonts w:ascii="Arial" w:hAnsi="Arial" w:cs="Arial"/>
          <w:b/>
          <w:sz w:val="24"/>
          <w:szCs w:val="24"/>
          <w:lang w:val="az-Latn-AZ"/>
        </w:rPr>
        <w:t>Fariz Cəfərov</w:t>
      </w:r>
      <w:r w:rsidRPr="00293564">
        <w:rPr>
          <w:rFonts w:ascii="Arial" w:hAnsi="Arial" w:cs="Arial"/>
          <w:sz w:val="24"/>
          <w:szCs w:val="24"/>
          <w:lang w:val="az-Latn-AZ"/>
        </w:rPr>
        <w:t xml:space="preserve"> şəxsində təmsil olunan, </w:t>
      </w:r>
      <w:r w:rsidR="003F0791">
        <w:rPr>
          <w:rFonts w:ascii="Arial" w:hAnsi="Arial" w:cs="Arial"/>
          <w:b/>
          <w:sz w:val="24"/>
          <w:szCs w:val="24"/>
          <w:lang w:val="az-Latn-AZ"/>
        </w:rPr>
        <w:t>Dördüncü Sənaye İnqilabının Təhlili və Koordinasiya Mərkəzi</w:t>
      </w:r>
      <w:r w:rsidR="003F0791" w:rsidRPr="00F90620">
        <w:rPr>
          <w:rFonts w:ascii="Arial" w:hAnsi="Arial" w:cs="Arial"/>
          <w:b/>
          <w:sz w:val="24"/>
          <w:szCs w:val="24"/>
          <w:lang w:val="az-Latn-AZ"/>
        </w:rPr>
        <w:t xml:space="preserve"> </w:t>
      </w:r>
      <w:r w:rsidR="003F0791">
        <w:rPr>
          <w:rFonts w:ascii="Arial" w:hAnsi="Arial" w:cs="Arial"/>
          <w:b/>
          <w:sz w:val="24"/>
          <w:szCs w:val="24"/>
          <w:lang w:val="az-Latn-AZ"/>
        </w:rPr>
        <w:t xml:space="preserve">publik hüquqi şəxs </w:t>
      </w:r>
      <w:r w:rsidR="003F0791" w:rsidRPr="00F90620">
        <w:rPr>
          <w:rFonts w:ascii="Arial" w:hAnsi="Arial" w:cs="Arial"/>
          <w:sz w:val="24"/>
          <w:szCs w:val="24"/>
          <w:lang w:val="az-Latn-AZ"/>
        </w:rPr>
        <w:t xml:space="preserve">(VÖEN </w:t>
      </w:r>
      <w:r w:rsidR="003F0791">
        <w:rPr>
          <w:rFonts w:ascii="Arial" w:hAnsi="Arial" w:cs="Arial"/>
          <w:sz w:val="24"/>
          <w:szCs w:val="24"/>
          <w:lang w:val="az-Latn-AZ"/>
        </w:rPr>
        <w:t>1307111641</w:t>
      </w:r>
      <w:r w:rsidR="003F0791" w:rsidRPr="00F90620">
        <w:rPr>
          <w:rFonts w:ascii="Arial" w:hAnsi="Arial" w:cs="Arial"/>
          <w:sz w:val="24"/>
          <w:szCs w:val="24"/>
          <w:lang w:val="az-Latn-AZ"/>
        </w:rPr>
        <w:t xml:space="preserve">) </w:t>
      </w:r>
      <w:r w:rsidRPr="00293564">
        <w:rPr>
          <w:rFonts w:ascii="Arial" w:hAnsi="Arial" w:cs="Arial"/>
          <w:sz w:val="24"/>
          <w:szCs w:val="24"/>
          <w:lang w:val="az-Latn-AZ"/>
        </w:rPr>
        <w:t>arasında aşağıda göstərilən şərtlər daxilində imzalanır.</w:t>
      </w:r>
    </w:p>
    <w:p w14:paraId="36F1096D" w14:textId="2E24DD4B" w:rsidR="00293564" w:rsidRPr="00BD7027" w:rsidRDefault="00BD7027" w:rsidP="00BD7027">
      <w:pPr>
        <w:pStyle w:val="Mecelle"/>
        <w:ind w:right="-1" w:firstLine="0"/>
        <w:rPr>
          <w:rFonts w:ascii="Arial" w:hAnsi="Arial" w:cs="Arial"/>
          <w:b/>
          <w:bCs/>
        </w:rPr>
      </w:pPr>
      <w:r>
        <w:rPr>
          <w:rFonts w:ascii="Arial" w:hAnsi="Arial" w:cs="Arial"/>
          <w:b/>
          <w:bCs/>
        </w:rPr>
        <w:tab/>
      </w:r>
      <w:r w:rsidR="001200A4" w:rsidRPr="001200A4">
        <w:rPr>
          <w:rFonts w:ascii="Arial" w:hAnsi="Arial" w:cs="Arial"/>
          <w:b/>
          <w:bCs/>
        </w:rPr>
        <w:t>Azərbaycan Güləş Federasiyası</w:t>
      </w:r>
      <w:r w:rsidR="001200A4">
        <w:rPr>
          <w:rFonts w:ascii="Arial" w:hAnsi="Arial" w:cs="Arial"/>
          <w:b/>
        </w:rPr>
        <w:t xml:space="preserve"> </w:t>
      </w:r>
      <w:r w:rsidR="001200A4" w:rsidRPr="001200A4">
        <w:rPr>
          <w:rFonts w:ascii="Arial" w:hAnsi="Arial" w:cs="Arial"/>
          <w:bCs/>
        </w:rPr>
        <w:t>və</w:t>
      </w:r>
      <w:r w:rsidR="001200A4">
        <w:rPr>
          <w:rFonts w:ascii="Arial" w:hAnsi="Arial" w:cs="Arial"/>
          <w:b/>
        </w:rPr>
        <w:t xml:space="preserve"> </w:t>
      </w:r>
      <w:r w:rsidR="003F0791">
        <w:rPr>
          <w:rFonts w:ascii="Arial" w:hAnsi="Arial" w:cs="Arial"/>
          <w:b/>
        </w:rPr>
        <w:t>Dördüncü Sənaye İnqilabının Təhlili və Koordinasiya Mərkəzi</w:t>
      </w:r>
      <w:r w:rsidR="003F0791" w:rsidRPr="00F90620">
        <w:rPr>
          <w:rFonts w:ascii="Arial" w:hAnsi="Arial" w:cs="Arial"/>
          <w:b/>
        </w:rPr>
        <w:t xml:space="preserve"> </w:t>
      </w:r>
      <w:r w:rsidR="00293564" w:rsidRPr="00293564">
        <w:rPr>
          <w:rFonts w:ascii="Arial" w:hAnsi="Arial" w:cs="Arial"/>
        </w:rPr>
        <w:t>bundan sonra bu Müqavilədə ayrı-ayrılıqda “Tərəf” və birlikdə “Tərəflər” adlandırıla bilər</w:t>
      </w:r>
      <w:r w:rsidR="00BB70D1">
        <w:rPr>
          <w:rFonts w:ascii="Arial" w:hAnsi="Arial" w:cs="Arial"/>
        </w:rPr>
        <w:t>.</w:t>
      </w:r>
    </w:p>
    <w:p w14:paraId="0F941E6A" w14:textId="77777777" w:rsidR="00293564" w:rsidRPr="00293564" w:rsidRDefault="00293564" w:rsidP="00293564">
      <w:pPr>
        <w:jc w:val="both"/>
        <w:rPr>
          <w:rFonts w:ascii="Arial" w:hAnsi="Arial" w:cs="Arial"/>
          <w:sz w:val="24"/>
          <w:szCs w:val="24"/>
          <w:lang w:val="az-Latn-AZ"/>
        </w:rPr>
      </w:pPr>
    </w:p>
    <w:p w14:paraId="405F7730" w14:textId="77777777" w:rsidR="00293564" w:rsidRPr="00293564" w:rsidRDefault="00023ADD" w:rsidP="00023ADD">
      <w:pPr>
        <w:ind w:left="2160" w:firstLine="720"/>
        <w:jc w:val="both"/>
        <w:rPr>
          <w:rFonts w:ascii="Arial" w:hAnsi="Arial" w:cs="Arial"/>
          <w:b/>
          <w:sz w:val="24"/>
          <w:szCs w:val="24"/>
          <w:lang w:val="az-Latn-AZ"/>
        </w:rPr>
      </w:pPr>
      <w:r>
        <w:rPr>
          <w:rFonts w:ascii="Arial" w:hAnsi="Arial" w:cs="Arial"/>
          <w:b/>
          <w:sz w:val="24"/>
          <w:szCs w:val="24"/>
          <w:lang w:val="az-Latn-AZ"/>
        </w:rPr>
        <w:t xml:space="preserve">1. </w:t>
      </w:r>
      <w:r w:rsidR="00293564" w:rsidRPr="00293564">
        <w:rPr>
          <w:rFonts w:ascii="Arial" w:hAnsi="Arial" w:cs="Arial"/>
          <w:b/>
          <w:sz w:val="24"/>
          <w:szCs w:val="24"/>
          <w:lang w:val="az-Latn-AZ"/>
        </w:rPr>
        <w:t>MÜQAVİLƏNİN PREDMETİ</w:t>
      </w:r>
    </w:p>
    <w:p w14:paraId="296C4C7F" w14:textId="77777777" w:rsidR="00293564" w:rsidRPr="00293564" w:rsidRDefault="00293564" w:rsidP="00293564">
      <w:pPr>
        <w:jc w:val="both"/>
        <w:rPr>
          <w:rFonts w:ascii="Arial" w:hAnsi="Arial" w:cs="Arial"/>
          <w:sz w:val="24"/>
          <w:szCs w:val="24"/>
          <w:lang w:val="az-Latn-AZ"/>
        </w:rPr>
      </w:pPr>
    </w:p>
    <w:p w14:paraId="3ABF78BB" w14:textId="6C0B31CB" w:rsidR="00293564" w:rsidRPr="00293564" w:rsidRDefault="00293564" w:rsidP="003F0791">
      <w:pPr>
        <w:ind w:firstLine="720"/>
        <w:jc w:val="both"/>
        <w:rPr>
          <w:rFonts w:ascii="Arial" w:hAnsi="Arial" w:cs="Arial"/>
          <w:sz w:val="24"/>
          <w:szCs w:val="24"/>
          <w:lang w:val="az-Latn-AZ"/>
        </w:rPr>
      </w:pPr>
      <w:r w:rsidRPr="00293564">
        <w:rPr>
          <w:rFonts w:ascii="Arial" w:hAnsi="Arial" w:cs="Arial"/>
          <w:sz w:val="24"/>
          <w:szCs w:val="24"/>
          <w:lang w:val="az-Latn-AZ"/>
        </w:rPr>
        <w:t>Bu Müqavilənin predmetini,</w:t>
      </w:r>
      <w:r w:rsidR="003F0791">
        <w:rPr>
          <w:rFonts w:ascii="Arial" w:hAnsi="Arial" w:cs="Arial"/>
          <w:sz w:val="24"/>
          <w:szCs w:val="24"/>
          <w:lang w:val="az-Latn-AZ"/>
        </w:rPr>
        <w:t xml:space="preserve"> </w:t>
      </w:r>
      <w:r w:rsidRPr="00293564">
        <w:rPr>
          <w:rFonts w:ascii="Arial" w:hAnsi="Arial" w:cs="Arial"/>
          <w:sz w:val="24"/>
          <w:szCs w:val="24"/>
          <w:lang w:val="az-Latn-AZ"/>
        </w:rPr>
        <w:t xml:space="preserve">Tərəflərin bir-birilərinə açıqladıqları bütün məlumatların </w:t>
      </w:r>
      <w:r w:rsidR="008870B3">
        <w:rPr>
          <w:rFonts w:ascii="Arial" w:hAnsi="Arial" w:cs="Arial"/>
          <w:sz w:val="24"/>
          <w:szCs w:val="24"/>
          <w:lang w:val="az-Latn-AZ"/>
        </w:rPr>
        <w:t>məxfi (</w:t>
      </w:r>
      <w:r w:rsidRPr="00293564">
        <w:rPr>
          <w:rFonts w:ascii="Arial" w:hAnsi="Arial" w:cs="Arial"/>
          <w:sz w:val="24"/>
          <w:szCs w:val="24"/>
          <w:lang w:val="az-Latn-AZ"/>
        </w:rPr>
        <w:t>konfidensial</w:t>
      </w:r>
      <w:r w:rsidR="008870B3">
        <w:rPr>
          <w:rFonts w:ascii="Arial" w:hAnsi="Arial" w:cs="Arial"/>
          <w:sz w:val="24"/>
          <w:szCs w:val="24"/>
          <w:lang w:val="az-Latn-AZ"/>
        </w:rPr>
        <w:t>)</w:t>
      </w:r>
      <w:r w:rsidRPr="00293564">
        <w:rPr>
          <w:rFonts w:ascii="Arial" w:hAnsi="Arial" w:cs="Arial"/>
          <w:sz w:val="24"/>
          <w:szCs w:val="24"/>
          <w:lang w:val="az-Latn-AZ"/>
        </w:rPr>
        <w:t xml:space="preserve"> məlumat kimi dəyərləndirilməsi və Tərəflərin onların müvafiq qaydada mühafizəsini təmin etməsi ilə bağlı yaranacaq münasibətlərin tənzimlənməsi təşkil edir.</w:t>
      </w:r>
    </w:p>
    <w:p w14:paraId="5E877A8B" w14:textId="77777777" w:rsidR="00293564" w:rsidRPr="00293564" w:rsidRDefault="00293564" w:rsidP="00293564">
      <w:pPr>
        <w:jc w:val="both"/>
        <w:rPr>
          <w:rFonts w:ascii="Arial" w:hAnsi="Arial" w:cs="Arial"/>
          <w:sz w:val="24"/>
          <w:szCs w:val="24"/>
          <w:lang w:val="az-Latn-AZ"/>
        </w:rPr>
      </w:pPr>
    </w:p>
    <w:p w14:paraId="0E7513D2" w14:textId="2C7079AD" w:rsidR="00293564" w:rsidRDefault="00023ADD" w:rsidP="00023ADD">
      <w:pPr>
        <w:ind w:left="2160" w:firstLine="720"/>
        <w:jc w:val="both"/>
        <w:rPr>
          <w:rFonts w:ascii="Arial" w:hAnsi="Arial" w:cs="Arial"/>
          <w:b/>
          <w:sz w:val="24"/>
          <w:szCs w:val="24"/>
          <w:lang w:val="az-Latn-AZ"/>
        </w:rPr>
      </w:pPr>
      <w:r>
        <w:rPr>
          <w:rFonts w:ascii="Arial" w:hAnsi="Arial" w:cs="Arial"/>
          <w:b/>
          <w:sz w:val="24"/>
          <w:szCs w:val="24"/>
          <w:lang w:val="az-Latn-AZ"/>
        </w:rPr>
        <w:t xml:space="preserve">2. </w:t>
      </w:r>
      <w:r w:rsidR="00293564" w:rsidRPr="00293564">
        <w:rPr>
          <w:rFonts w:ascii="Arial" w:hAnsi="Arial" w:cs="Arial"/>
          <w:b/>
          <w:sz w:val="24"/>
          <w:szCs w:val="24"/>
          <w:lang w:val="az-Latn-AZ"/>
        </w:rPr>
        <w:t>ƏSAS ANLAYlŞLAR</w:t>
      </w:r>
    </w:p>
    <w:p w14:paraId="71F8B7B6" w14:textId="77777777" w:rsidR="001E0801" w:rsidRDefault="001E0801" w:rsidP="00023ADD">
      <w:pPr>
        <w:ind w:left="2160" w:firstLine="720"/>
        <w:jc w:val="both"/>
        <w:rPr>
          <w:rFonts w:ascii="Arial" w:hAnsi="Arial" w:cs="Arial"/>
          <w:b/>
          <w:sz w:val="24"/>
          <w:szCs w:val="24"/>
          <w:lang w:val="az-Latn-AZ"/>
        </w:rPr>
      </w:pPr>
    </w:p>
    <w:p w14:paraId="3C86134A" w14:textId="77777777" w:rsidR="00023ADD" w:rsidRPr="00023ADD" w:rsidRDefault="00640167" w:rsidP="00023ADD">
      <w:pPr>
        <w:spacing w:line="360" w:lineRule="auto"/>
        <w:jc w:val="both"/>
        <w:rPr>
          <w:rFonts w:ascii="Arial" w:hAnsi="Arial" w:cs="Arial"/>
          <w:sz w:val="24"/>
          <w:szCs w:val="24"/>
          <w:lang w:val="az-Latn-AZ"/>
        </w:rPr>
      </w:pPr>
      <w:r w:rsidRPr="003F0791">
        <w:rPr>
          <w:rFonts w:ascii="Arial" w:hAnsi="Arial" w:cs="Arial"/>
          <w:sz w:val="24"/>
          <w:szCs w:val="24"/>
          <w:lang w:val="az-Latn-AZ"/>
        </w:rPr>
        <w:t xml:space="preserve">2.1 </w:t>
      </w:r>
      <w:r w:rsidR="00023ADD" w:rsidRPr="00C00748">
        <w:rPr>
          <w:rFonts w:ascii="Arial" w:hAnsi="Arial" w:cs="Arial"/>
          <w:sz w:val="24"/>
          <w:szCs w:val="24"/>
          <w:lang w:val="az-Latn-AZ"/>
        </w:rPr>
        <w:t>Bu razılaşmanın məqsədləri üçün aşağıdakı anlayışlardan istifadə olunur</w:t>
      </w:r>
      <w:r w:rsidR="00023ADD">
        <w:rPr>
          <w:rFonts w:ascii="Arial" w:hAnsi="Arial" w:cs="Arial"/>
          <w:sz w:val="24"/>
          <w:szCs w:val="24"/>
          <w:lang w:val="az-Latn-AZ"/>
        </w:rPr>
        <w:t>:</w:t>
      </w:r>
    </w:p>
    <w:p w14:paraId="7E9ED9F7" w14:textId="77777777" w:rsidR="00023ADD" w:rsidRDefault="00023ADD" w:rsidP="00023ADD">
      <w:pPr>
        <w:pStyle w:val="ListParagraph"/>
        <w:numPr>
          <w:ilvl w:val="0"/>
          <w:numId w:val="6"/>
        </w:numPr>
        <w:jc w:val="both"/>
        <w:rPr>
          <w:rFonts w:ascii="Arial" w:hAnsi="Arial" w:cs="Arial"/>
          <w:sz w:val="24"/>
          <w:szCs w:val="24"/>
          <w:lang w:val="az-Latn-AZ"/>
        </w:rPr>
      </w:pPr>
      <w:r w:rsidRPr="00023ADD">
        <w:rPr>
          <w:rFonts w:ascii="Arial" w:hAnsi="Arial" w:cs="Arial"/>
          <w:b/>
          <w:sz w:val="24"/>
          <w:szCs w:val="24"/>
          <w:lang w:val="az-Latn-AZ"/>
        </w:rPr>
        <w:t xml:space="preserve">Məxfi </w:t>
      </w:r>
      <w:r w:rsidR="008870B3">
        <w:rPr>
          <w:rFonts w:ascii="Arial" w:hAnsi="Arial" w:cs="Arial"/>
          <w:b/>
          <w:sz w:val="24"/>
          <w:szCs w:val="24"/>
          <w:lang w:val="az-Latn-AZ"/>
        </w:rPr>
        <w:t xml:space="preserve">(konfidensial) </w:t>
      </w:r>
      <w:r w:rsidR="00640167">
        <w:rPr>
          <w:rFonts w:ascii="Arial" w:hAnsi="Arial" w:cs="Arial"/>
          <w:b/>
          <w:sz w:val="24"/>
          <w:szCs w:val="24"/>
          <w:lang w:val="az-Latn-AZ"/>
        </w:rPr>
        <w:t>məlumat</w:t>
      </w:r>
      <w:r w:rsidRPr="00023ADD">
        <w:rPr>
          <w:rFonts w:ascii="Arial" w:hAnsi="Arial" w:cs="Arial"/>
          <w:sz w:val="24"/>
          <w:szCs w:val="24"/>
          <w:lang w:val="az-Latn-AZ"/>
        </w:rPr>
        <w:t xml:space="preserve"> – tərəflər arasında qarşılıqlı əməkdaşlıq çərçivəsində ötürülən və istifadə olunan bütün informasiya (sənədlər), o cümlədən razılaşmanın bağlanması şərtləri və şəraiti barədə, danışıqların gedişatı haqqında məlumat, bağlanmış və ya bağlanması nəzərdə tut</w:t>
      </w:r>
      <w:r>
        <w:rPr>
          <w:rFonts w:ascii="Arial" w:hAnsi="Arial" w:cs="Arial"/>
          <w:sz w:val="24"/>
          <w:szCs w:val="24"/>
          <w:lang w:val="az-Latn-AZ"/>
        </w:rPr>
        <w:t>u</w:t>
      </w:r>
      <w:r w:rsidRPr="00023ADD">
        <w:rPr>
          <w:rFonts w:ascii="Arial" w:hAnsi="Arial" w:cs="Arial"/>
          <w:sz w:val="24"/>
          <w:szCs w:val="24"/>
          <w:lang w:val="az-Latn-AZ"/>
        </w:rPr>
        <w:t xml:space="preserve">lan </w:t>
      </w:r>
      <w:r>
        <w:rPr>
          <w:rFonts w:ascii="Arial" w:hAnsi="Arial" w:cs="Arial"/>
          <w:sz w:val="24"/>
          <w:szCs w:val="24"/>
          <w:lang w:val="az-Latn-AZ"/>
        </w:rPr>
        <w:t>müqavilələr</w:t>
      </w:r>
      <w:r w:rsidRPr="00023ADD">
        <w:rPr>
          <w:rFonts w:ascii="Arial" w:hAnsi="Arial" w:cs="Arial"/>
          <w:sz w:val="24"/>
          <w:szCs w:val="24"/>
          <w:lang w:val="az-Latn-AZ"/>
        </w:rPr>
        <w:t xml:space="preserve"> ilə əlaqədar informasiya, maliyyə məlumatları</w:t>
      </w:r>
      <w:r w:rsidR="008870B3">
        <w:rPr>
          <w:rFonts w:ascii="Arial" w:hAnsi="Arial" w:cs="Arial"/>
          <w:sz w:val="24"/>
          <w:szCs w:val="24"/>
          <w:lang w:val="az-Latn-AZ"/>
        </w:rPr>
        <w:t xml:space="preserve"> və əməkdaşlıq çərçivəsində əldə olunan digər məlumatlar. </w:t>
      </w:r>
      <w:r>
        <w:rPr>
          <w:rFonts w:ascii="Arial" w:hAnsi="Arial" w:cs="Arial"/>
          <w:sz w:val="24"/>
          <w:szCs w:val="24"/>
          <w:lang w:val="az-Latn-AZ"/>
        </w:rPr>
        <w:t xml:space="preserve"> </w:t>
      </w:r>
    </w:p>
    <w:p w14:paraId="2F1CE200" w14:textId="77777777" w:rsidR="00640167" w:rsidRPr="00C00748" w:rsidRDefault="00640167" w:rsidP="00640167">
      <w:pPr>
        <w:pStyle w:val="ListParagraph"/>
        <w:numPr>
          <w:ilvl w:val="0"/>
          <w:numId w:val="6"/>
        </w:numPr>
        <w:jc w:val="both"/>
        <w:rPr>
          <w:rFonts w:ascii="Arial" w:hAnsi="Arial" w:cs="Arial"/>
          <w:sz w:val="24"/>
          <w:szCs w:val="24"/>
          <w:lang w:val="az-Latn-AZ"/>
        </w:rPr>
      </w:pPr>
      <w:r w:rsidRPr="00C00748">
        <w:rPr>
          <w:rFonts w:ascii="Arial" w:hAnsi="Arial" w:cs="Arial"/>
          <w:b/>
          <w:sz w:val="24"/>
          <w:szCs w:val="24"/>
          <w:lang w:val="az-Latn-AZ"/>
        </w:rPr>
        <w:t xml:space="preserve">Məxfi məlumatları </w:t>
      </w:r>
      <w:r w:rsidR="000A3A33">
        <w:rPr>
          <w:rFonts w:ascii="Arial" w:hAnsi="Arial" w:cs="Arial"/>
          <w:b/>
          <w:sz w:val="24"/>
          <w:szCs w:val="24"/>
          <w:lang w:val="az-Latn-AZ"/>
        </w:rPr>
        <w:t>alan</w:t>
      </w:r>
      <w:r w:rsidRPr="00C00748">
        <w:rPr>
          <w:rFonts w:ascii="Arial" w:hAnsi="Arial" w:cs="Arial"/>
          <w:b/>
          <w:sz w:val="24"/>
          <w:szCs w:val="24"/>
          <w:lang w:val="az-Latn-AZ"/>
        </w:rPr>
        <w:t xml:space="preserve"> (istifadə edən) tərəf </w:t>
      </w:r>
      <w:r w:rsidRPr="00C00748">
        <w:rPr>
          <w:rFonts w:ascii="Arial" w:hAnsi="Arial" w:cs="Arial"/>
          <w:sz w:val="24"/>
          <w:szCs w:val="24"/>
          <w:lang w:val="az-Latn-AZ"/>
        </w:rPr>
        <w:t>– məxfi məlumatları ötürən (açıqlayan) tərəfdən qəbul edən (istifadə edən) şəxs;</w:t>
      </w:r>
    </w:p>
    <w:p w14:paraId="0216EADA" w14:textId="7B727F14" w:rsidR="00640167" w:rsidRDefault="00640167" w:rsidP="00640167">
      <w:pPr>
        <w:pStyle w:val="ListParagraph"/>
        <w:numPr>
          <w:ilvl w:val="0"/>
          <w:numId w:val="6"/>
        </w:numPr>
        <w:jc w:val="both"/>
        <w:rPr>
          <w:rFonts w:ascii="Arial" w:hAnsi="Arial" w:cs="Arial"/>
          <w:sz w:val="24"/>
          <w:szCs w:val="24"/>
          <w:lang w:val="az-Latn-AZ"/>
        </w:rPr>
      </w:pPr>
      <w:r w:rsidRPr="00C00748">
        <w:rPr>
          <w:rFonts w:ascii="Arial" w:hAnsi="Arial" w:cs="Arial"/>
          <w:b/>
          <w:sz w:val="24"/>
          <w:szCs w:val="24"/>
          <w:lang w:val="az-Latn-AZ"/>
        </w:rPr>
        <w:t xml:space="preserve">Məxfi məlumatları ötürən (açıqlayan) tərəf </w:t>
      </w:r>
      <w:r w:rsidR="007C159D" w:rsidRPr="00023ADD">
        <w:rPr>
          <w:rFonts w:ascii="Arial" w:hAnsi="Arial" w:cs="Arial"/>
          <w:sz w:val="24"/>
          <w:szCs w:val="24"/>
          <w:lang w:val="az-Latn-AZ"/>
        </w:rPr>
        <w:t>–</w:t>
      </w:r>
      <w:r w:rsidRPr="00C00748">
        <w:rPr>
          <w:rFonts w:ascii="Arial" w:hAnsi="Arial" w:cs="Arial"/>
          <w:sz w:val="24"/>
          <w:szCs w:val="24"/>
          <w:lang w:val="az-Latn-AZ"/>
        </w:rPr>
        <w:t xml:space="preserve"> məxfi məlumatı qəbul edən (istifadə edən) tərəfə ötürən (açıqlayan) şəxs</w:t>
      </w:r>
    </w:p>
    <w:p w14:paraId="443C604C" w14:textId="77777777" w:rsidR="00023ADD" w:rsidRPr="00C00748" w:rsidRDefault="00023ADD" w:rsidP="00023ADD">
      <w:pPr>
        <w:pStyle w:val="ListParagraph"/>
        <w:numPr>
          <w:ilvl w:val="0"/>
          <w:numId w:val="6"/>
        </w:numPr>
        <w:jc w:val="both"/>
        <w:rPr>
          <w:rFonts w:ascii="Arial" w:hAnsi="Arial" w:cs="Arial"/>
          <w:sz w:val="24"/>
          <w:szCs w:val="24"/>
          <w:lang w:val="az-Latn-AZ"/>
        </w:rPr>
      </w:pPr>
      <w:r w:rsidRPr="00C00748">
        <w:rPr>
          <w:rFonts w:ascii="Arial" w:hAnsi="Arial" w:cs="Arial"/>
          <w:b/>
          <w:sz w:val="24"/>
          <w:szCs w:val="24"/>
          <w:lang w:val="az-Latn-AZ"/>
        </w:rPr>
        <w:t xml:space="preserve">Məxfi məlumatların ötürülməsi </w:t>
      </w:r>
      <w:r w:rsidRPr="00296E4D">
        <w:rPr>
          <w:rFonts w:ascii="Arial" w:hAnsi="Arial" w:cs="Arial"/>
          <w:bCs/>
          <w:sz w:val="24"/>
          <w:szCs w:val="24"/>
          <w:lang w:val="az-Latn-AZ"/>
        </w:rPr>
        <w:t>–</w:t>
      </w:r>
      <w:r w:rsidR="00640167">
        <w:rPr>
          <w:rFonts w:ascii="Arial" w:hAnsi="Arial" w:cs="Arial"/>
          <w:b/>
          <w:sz w:val="24"/>
          <w:szCs w:val="24"/>
          <w:lang w:val="az-Latn-AZ"/>
        </w:rPr>
        <w:t xml:space="preserve"> </w:t>
      </w:r>
      <w:r w:rsidRPr="00C00748">
        <w:rPr>
          <w:rFonts w:ascii="Arial" w:hAnsi="Arial" w:cs="Arial"/>
          <w:sz w:val="24"/>
          <w:szCs w:val="24"/>
          <w:lang w:val="az-Latn-AZ"/>
        </w:rPr>
        <w:t>müqaviləyə uyğun həcmdə və şərtlərdə, müqavilədə nəzərdə tutulmuş məxfiliyin qorunması tədbirlərinə riayət olunmaqla məlumatların ötürülməsi;</w:t>
      </w:r>
    </w:p>
    <w:p w14:paraId="5B4718CE" w14:textId="77777777" w:rsidR="00023ADD" w:rsidRPr="00C00748" w:rsidRDefault="00023ADD" w:rsidP="00023ADD">
      <w:pPr>
        <w:pStyle w:val="ListParagraph"/>
        <w:numPr>
          <w:ilvl w:val="0"/>
          <w:numId w:val="6"/>
        </w:numPr>
        <w:jc w:val="both"/>
        <w:rPr>
          <w:rFonts w:ascii="Arial" w:hAnsi="Arial" w:cs="Arial"/>
          <w:sz w:val="24"/>
          <w:szCs w:val="24"/>
          <w:lang w:val="az-Latn-AZ"/>
        </w:rPr>
      </w:pPr>
      <w:r w:rsidRPr="00C00748">
        <w:rPr>
          <w:rFonts w:ascii="Arial" w:hAnsi="Arial" w:cs="Arial"/>
          <w:b/>
          <w:sz w:val="24"/>
          <w:szCs w:val="24"/>
          <w:lang w:val="az-Latn-AZ"/>
        </w:rPr>
        <w:t>Məxfi məlumatın açıqlanması</w:t>
      </w:r>
      <w:r>
        <w:rPr>
          <w:rFonts w:ascii="Arial" w:hAnsi="Arial" w:cs="Arial"/>
          <w:b/>
          <w:sz w:val="24"/>
          <w:szCs w:val="24"/>
          <w:lang w:val="az-Latn-AZ"/>
        </w:rPr>
        <w:t xml:space="preserve"> </w:t>
      </w:r>
      <w:r w:rsidRPr="00296E4D">
        <w:rPr>
          <w:rFonts w:ascii="Arial" w:hAnsi="Arial" w:cs="Arial"/>
          <w:bCs/>
          <w:sz w:val="24"/>
          <w:szCs w:val="24"/>
          <w:lang w:val="az-Latn-AZ"/>
        </w:rPr>
        <w:t>–</w:t>
      </w:r>
      <w:r w:rsidRPr="00C00748">
        <w:rPr>
          <w:rFonts w:ascii="Arial" w:hAnsi="Arial" w:cs="Arial"/>
          <w:color w:val="000000"/>
          <w:spacing w:val="-4"/>
          <w:sz w:val="24"/>
          <w:szCs w:val="24"/>
          <w:lang w:val="az-Latn-AZ"/>
        </w:rPr>
        <w:t xml:space="preserve"> </w:t>
      </w:r>
      <w:r w:rsidRPr="00C00748">
        <w:rPr>
          <w:rFonts w:ascii="Arial" w:hAnsi="Arial" w:cs="Arial"/>
          <w:sz w:val="24"/>
          <w:szCs w:val="24"/>
          <w:lang w:val="az-Latn-AZ"/>
        </w:rPr>
        <w:t>məlumatların müqavilə və qanunlara əsasən buraxılış/alınma/təqdim etmə hüququ olmadan istənilən mümkün üsulla (şifahi, yazılı, digər üsullar, o cümlədən texniki vasitələrlə) üçüncü şəxslərə məlum olması ilə nəticələnən hərəkət və ya hərəkətsizlik;</w:t>
      </w:r>
    </w:p>
    <w:p w14:paraId="518F7578" w14:textId="72820CE3" w:rsidR="00293564" w:rsidRDefault="00640167" w:rsidP="00293564">
      <w:pPr>
        <w:pStyle w:val="ListParagraph"/>
        <w:numPr>
          <w:ilvl w:val="0"/>
          <w:numId w:val="6"/>
        </w:numPr>
        <w:jc w:val="both"/>
        <w:rPr>
          <w:rFonts w:ascii="Arial" w:hAnsi="Arial" w:cs="Arial"/>
          <w:sz w:val="24"/>
          <w:szCs w:val="24"/>
          <w:lang w:val="az-Latn-AZ"/>
        </w:rPr>
      </w:pPr>
      <w:r w:rsidRPr="00640167">
        <w:rPr>
          <w:rFonts w:ascii="Arial" w:hAnsi="Arial" w:cs="Arial"/>
          <w:b/>
          <w:sz w:val="24"/>
          <w:szCs w:val="24"/>
          <w:lang w:val="az-Latn-AZ"/>
        </w:rPr>
        <w:t>İcazəsiz açıqlama</w:t>
      </w:r>
      <w:r w:rsidR="00293564" w:rsidRPr="00640167">
        <w:rPr>
          <w:rFonts w:ascii="Arial" w:hAnsi="Arial" w:cs="Arial"/>
          <w:sz w:val="24"/>
          <w:szCs w:val="24"/>
          <w:lang w:val="az-Latn-AZ"/>
        </w:rPr>
        <w:t xml:space="preserve"> </w:t>
      </w:r>
      <w:r w:rsidR="007C159D" w:rsidRPr="00023ADD">
        <w:rPr>
          <w:rFonts w:ascii="Arial" w:hAnsi="Arial" w:cs="Arial"/>
          <w:sz w:val="24"/>
          <w:szCs w:val="24"/>
          <w:lang w:val="az-Latn-AZ"/>
        </w:rPr>
        <w:t>–</w:t>
      </w:r>
      <w:r w:rsidR="00293564" w:rsidRPr="00640167">
        <w:rPr>
          <w:rFonts w:ascii="Arial" w:hAnsi="Arial" w:cs="Arial"/>
          <w:sz w:val="24"/>
          <w:szCs w:val="24"/>
          <w:lang w:val="az-Latn-AZ"/>
        </w:rPr>
        <w:t xml:space="preserve"> bu Müqavilənin şərtlərinin pozulması ilə və ya Məlumatı verən Tərəfin buna yazılı icazəsi olmadan </w:t>
      </w:r>
      <w:r w:rsidR="008870B3">
        <w:rPr>
          <w:rFonts w:ascii="Arial" w:hAnsi="Arial" w:cs="Arial"/>
          <w:sz w:val="24"/>
          <w:szCs w:val="24"/>
          <w:lang w:val="az-Latn-AZ"/>
        </w:rPr>
        <w:t>Məxfi</w:t>
      </w:r>
      <w:r w:rsidR="00293564" w:rsidRPr="00640167">
        <w:rPr>
          <w:rFonts w:ascii="Arial" w:hAnsi="Arial" w:cs="Arial"/>
          <w:sz w:val="24"/>
          <w:szCs w:val="24"/>
          <w:lang w:val="az-Latn-AZ"/>
        </w:rPr>
        <w:t xml:space="preserve"> məlumatın açıqlanmasıdır.</w:t>
      </w:r>
    </w:p>
    <w:p w14:paraId="079A663F" w14:textId="77777777" w:rsidR="00640167" w:rsidRPr="00640167" w:rsidRDefault="00640167" w:rsidP="00640167">
      <w:pPr>
        <w:pStyle w:val="ListParagraph"/>
        <w:jc w:val="both"/>
        <w:rPr>
          <w:rFonts w:ascii="Arial" w:hAnsi="Arial" w:cs="Arial"/>
          <w:sz w:val="24"/>
          <w:szCs w:val="24"/>
          <w:lang w:val="az-Latn-AZ"/>
        </w:rPr>
      </w:pPr>
    </w:p>
    <w:p w14:paraId="495136B5" w14:textId="1F65A5D0" w:rsidR="00293564" w:rsidRPr="00293564" w:rsidRDefault="00640167" w:rsidP="008870B3">
      <w:pPr>
        <w:jc w:val="both"/>
        <w:rPr>
          <w:rFonts w:ascii="Arial" w:hAnsi="Arial" w:cs="Arial"/>
          <w:sz w:val="24"/>
          <w:szCs w:val="24"/>
          <w:lang w:val="az-Latn-AZ"/>
        </w:rPr>
      </w:pPr>
      <w:r>
        <w:rPr>
          <w:rFonts w:ascii="Arial" w:hAnsi="Arial" w:cs="Arial"/>
          <w:sz w:val="24"/>
          <w:szCs w:val="24"/>
          <w:lang w:val="az-Latn-AZ"/>
        </w:rPr>
        <w:t>2.2</w:t>
      </w:r>
      <w:r w:rsidR="00293564" w:rsidRPr="00293564">
        <w:rPr>
          <w:rFonts w:ascii="Arial" w:hAnsi="Arial" w:cs="Arial"/>
          <w:sz w:val="24"/>
          <w:szCs w:val="24"/>
          <w:lang w:val="az-Latn-AZ"/>
        </w:rPr>
        <w:t>.</w:t>
      </w:r>
      <w:r w:rsidR="007C159D">
        <w:rPr>
          <w:rFonts w:ascii="Arial" w:hAnsi="Arial" w:cs="Arial"/>
          <w:sz w:val="24"/>
          <w:szCs w:val="24"/>
          <w:lang w:val="az-Latn-AZ"/>
        </w:rPr>
        <w:t xml:space="preserve"> </w:t>
      </w:r>
      <w:r w:rsidR="0049183E">
        <w:rPr>
          <w:rFonts w:ascii="Arial" w:hAnsi="Arial" w:cs="Arial"/>
          <w:b/>
          <w:sz w:val="24"/>
          <w:szCs w:val="24"/>
          <w:lang w:val="az-Latn-AZ"/>
        </w:rPr>
        <w:t xml:space="preserve">Məxfi </w:t>
      </w:r>
      <w:r w:rsidR="00293564" w:rsidRPr="00640167">
        <w:rPr>
          <w:rFonts w:ascii="Arial" w:hAnsi="Arial" w:cs="Arial"/>
          <w:b/>
          <w:sz w:val="24"/>
          <w:szCs w:val="24"/>
          <w:lang w:val="az-Latn-AZ"/>
        </w:rPr>
        <w:t>Məlumatdan istisnalar</w:t>
      </w:r>
      <w:r w:rsidR="00293564" w:rsidRPr="00293564">
        <w:rPr>
          <w:rFonts w:ascii="Arial" w:hAnsi="Arial" w:cs="Arial"/>
          <w:sz w:val="24"/>
          <w:szCs w:val="24"/>
          <w:lang w:val="az-Latn-AZ"/>
        </w:rPr>
        <w:t xml:space="preserve">. </w:t>
      </w:r>
      <w:r w:rsidR="008870B3">
        <w:rPr>
          <w:rFonts w:ascii="Arial" w:hAnsi="Arial" w:cs="Arial"/>
          <w:sz w:val="24"/>
          <w:szCs w:val="24"/>
          <w:lang w:val="az-Latn-AZ"/>
        </w:rPr>
        <w:t>Məxfi</w:t>
      </w:r>
      <w:r w:rsidR="00293564" w:rsidRPr="00293564">
        <w:rPr>
          <w:rFonts w:ascii="Arial" w:hAnsi="Arial" w:cs="Arial"/>
          <w:sz w:val="24"/>
          <w:szCs w:val="24"/>
          <w:lang w:val="az-Latn-AZ"/>
        </w:rPr>
        <w:t xml:space="preserve"> Məlumatla bağlı konfidensiallıq </w:t>
      </w:r>
      <w:r w:rsidR="008870B3">
        <w:rPr>
          <w:rFonts w:ascii="Arial" w:hAnsi="Arial" w:cs="Arial"/>
          <w:sz w:val="24"/>
          <w:szCs w:val="24"/>
          <w:lang w:val="az-Latn-AZ"/>
        </w:rPr>
        <w:t xml:space="preserve">öhdəliyi </w:t>
      </w:r>
      <w:r w:rsidR="00293564" w:rsidRPr="00293564">
        <w:rPr>
          <w:rFonts w:ascii="Arial" w:hAnsi="Arial" w:cs="Arial"/>
          <w:sz w:val="24"/>
          <w:szCs w:val="24"/>
          <w:lang w:val="az-Latn-AZ"/>
        </w:rPr>
        <w:t>aşağıdakı məlumatlara şamil edilmir:</w:t>
      </w:r>
    </w:p>
    <w:p w14:paraId="4BACA3F5"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 Hər hansı Tərəf və onun nümayəndələri tərəfindən açıqlanması halları istisna olmaqla cəmiyyət üçün açıq olan məlumatlar; </w:t>
      </w:r>
    </w:p>
    <w:p w14:paraId="391ABE8D"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Tərəflərdən biri, yaxud onun adından digər Tərəfə təqdim olunana qədər digər Tərəfin qanuni sahibliyinə daxil olan</w:t>
      </w:r>
      <w:r w:rsidR="008870B3">
        <w:rPr>
          <w:rFonts w:ascii="Arial" w:hAnsi="Arial" w:cs="Arial"/>
          <w:sz w:val="24"/>
          <w:szCs w:val="24"/>
          <w:lang w:val="az-Latn-AZ"/>
        </w:rPr>
        <w:t>, və</w:t>
      </w:r>
      <w:r w:rsidRPr="00293564">
        <w:rPr>
          <w:rFonts w:ascii="Arial" w:hAnsi="Arial" w:cs="Arial"/>
          <w:sz w:val="24"/>
          <w:szCs w:val="24"/>
          <w:lang w:val="az-Latn-AZ"/>
        </w:rPr>
        <w:t xml:space="preserve"> yaxud digər Tərəfə konfidensiallıq öhdəliyi olmayan başqa üçüncü şəxslər tərəfindən təqdim olunan məlumatlar; </w:t>
      </w:r>
    </w:p>
    <w:p w14:paraId="520D0B2D"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 Tərəflərdən biri üçün qeyri-konfidensial olan, digər Tərəfə məxsus olmayan mənbədən </w:t>
      </w:r>
      <w:r w:rsidRPr="00293564">
        <w:rPr>
          <w:rFonts w:ascii="Arial" w:hAnsi="Arial" w:cs="Arial"/>
          <w:sz w:val="24"/>
          <w:szCs w:val="24"/>
          <w:lang w:val="az-Latn-AZ"/>
        </w:rPr>
        <w:lastRenderedPageBreak/>
        <w:t>açıqlanan məlumat; və müstəqil şəkildə Tərəflərdən biri tərəfindən tərtib olunan məlumatlar.</w:t>
      </w:r>
    </w:p>
    <w:p w14:paraId="5972A306"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Müvafiq qanunvericiliyin tələblərinə uyğun və ya hər hansı məhkəmə və ya inzibati prosedur və ya məhkəmə qərarı nəticəsində açıqlanması tələb edilən məlumatlar.</w:t>
      </w:r>
    </w:p>
    <w:p w14:paraId="76B10C48" w14:textId="257D567C" w:rsidR="00293564" w:rsidRDefault="00293564" w:rsidP="00293564">
      <w:pPr>
        <w:jc w:val="both"/>
        <w:rPr>
          <w:rFonts w:ascii="Arial" w:hAnsi="Arial" w:cs="Arial"/>
          <w:b/>
          <w:sz w:val="24"/>
          <w:szCs w:val="24"/>
          <w:lang w:val="az-Latn-AZ"/>
        </w:rPr>
      </w:pPr>
    </w:p>
    <w:p w14:paraId="546B8F37" w14:textId="77777777" w:rsidR="003F0791" w:rsidRPr="00293564" w:rsidRDefault="003F0791" w:rsidP="00293564">
      <w:pPr>
        <w:jc w:val="both"/>
        <w:rPr>
          <w:rFonts w:ascii="Arial" w:hAnsi="Arial" w:cs="Arial"/>
          <w:b/>
          <w:sz w:val="24"/>
          <w:szCs w:val="24"/>
          <w:lang w:val="az-Latn-AZ"/>
        </w:rPr>
      </w:pPr>
    </w:p>
    <w:p w14:paraId="56FAF956" w14:textId="78F37111" w:rsidR="00293564" w:rsidRDefault="007C159D" w:rsidP="00296E4D">
      <w:pPr>
        <w:jc w:val="center"/>
        <w:rPr>
          <w:rFonts w:ascii="Arial" w:hAnsi="Arial" w:cs="Arial"/>
          <w:b/>
          <w:sz w:val="24"/>
          <w:szCs w:val="24"/>
          <w:lang w:val="az-Latn-AZ"/>
        </w:rPr>
      </w:pPr>
      <w:r>
        <w:rPr>
          <w:rFonts w:ascii="Arial" w:hAnsi="Arial" w:cs="Arial"/>
          <w:b/>
          <w:sz w:val="24"/>
          <w:szCs w:val="24"/>
          <w:lang w:val="az-Latn-AZ"/>
        </w:rPr>
        <w:t xml:space="preserve">3. </w:t>
      </w:r>
      <w:r w:rsidR="00293564" w:rsidRPr="00293564">
        <w:rPr>
          <w:rFonts w:ascii="Arial" w:hAnsi="Arial" w:cs="Arial"/>
          <w:b/>
          <w:sz w:val="24"/>
          <w:szCs w:val="24"/>
          <w:lang w:val="az-Latn-AZ"/>
        </w:rPr>
        <w:t>TƏRƏFLƏRİN HÜQUQ VƏ VƏZİFƏLƏRİ</w:t>
      </w:r>
    </w:p>
    <w:p w14:paraId="186CEDEF" w14:textId="77777777" w:rsidR="001E0801" w:rsidRPr="003F0791" w:rsidRDefault="001E0801" w:rsidP="00293564">
      <w:pPr>
        <w:jc w:val="both"/>
        <w:rPr>
          <w:rFonts w:ascii="Arial" w:hAnsi="Arial" w:cs="Arial"/>
          <w:b/>
          <w:sz w:val="24"/>
          <w:szCs w:val="24"/>
          <w:lang w:val="az-Latn-AZ"/>
        </w:rPr>
      </w:pPr>
    </w:p>
    <w:p w14:paraId="753C3766" w14:textId="77777777" w:rsidR="00293564" w:rsidRPr="000A3A33" w:rsidRDefault="00293564" w:rsidP="000A3A33">
      <w:pPr>
        <w:jc w:val="both"/>
        <w:rPr>
          <w:rFonts w:ascii="Arial" w:hAnsi="Arial" w:cs="Arial"/>
          <w:sz w:val="24"/>
          <w:szCs w:val="24"/>
          <w:lang w:val="az-Latn-AZ"/>
        </w:rPr>
      </w:pPr>
      <w:r w:rsidRPr="00293564">
        <w:rPr>
          <w:rFonts w:ascii="Arial" w:hAnsi="Arial" w:cs="Arial"/>
          <w:sz w:val="24"/>
          <w:szCs w:val="24"/>
          <w:lang w:val="az-Latn-AZ"/>
        </w:rPr>
        <w:t xml:space="preserve">3.1. </w:t>
      </w:r>
      <w:r w:rsidR="000A3A33" w:rsidRPr="000A3A33">
        <w:rPr>
          <w:rFonts w:ascii="Arial" w:hAnsi="Arial" w:cs="Arial"/>
          <w:sz w:val="24"/>
          <w:szCs w:val="24"/>
          <w:lang w:val="az-Latn-AZ"/>
        </w:rPr>
        <w:t xml:space="preserve">Tərəflər razılaşır ki, öhdəliklərin yerinə yetirilməsi zamanı onlara məlum olan konfidensial </w:t>
      </w:r>
      <w:r w:rsidR="000A3A33">
        <w:rPr>
          <w:rFonts w:ascii="Arial" w:hAnsi="Arial" w:cs="Arial"/>
          <w:sz w:val="24"/>
          <w:szCs w:val="24"/>
          <w:lang w:val="az-Latn-AZ"/>
        </w:rPr>
        <w:t>məlumatı</w:t>
      </w:r>
      <w:r w:rsidR="000A3A33" w:rsidRPr="000A3A33">
        <w:rPr>
          <w:rFonts w:ascii="Arial" w:hAnsi="Arial" w:cs="Arial"/>
          <w:sz w:val="24"/>
          <w:szCs w:val="24"/>
          <w:lang w:val="az-Latn-AZ"/>
        </w:rPr>
        <w:t xml:space="preserve"> məxfi saxlayacaql</w:t>
      </w:r>
      <w:r w:rsidR="000A3A33">
        <w:rPr>
          <w:rFonts w:ascii="Arial" w:hAnsi="Arial" w:cs="Arial"/>
          <w:sz w:val="24"/>
          <w:szCs w:val="24"/>
          <w:lang w:val="az-Latn-AZ"/>
        </w:rPr>
        <w:t>ar.</w:t>
      </w:r>
    </w:p>
    <w:p w14:paraId="22264396" w14:textId="77777777" w:rsidR="00640167"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3.2. </w:t>
      </w:r>
      <w:r w:rsidR="00640167" w:rsidRPr="00C00748">
        <w:rPr>
          <w:rFonts w:ascii="Arial" w:hAnsi="Arial" w:cs="Arial"/>
          <w:sz w:val="24"/>
          <w:szCs w:val="24"/>
          <w:lang w:val="az-Latn-AZ"/>
        </w:rPr>
        <w:t>Tərəflər ötürülmə (açıqlama) formasından (yazılı, şifahi, elektron poçt vasitəsilə və s.)  asılı olmayaraq bütün məxfi (konfidensial) məlumatlara dair məxfilik rejiminə əməl etməlidirlər</w:t>
      </w:r>
      <w:r w:rsidR="00640167" w:rsidRPr="00293564">
        <w:rPr>
          <w:rFonts w:ascii="Arial" w:hAnsi="Arial" w:cs="Arial"/>
          <w:sz w:val="24"/>
          <w:szCs w:val="24"/>
          <w:lang w:val="az-Latn-AZ"/>
        </w:rPr>
        <w:t xml:space="preserve"> </w:t>
      </w:r>
    </w:p>
    <w:p w14:paraId="30FB8AF7"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3.3. Tərəflər, bu Müqavilənin predmeti və bu Müqavilə ilə tən</w:t>
      </w:r>
      <w:r w:rsidR="000A3A33">
        <w:rPr>
          <w:rFonts w:ascii="Arial" w:hAnsi="Arial" w:cs="Arial"/>
          <w:sz w:val="24"/>
          <w:szCs w:val="24"/>
          <w:lang w:val="az-Latn-AZ"/>
        </w:rPr>
        <w:t xml:space="preserve">zimlənən münasibətlər əsasında </w:t>
      </w:r>
      <w:r w:rsidR="000A3A33" w:rsidRPr="00293564">
        <w:rPr>
          <w:rFonts w:ascii="Arial" w:hAnsi="Arial" w:cs="Arial"/>
          <w:sz w:val="24"/>
          <w:szCs w:val="24"/>
          <w:lang w:val="az-Latn-AZ"/>
        </w:rPr>
        <w:t>formasından asılı olmayaraq</w:t>
      </w:r>
      <w:r w:rsidRPr="00293564">
        <w:rPr>
          <w:rFonts w:ascii="Arial" w:hAnsi="Arial" w:cs="Arial"/>
          <w:sz w:val="24"/>
          <w:szCs w:val="24"/>
          <w:lang w:val="az-Latn-AZ"/>
        </w:rPr>
        <w:t xml:space="preserve"> ona (və ya onun səlahiyyətli nümayəndələrinə</w:t>
      </w:r>
      <w:r w:rsidR="000A3A33">
        <w:rPr>
          <w:rFonts w:ascii="Arial" w:hAnsi="Arial" w:cs="Arial"/>
          <w:sz w:val="24"/>
          <w:szCs w:val="24"/>
          <w:lang w:val="az-Latn-AZ"/>
        </w:rPr>
        <w:t>)</w:t>
      </w:r>
      <w:r w:rsidRPr="00293564">
        <w:rPr>
          <w:rFonts w:ascii="Arial" w:hAnsi="Arial" w:cs="Arial"/>
          <w:sz w:val="24"/>
          <w:szCs w:val="24"/>
          <w:lang w:val="az-Latn-AZ"/>
        </w:rPr>
        <w:t xml:space="preserve"> verilən bütün məlumat və ya sənədləri konfidensial sayır və onların gizliliyini qoruyur.</w:t>
      </w:r>
    </w:p>
    <w:p w14:paraId="3D0EE56C"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3.4. Tərəflər </w:t>
      </w:r>
      <w:r w:rsidR="00640167">
        <w:rPr>
          <w:rFonts w:ascii="Arial" w:hAnsi="Arial" w:cs="Arial"/>
          <w:sz w:val="24"/>
          <w:szCs w:val="24"/>
          <w:lang w:val="az-Latn-AZ"/>
        </w:rPr>
        <w:t>məxfi</w:t>
      </w:r>
      <w:r w:rsidRPr="00293564">
        <w:rPr>
          <w:rFonts w:ascii="Arial" w:hAnsi="Arial" w:cs="Arial"/>
          <w:sz w:val="24"/>
          <w:szCs w:val="24"/>
          <w:lang w:val="az-Latn-AZ"/>
        </w:rPr>
        <w:t xml:space="preserve"> məlumatların qorunması üçün </w:t>
      </w:r>
      <w:r w:rsidR="00640167">
        <w:rPr>
          <w:rFonts w:ascii="Arial" w:hAnsi="Arial" w:cs="Arial"/>
          <w:sz w:val="24"/>
          <w:szCs w:val="24"/>
          <w:lang w:val="az-Latn-AZ"/>
        </w:rPr>
        <w:t>bütün zəruri tədbirləri</w:t>
      </w:r>
      <w:r w:rsidRPr="00293564">
        <w:rPr>
          <w:rFonts w:ascii="Arial" w:hAnsi="Arial" w:cs="Arial"/>
          <w:sz w:val="24"/>
          <w:szCs w:val="24"/>
          <w:lang w:val="az-Latn-AZ"/>
        </w:rPr>
        <w:t xml:space="preserve"> </w:t>
      </w:r>
      <w:r w:rsidR="00640167">
        <w:rPr>
          <w:rFonts w:ascii="Arial" w:hAnsi="Arial" w:cs="Arial"/>
          <w:sz w:val="24"/>
          <w:szCs w:val="24"/>
          <w:lang w:val="az-Latn-AZ"/>
        </w:rPr>
        <w:t>həyata keçirilir</w:t>
      </w:r>
      <w:r w:rsidRPr="00293564">
        <w:rPr>
          <w:rFonts w:ascii="Arial" w:hAnsi="Arial" w:cs="Arial"/>
          <w:sz w:val="24"/>
          <w:szCs w:val="24"/>
          <w:lang w:val="az-Latn-AZ"/>
        </w:rPr>
        <w:t xml:space="preserve">. Məlumatı verən tərəfin </w:t>
      </w:r>
      <w:r w:rsidR="0049183E">
        <w:rPr>
          <w:rFonts w:ascii="Arial" w:hAnsi="Arial" w:cs="Arial"/>
          <w:sz w:val="24"/>
          <w:szCs w:val="24"/>
          <w:lang w:val="az-Latn-AZ"/>
        </w:rPr>
        <w:t>Məxfi</w:t>
      </w:r>
      <w:r w:rsidR="000A3A33">
        <w:rPr>
          <w:rFonts w:ascii="Arial" w:hAnsi="Arial" w:cs="Arial"/>
          <w:sz w:val="24"/>
          <w:szCs w:val="24"/>
          <w:lang w:val="az-Latn-AZ"/>
        </w:rPr>
        <w:t xml:space="preserve"> Məlumatı, m</w:t>
      </w:r>
      <w:r w:rsidRPr="00293564">
        <w:rPr>
          <w:rFonts w:ascii="Arial" w:hAnsi="Arial" w:cs="Arial"/>
          <w:sz w:val="24"/>
          <w:szCs w:val="24"/>
          <w:lang w:val="az-Latn-AZ"/>
        </w:rPr>
        <w:t>əlumatı alan tərəfin işçilərinə yalnız onların bilmələrinə ehtiyac olan dərəcədə və ya onların öz vəzifələrini və ya müvafiq Tərəfin müqavilə öhdəliklərini icra etməsi məqsədilə verilə bilər. Belə məlumat verilməzdən öncə məlumatı alan Tərəf bu məlumatın yönəldiyi bütün işçilərinə bildirir ki, bu məlumat konfidensial xarakter daşıyır və məlumatı əldə edən müvafiq işçilər onun məxfiliyini qorumalıdır.</w:t>
      </w:r>
    </w:p>
    <w:p w14:paraId="7F8422D8" w14:textId="02354C9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3.5. Məlumatı alan Tərəf qarşı tərəfə aid </w:t>
      </w:r>
      <w:r w:rsidR="007C159D">
        <w:rPr>
          <w:rFonts w:ascii="Arial" w:hAnsi="Arial" w:cs="Arial"/>
          <w:sz w:val="24"/>
          <w:szCs w:val="24"/>
          <w:lang w:val="az-Latn-AZ"/>
        </w:rPr>
        <w:t>konfidensial</w:t>
      </w:r>
      <w:r w:rsidR="007C159D" w:rsidRPr="00293564">
        <w:rPr>
          <w:rFonts w:ascii="Arial" w:hAnsi="Arial" w:cs="Arial"/>
          <w:sz w:val="24"/>
          <w:szCs w:val="24"/>
          <w:lang w:val="az-Latn-AZ"/>
        </w:rPr>
        <w:t xml:space="preserve"> </w:t>
      </w:r>
      <w:r w:rsidRPr="00293564">
        <w:rPr>
          <w:rFonts w:ascii="Arial" w:hAnsi="Arial" w:cs="Arial"/>
          <w:sz w:val="24"/>
          <w:szCs w:val="24"/>
          <w:lang w:val="az-Latn-AZ"/>
        </w:rPr>
        <w:t xml:space="preserve">məlumatı icazəsiz şəkildə açıqlayarsa, məlumatı açıqlayan Tərəf digər Tərəfə bu barədə dərhal yazılı xəbərdarlıq etməli və nəticədə Məlumatı verən tərəfin hüquqlarının pozulmasının qarşısını almaqda ona yardım etməlidir. Müvafiq məlumatın icazəsiz istifadəsi zamanı iddialar qaldırılan zaman məlumatı açıqlayan Tərəf əməkdaşlıq etməlidir və tələb olunan kompensasiyanı təmin etməlidir. </w:t>
      </w:r>
    </w:p>
    <w:p w14:paraId="0B39A4AB"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3.6. </w:t>
      </w:r>
      <w:r w:rsidR="0049183E">
        <w:rPr>
          <w:rFonts w:ascii="Arial" w:hAnsi="Arial" w:cs="Arial"/>
          <w:sz w:val="24"/>
          <w:szCs w:val="24"/>
          <w:lang w:val="az-Latn-AZ"/>
        </w:rPr>
        <w:t>Məxfi</w:t>
      </w:r>
      <w:r w:rsidRPr="00293564">
        <w:rPr>
          <w:rFonts w:ascii="Arial" w:hAnsi="Arial" w:cs="Arial"/>
          <w:sz w:val="24"/>
          <w:szCs w:val="24"/>
          <w:lang w:val="az-Latn-AZ"/>
        </w:rPr>
        <w:t xml:space="preserve"> məlumatların hər hansı üçüncü tərəfə açıqlanmasına yalnız qarşı tərəfin yazılı razılığı əsasında </w:t>
      </w:r>
      <w:r w:rsidR="000A3A33">
        <w:rPr>
          <w:rFonts w:ascii="Arial" w:hAnsi="Arial" w:cs="Arial"/>
          <w:sz w:val="24"/>
          <w:szCs w:val="24"/>
          <w:lang w:val="az-Latn-AZ"/>
        </w:rPr>
        <w:t xml:space="preserve">və </w:t>
      </w:r>
      <w:r w:rsidRPr="00293564">
        <w:rPr>
          <w:rFonts w:ascii="Arial" w:hAnsi="Arial" w:cs="Arial"/>
          <w:sz w:val="24"/>
          <w:szCs w:val="24"/>
          <w:lang w:val="az-Latn-AZ"/>
        </w:rPr>
        <w:t>yaxud qüvvədə olan qanunvericiliyə uyğun olaraq səlahiyyətli şəxslərin rəsmi sorğusuna əsasən yol verilə bilər.</w:t>
      </w:r>
    </w:p>
    <w:p w14:paraId="3D6EF2B0"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3.7. Məlumatı alan Tərəf Məlumatı verən Tərəfin yazılı tələbi əsasında bütün </w:t>
      </w:r>
      <w:r w:rsidR="008870B3">
        <w:rPr>
          <w:rFonts w:ascii="Arial" w:hAnsi="Arial" w:cs="Arial"/>
          <w:sz w:val="24"/>
          <w:szCs w:val="24"/>
          <w:lang w:val="az-Latn-AZ"/>
        </w:rPr>
        <w:t>Məxfi</w:t>
      </w:r>
      <w:r w:rsidRPr="00293564">
        <w:rPr>
          <w:rFonts w:ascii="Arial" w:hAnsi="Arial" w:cs="Arial"/>
          <w:sz w:val="24"/>
          <w:szCs w:val="24"/>
          <w:lang w:val="az-Latn-AZ"/>
        </w:rPr>
        <w:t xml:space="preserve"> Məlumatı əks etdirən sənədlərin bütün nüsxələrini Məlumatı verən Tərəfə qaytarmalı və ya onun tələbi əsasında məhv etməlidir. </w:t>
      </w:r>
      <w:r w:rsidR="008870B3">
        <w:rPr>
          <w:rFonts w:ascii="Arial" w:hAnsi="Arial" w:cs="Arial"/>
          <w:sz w:val="24"/>
          <w:szCs w:val="24"/>
          <w:lang w:val="az-Latn-AZ"/>
        </w:rPr>
        <w:t>Məxfi</w:t>
      </w:r>
      <w:r w:rsidRPr="00293564">
        <w:rPr>
          <w:rFonts w:ascii="Arial" w:hAnsi="Arial" w:cs="Arial"/>
          <w:sz w:val="24"/>
          <w:szCs w:val="24"/>
          <w:lang w:val="az-Latn-AZ"/>
        </w:rPr>
        <w:t xml:space="preserve"> Məlumatı qaytaran Tərəf </w:t>
      </w:r>
      <w:r w:rsidR="008870B3">
        <w:rPr>
          <w:rFonts w:ascii="Arial" w:hAnsi="Arial" w:cs="Arial"/>
          <w:sz w:val="24"/>
          <w:szCs w:val="24"/>
          <w:lang w:val="az-Latn-AZ"/>
        </w:rPr>
        <w:t>Məxfi</w:t>
      </w:r>
      <w:r w:rsidRPr="00293564">
        <w:rPr>
          <w:rFonts w:ascii="Arial" w:hAnsi="Arial" w:cs="Arial"/>
          <w:sz w:val="24"/>
          <w:szCs w:val="24"/>
          <w:lang w:val="az-Latn-AZ"/>
        </w:rPr>
        <w:t xml:space="preserve"> Məlumatı əks etdirən bütün sənədlərin və onların nüsxələrinin qaytarılmasını və ya məhv edildiyini təsdiq edən və ən yüksək vəzifəli şəxs tərəfindən imzalanan və möhürlənən arayışı təqdim etməlidir.</w:t>
      </w:r>
    </w:p>
    <w:p w14:paraId="6461171D"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3.8. Tərəflərin heç biri bu Müqavilənin mövcudluğu barədə məlumatı və ya Məlumatı verən Tərəflə bağlı təfsilatları onun yazılı razılığı olmadan hər hansı şəkildə açıqlaya, </w:t>
      </w:r>
      <w:r w:rsidR="000A3A33">
        <w:rPr>
          <w:rFonts w:ascii="Arial" w:hAnsi="Arial" w:cs="Arial"/>
          <w:sz w:val="24"/>
          <w:szCs w:val="24"/>
          <w:lang w:val="az-Latn-AZ"/>
        </w:rPr>
        <w:t xml:space="preserve">və ya yaya </w:t>
      </w:r>
      <w:r w:rsidRPr="00293564">
        <w:rPr>
          <w:rFonts w:ascii="Arial" w:hAnsi="Arial" w:cs="Arial"/>
          <w:sz w:val="24"/>
          <w:szCs w:val="24"/>
          <w:lang w:val="az-Latn-AZ"/>
        </w:rPr>
        <w:t>bilməz.</w:t>
      </w:r>
    </w:p>
    <w:p w14:paraId="53AA7438" w14:textId="77777777" w:rsidR="00293564" w:rsidRPr="00293564" w:rsidRDefault="00293564" w:rsidP="00293564">
      <w:pPr>
        <w:jc w:val="both"/>
        <w:rPr>
          <w:rFonts w:ascii="Arial" w:hAnsi="Arial" w:cs="Arial"/>
          <w:sz w:val="24"/>
          <w:szCs w:val="24"/>
          <w:lang w:val="az-Latn-AZ"/>
        </w:rPr>
      </w:pPr>
    </w:p>
    <w:p w14:paraId="2E500D0C" w14:textId="25F0AB3D" w:rsidR="00293564" w:rsidRDefault="00293564" w:rsidP="00296E4D">
      <w:pPr>
        <w:jc w:val="center"/>
        <w:rPr>
          <w:rFonts w:ascii="Arial" w:hAnsi="Arial" w:cs="Arial"/>
          <w:b/>
          <w:sz w:val="24"/>
          <w:szCs w:val="24"/>
          <w:lang w:val="az-Latn-AZ"/>
        </w:rPr>
      </w:pPr>
      <w:r w:rsidRPr="00293564">
        <w:rPr>
          <w:rFonts w:ascii="Arial" w:hAnsi="Arial" w:cs="Arial"/>
          <w:b/>
          <w:sz w:val="24"/>
          <w:szCs w:val="24"/>
          <w:lang w:val="az-Latn-AZ"/>
        </w:rPr>
        <w:t>4. LİSENZİYALARIN OLMAMASI</w:t>
      </w:r>
    </w:p>
    <w:p w14:paraId="1CE60C98" w14:textId="77777777" w:rsidR="001E0801" w:rsidRPr="003F0791" w:rsidRDefault="001E0801" w:rsidP="00293564">
      <w:pPr>
        <w:jc w:val="both"/>
        <w:rPr>
          <w:rFonts w:ascii="Arial" w:hAnsi="Arial" w:cs="Arial"/>
          <w:b/>
          <w:sz w:val="24"/>
          <w:szCs w:val="24"/>
          <w:lang w:val="az-Latn-AZ"/>
        </w:rPr>
      </w:pPr>
    </w:p>
    <w:p w14:paraId="45195DBA" w14:textId="73DEA2E6"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Məlumatı verən tərəfin </w:t>
      </w:r>
      <w:r w:rsidR="007717D5">
        <w:rPr>
          <w:rFonts w:ascii="Arial" w:hAnsi="Arial" w:cs="Arial"/>
          <w:sz w:val="24"/>
          <w:szCs w:val="24"/>
          <w:lang w:val="az-Latn-AZ"/>
        </w:rPr>
        <w:t>Məxfi</w:t>
      </w:r>
      <w:r w:rsidRPr="00293564">
        <w:rPr>
          <w:rFonts w:ascii="Arial" w:hAnsi="Arial" w:cs="Arial"/>
          <w:sz w:val="24"/>
          <w:szCs w:val="24"/>
          <w:lang w:val="az-Latn-AZ"/>
        </w:rPr>
        <w:t xml:space="preserve"> Məlumatı və bütün müvafiq hüquqları onun müstəsna mülkiyyətində qalır. Tərəflərin hər biri təsdiqləyir ki, bu Müqavilə ilə digər şərtlər nəzərdə tutulmayıbsa, qarşı Tərəfin </w:t>
      </w:r>
      <w:r w:rsidR="007717D5">
        <w:rPr>
          <w:rFonts w:ascii="Arial" w:hAnsi="Arial" w:cs="Arial"/>
          <w:sz w:val="24"/>
          <w:szCs w:val="24"/>
          <w:lang w:val="az-Latn-AZ"/>
        </w:rPr>
        <w:t>Məxfi</w:t>
      </w:r>
      <w:r w:rsidRPr="00293564">
        <w:rPr>
          <w:rFonts w:ascii="Arial" w:hAnsi="Arial" w:cs="Arial"/>
          <w:sz w:val="24"/>
          <w:szCs w:val="24"/>
          <w:lang w:val="az-Latn-AZ"/>
        </w:rPr>
        <w:t xml:space="preserve"> Məlumat təqdim etməsi lisenziya əsasında həmin məlumatla bağlı hər hansı hüquqların təqdim edilməsi kimi təfsir edilməyəcək. Məlumatı alan tərəf Məlumatı verən tərəfdən aldığı </w:t>
      </w:r>
      <w:r w:rsidR="008870B3">
        <w:rPr>
          <w:rFonts w:ascii="Arial" w:hAnsi="Arial" w:cs="Arial"/>
          <w:sz w:val="24"/>
          <w:szCs w:val="24"/>
          <w:lang w:val="az-Latn-AZ"/>
        </w:rPr>
        <w:t>Məxfi</w:t>
      </w:r>
      <w:r w:rsidRPr="00293564">
        <w:rPr>
          <w:rFonts w:ascii="Arial" w:hAnsi="Arial" w:cs="Arial"/>
          <w:sz w:val="24"/>
          <w:szCs w:val="24"/>
          <w:lang w:val="az-Latn-AZ"/>
        </w:rPr>
        <w:t xml:space="preserve"> Məlumatın mühüm kommersiya sirrini əhatə etdiyini qəbul edir. </w:t>
      </w:r>
    </w:p>
    <w:p w14:paraId="36ADBBD2" w14:textId="77777777" w:rsidR="001E0801" w:rsidRPr="00293564" w:rsidRDefault="001E0801" w:rsidP="00293564">
      <w:pPr>
        <w:jc w:val="both"/>
        <w:rPr>
          <w:rFonts w:ascii="Arial" w:hAnsi="Arial" w:cs="Arial"/>
          <w:sz w:val="24"/>
          <w:szCs w:val="24"/>
          <w:lang w:val="az-Latn-AZ"/>
        </w:rPr>
      </w:pPr>
    </w:p>
    <w:p w14:paraId="5BB31A7E" w14:textId="420B3032" w:rsidR="00293564" w:rsidRDefault="00293564" w:rsidP="00296E4D">
      <w:pPr>
        <w:jc w:val="center"/>
        <w:rPr>
          <w:rFonts w:ascii="Arial" w:hAnsi="Arial" w:cs="Arial"/>
          <w:b/>
          <w:sz w:val="24"/>
          <w:szCs w:val="24"/>
          <w:lang w:val="az-Latn-AZ"/>
        </w:rPr>
      </w:pPr>
      <w:r w:rsidRPr="00293564">
        <w:rPr>
          <w:rFonts w:ascii="Arial" w:hAnsi="Arial" w:cs="Arial"/>
          <w:b/>
          <w:sz w:val="24"/>
          <w:szCs w:val="24"/>
          <w:lang w:val="az-Latn-AZ"/>
        </w:rPr>
        <w:t>5. HÜQUQLARDAN İMTİNA</w:t>
      </w:r>
    </w:p>
    <w:p w14:paraId="4244BDE3" w14:textId="77777777" w:rsidR="001E0801" w:rsidRPr="003F0791" w:rsidRDefault="001E0801" w:rsidP="00293564">
      <w:pPr>
        <w:jc w:val="both"/>
        <w:rPr>
          <w:rFonts w:ascii="Arial" w:hAnsi="Arial" w:cs="Arial"/>
          <w:b/>
          <w:sz w:val="24"/>
          <w:szCs w:val="24"/>
          <w:lang w:val="az-Latn-AZ"/>
        </w:rPr>
      </w:pPr>
    </w:p>
    <w:p w14:paraId="010C455E"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Hər hansı bir Tərəfin öz öhdəliyini icra etməməsi nəticəsində yaranan hüquqları qarşı Tərəfin həyata keçirməməsi həmin hüquqlara xətər yetirmir və ya onlardan imtina təşkil etmir. Tərəflərdən birinin icra etməli olduğu hər hansı öhdəlikdən digər Tərəfin imtinası qarşı Tərəf tərəfindən bu cür öhdəliyin və ya bu Müqaviləyə uyğun digər öhdəliklərin sonrakı həyata keçirilməsindən imtina təşkil etmir.</w:t>
      </w:r>
    </w:p>
    <w:p w14:paraId="4ECDE8B6" w14:textId="77777777" w:rsidR="00293564" w:rsidRPr="00293564" w:rsidRDefault="00293564" w:rsidP="00293564">
      <w:pPr>
        <w:jc w:val="both"/>
        <w:rPr>
          <w:rFonts w:ascii="Arial" w:hAnsi="Arial" w:cs="Arial"/>
          <w:sz w:val="24"/>
          <w:szCs w:val="24"/>
          <w:lang w:val="az-Latn-AZ"/>
        </w:rPr>
      </w:pPr>
    </w:p>
    <w:p w14:paraId="52A2330F" w14:textId="2E45963C" w:rsidR="00293564" w:rsidRDefault="00293564" w:rsidP="00296E4D">
      <w:pPr>
        <w:jc w:val="center"/>
        <w:rPr>
          <w:rFonts w:ascii="Arial" w:hAnsi="Arial" w:cs="Arial"/>
          <w:b/>
          <w:sz w:val="24"/>
          <w:szCs w:val="24"/>
          <w:lang w:val="az-Latn-AZ"/>
        </w:rPr>
      </w:pPr>
      <w:r w:rsidRPr="00293564">
        <w:rPr>
          <w:rFonts w:ascii="Arial" w:hAnsi="Arial" w:cs="Arial"/>
          <w:b/>
          <w:sz w:val="24"/>
          <w:szCs w:val="24"/>
          <w:lang w:val="az-Latn-AZ"/>
        </w:rPr>
        <w:t>6.</w:t>
      </w:r>
      <w:r w:rsidR="007C159D">
        <w:rPr>
          <w:rFonts w:ascii="Arial" w:hAnsi="Arial" w:cs="Arial"/>
          <w:b/>
          <w:sz w:val="24"/>
          <w:szCs w:val="24"/>
          <w:lang w:val="az-Latn-AZ"/>
        </w:rPr>
        <w:t xml:space="preserve"> </w:t>
      </w:r>
      <w:r w:rsidRPr="00293564">
        <w:rPr>
          <w:rFonts w:ascii="Arial" w:hAnsi="Arial" w:cs="Arial"/>
          <w:b/>
          <w:sz w:val="24"/>
          <w:szCs w:val="24"/>
          <w:lang w:val="az-Latn-AZ"/>
        </w:rPr>
        <w:t>MƏSULİYYƏT</w:t>
      </w:r>
    </w:p>
    <w:p w14:paraId="3C1B7B6C" w14:textId="77777777" w:rsidR="001E0801" w:rsidRPr="003F0791" w:rsidRDefault="001E0801" w:rsidP="00293564">
      <w:pPr>
        <w:jc w:val="both"/>
        <w:rPr>
          <w:rFonts w:ascii="Arial" w:hAnsi="Arial" w:cs="Arial"/>
          <w:b/>
          <w:sz w:val="24"/>
          <w:szCs w:val="24"/>
          <w:lang w:val="az-Latn-AZ"/>
        </w:rPr>
      </w:pPr>
    </w:p>
    <w:p w14:paraId="338D9DF7"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Bir Tərəf təqsirli olaraq digər Tərəfə vurduğu zərərə və bu Müqavilə üzrə üzərinə götürdüyü öhdəliklərin tam və ya lazımınca yerinə yetirilməməsinə görə digər Tərəf qarşısında tam həcmdə məsuliyyət daşıyır.</w:t>
      </w:r>
    </w:p>
    <w:p w14:paraId="5AF1EC90" w14:textId="77777777" w:rsidR="00293564" w:rsidRPr="00293564" w:rsidRDefault="00293564" w:rsidP="00293564">
      <w:pPr>
        <w:jc w:val="both"/>
        <w:rPr>
          <w:rFonts w:ascii="Arial" w:hAnsi="Arial" w:cs="Arial"/>
          <w:sz w:val="24"/>
          <w:szCs w:val="24"/>
          <w:lang w:val="az-Latn-AZ"/>
        </w:rPr>
      </w:pPr>
    </w:p>
    <w:p w14:paraId="0E0D365E" w14:textId="77777777" w:rsidR="00293564" w:rsidRPr="00293564" w:rsidRDefault="00293564" w:rsidP="00296E4D">
      <w:pPr>
        <w:jc w:val="center"/>
        <w:rPr>
          <w:rFonts w:ascii="Arial" w:hAnsi="Arial" w:cs="Arial"/>
          <w:b/>
          <w:sz w:val="24"/>
          <w:szCs w:val="24"/>
          <w:lang w:val="az-Latn-AZ"/>
        </w:rPr>
      </w:pPr>
      <w:r w:rsidRPr="00293564">
        <w:rPr>
          <w:rFonts w:ascii="Arial" w:hAnsi="Arial" w:cs="Arial"/>
          <w:b/>
          <w:sz w:val="24"/>
          <w:szCs w:val="24"/>
          <w:lang w:val="az-Latn-AZ"/>
        </w:rPr>
        <w:t>7. MÜBAHİSƏLƏRİN HƏLLİ VƏ TƏTBİQ EDİLƏN HÜQUQ</w:t>
      </w:r>
    </w:p>
    <w:p w14:paraId="2BEB76C3" w14:textId="77777777" w:rsidR="00293564" w:rsidRPr="00293564" w:rsidRDefault="00293564" w:rsidP="00293564">
      <w:pPr>
        <w:jc w:val="both"/>
        <w:rPr>
          <w:rFonts w:ascii="Arial" w:hAnsi="Arial" w:cs="Arial"/>
          <w:sz w:val="24"/>
          <w:szCs w:val="24"/>
          <w:lang w:val="az-Latn-AZ"/>
        </w:rPr>
      </w:pPr>
    </w:p>
    <w:p w14:paraId="0337DCAD"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7.1. Bu Müqavilənin icrası ilə bağlı Тərəflər arasında meydana çıxan bütün mübahisələr danışıqlar yolu ilə nizama salınır. </w:t>
      </w:r>
    </w:p>
    <w:p w14:paraId="1119976A"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7.2. Danışıqların 30 (otuz) təqvim günü ərzində müsbət nəticə vermədiyi hallarda isə, mübahisə və fıkir ayrılıqlarına Azərbaycan Respublikasının qanunvericiliyinə uyğun olaraq müvafiq məhkəməsində baxılacaq.</w:t>
      </w:r>
    </w:p>
    <w:p w14:paraId="1DD28AB0" w14:textId="77777777" w:rsidR="00293564" w:rsidRPr="00293564" w:rsidRDefault="00293564" w:rsidP="00293564">
      <w:pPr>
        <w:jc w:val="both"/>
        <w:rPr>
          <w:rFonts w:ascii="Arial" w:hAnsi="Arial" w:cs="Arial"/>
          <w:sz w:val="24"/>
          <w:szCs w:val="24"/>
          <w:lang w:val="az-Latn-AZ"/>
        </w:rPr>
      </w:pPr>
    </w:p>
    <w:p w14:paraId="311F4FDD" w14:textId="77777777" w:rsidR="00293564" w:rsidRPr="00293564" w:rsidRDefault="00293564" w:rsidP="00296E4D">
      <w:pPr>
        <w:jc w:val="center"/>
        <w:rPr>
          <w:rFonts w:ascii="Arial" w:hAnsi="Arial" w:cs="Arial"/>
          <w:b/>
          <w:sz w:val="24"/>
          <w:szCs w:val="24"/>
          <w:lang w:val="az-Latn-AZ"/>
        </w:rPr>
      </w:pPr>
      <w:r w:rsidRPr="00293564">
        <w:rPr>
          <w:rFonts w:ascii="Arial" w:hAnsi="Arial" w:cs="Arial"/>
          <w:b/>
          <w:sz w:val="24"/>
          <w:szCs w:val="24"/>
          <w:lang w:val="az-Latn-AZ"/>
        </w:rPr>
        <w:t>8. DİGƏR MADDƏLƏR</w:t>
      </w:r>
    </w:p>
    <w:p w14:paraId="1947A788" w14:textId="77777777" w:rsidR="00293564" w:rsidRPr="00293564" w:rsidRDefault="00293564" w:rsidP="00293564">
      <w:pPr>
        <w:jc w:val="both"/>
        <w:rPr>
          <w:rFonts w:ascii="Arial" w:hAnsi="Arial" w:cs="Arial"/>
          <w:sz w:val="24"/>
          <w:szCs w:val="24"/>
          <w:lang w:val="az-Latn-AZ"/>
        </w:rPr>
      </w:pPr>
    </w:p>
    <w:p w14:paraId="6CF2C281" w14:textId="53C9B6DF"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8.1. Bu Müqavilə hər iki Tərəfdən imzalandıqdan </w:t>
      </w:r>
      <w:r w:rsidRPr="008B580F">
        <w:rPr>
          <w:rFonts w:ascii="Arial" w:hAnsi="Arial" w:cs="Arial"/>
          <w:sz w:val="24"/>
          <w:szCs w:val="24"/>
          <w:lang w:val="az-Latn-AZ"/>
        </w:rPr>
        <w:t xml:space="preserve">sonra </w:t>
      </w:r>
      <w:r w:rsidR="002B1D61">
        <w:rPr>
          <w:rFonts w:ascii="Arial" w:hAnsi="Arial" w:cs="Arial"/>
          <w:b/>
          <w:bCs/>
          <w:sz w:val="24"/>
          <w:szCs w:val="24"/>
          <w:lang w:val="az-Latn-AZ"/>
        </w:rPr>
        <w:t>___</w:t>
      </w:r>
      <w:r w:rsidR="006D5729">
        <w:rPr>
          <w:rFonts w:ascii="Arial" w:hAnsi="Arial" w:cs="Arial"/>
          <w:b/>
          <w:bCs/>
          <w:sz w:val="24"/>
          <w:szCs w:val="24"/>
          <w:lang w:val="az-Latn-AZ"/>
        </w:rPr>
        <w:t xml:space="preserve"> oktyabr</w:t>
      </w:r>
      <w:r w:rsidR="004C03B1" w:rsidRPr="00CC23FA">
        <w:rPr>
          <w:rFonts w:ascii="Arial" w:hAnsi="Arial" w:cs="Arial"/>
          <w:b/>
          <w:bCs/>
          <w:sz w:val="24"/>
          <w:szCs w:val="24"/>
          <w:lang w:val="az-Latn-AZ"/>
        </w:rPr>
        <w:t xml:space="preserve"> </w:t>
      </w:r>
      <w:r w:rsidRPr="00CC23FA">
        <w:rPr>
          <w:rFonts w:ascii="Arial" w:hAnsi="Arial" w:cs="Arial"/>
          <w:b/>
          <w:bCs/>
          <w:sz w:val="24"/>
          <w:szCs w:val="24"/>
          <w:lang w:val="az-Latn-AZ"/>
        </w:rPr>
        <w:t>20</w:t>
      </w:r>
      <w:r w:rsidR="004C03B1" w:rsidRPr="00CC23FA">
        <w:rPr>
          <w:rFonts w:ascii="Arial" w:hAnsi="Arial" w:cs="Arial"/>
          <w:b/>
          <w:bCs/>
          <w:sz w:val="24"/>
          <w:szCs w:val="24"/>
          <w:lang w:val="az-Latn-AZ"/>
        </w:rPr>
        <w:t>23-</w:t>
      </w:r>
      <w:r w:rsidRPr="00CC23FA">
        <w:rPr>
          <w:rFonts w:ascii="Arial" w:hAnsi="Arial" w:cs="Arial"/>
          <w:b/>
          <w:bCs/>
          <w:sz w:val="24"/>
          <w:szCs w:val="24"/>
          <w:lang w:val="az-Latn-AZ"/>
        </w:rPr>
        <w:t>c</w:t>
      </w:r>
      <w:r w:rsidR="004C03B1" w:rsidRPr="00CC23FA">
        <w:rPr>
          <w:rFonts w:ascii="Arial" w:hAnsi="Arial" w:cs="Arial"/>
          <w:b/>
          <w:bCs/>
          <w:sz w:val="24"/>
          <w:szCs w:val="24"/>
          <w:lang w:val="az-Latn-AZ"/>
        </w:rPr>
        <w:t>ü</w:t>
      </w:r>
      <w:r w:rsidRPr="00CC23FA">
        <w:rPr>
          <w:rFonts w:ascii="Arial" w:hAnsi="Arial" w:cs="Arial"/>
          <w:b/>
          <w:bCs/>
          <w:sz w:val="24"/>
          <w:szCs w:val="24"/>
          <w:lang w:val="az-Latn-AZ"/>
        </w:rPr>
        <w:t xml:space="preserve"> il</w:t>
      </w:r>
      <w:r w:rsidRPr="00293564">
        <w:rPr>
          <w:rFonts w:ascii="Arial" w:hAnsi="Arial" w:cs="Arial"/>
          <w:sz w:val="24"/>
          <w:szCs w:val="24"/>
          <w:lang w:val="az-Latn-AZ"/>
        </w:rPr>
        <w:t xml:space="preserve"> tarix</w:t>
      </w:r>
      <w:r w:rsidR="008B580F">
        <w:rPr>
          <w:rFonts w:ascii="Arial" w:hAnsi="Arial" w:cs="Arial"/>
          <w:sz w:val="24"/>
          <w:szCs w:val="24"/>
          <w:lang w:val="az-Latn-AZ"/>
        </w:rPr>
        <w:t>in</w:t>
      </w:r>
      <w:r w:rsidRPr="00293564">
        <w:rPr>
          <w:rFonts w:ascii="Arial" w:hAnsi="Arial" w:cs="Arial"/>
          <w:sz w:val="24"/>
          <w:szCs w:val="24"/>
          <w:lang w:val="az-Latn-AZ"/>
        </w:rPr>
        <w:t>də qüvvəyə minir və Tərəflərin qarşılıqlı yazılı razılaşması ilə xətm edilənə qədər qüvvədə qalacaq.</w:t>
      </w:r>
    </w:p>
    <w:p w14:paraId="381CAE3F"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Bu Müqavilə əsasında açıqlanan </w:t>
      </w:r>
      <w:r w:rsidR="00BE223F">
        <w:rPr>
          <w:rFonts w:ascii="Arial" w:hAnsi="Arial" w:cs="Arial"/>
          <w:sz w:val="24"/>
          <w:szCs w:val="24"/>
          <w:lang w:val="az-Latn-AZ"/>
        </w:rPr>
        <w:t>Məxfi</w:t>
      </w:r>
      <w:r w:rsidRPr="00293564">
        <w:rPr>
          <w:rFonts w:ascii="Arial" w:hAnsi="Arial" w:cs="Arial"/>
          <w:sz w:val="24"/>
          <w:szCs w:val="24"/>
          <w:lang w:val="az-Latn-AZ"/>
        </w:rPr>
        <w:t xml:space="preserve"> Məlumatlar ilə bağlı qarşılıqlı münasibətlər Müqavilənin qüvvədə olma müddətində və burada qeyd olunan qaydalara uyğun olaraq xitam vermə tarixdən sonrakı 10 (on) il ərzində bu Müqavilənin şərtlərinə </w:t>
      </w:r>
      <w:r w:rsidR="000A3A33">
        <w:rPr>
          <w:rFonts w:ascii="Arial" w:hAnsi="Arial" w:cs="Arial"/>
          <w:sz w:val="24"/>
          <w:szCs w:val="24"/>
          <w:lang w:val="az-Latn-AZ"/>
        </w:rPr>
        <w:t>uyğun olaraq tənzimlənəcək</w:t>
      </w:r>
      <w:r w:rsidRPr="00293564">
        <w:rPr>
          <w:rFonts w:ascii="Arial" w:hAnsi="Arial" w:cs="Arial"/>
          <w:sz w:val="24"/>
          <w:szCs w:val="24"/>
          <w:lang w:val="az-Latn-AZ"/>
        </w:rPr>
        <w:t>.</w:t>
      </w:r>
    </w:p>
    <w:p w14:paraId="3F558991"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8.2. Bu Müqavilənin şərtlərinə əlavələr və dəyişikliklər yalnız tərəflərin yazılı razılığı əsasında edilə bilər.</w:t>
      </w:r>
    </w:p>
    <w:p w14:paraId="4F8B61FB"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8.3. Bu Müqavilə h</w:t>
      </w:r>
      <w:r w:rsidR="007717D5">
        <w:rPr>
          <w:rFonts w:ascii="Arial" w:hAnsi="Arial" w:cs="Arial"/>
          <w:sz w:val="24"/>
          <w:szCs w:val="24"/>
          <w:lang w:val="az-Latn-AZ"/>
        </w:rPr>
        <w:t>ər tərəf üçün eyni hüquqi qüvvəyə malik nüsxə olmaqla eyni hüquqi qüvvəyə malik</w:t>
      </w:r>
      <w:r w:rsidRPr="00293564">
        <w:rPr>
          <w:rFonts w:ascii="Arial" w:hAnsi="Arial" w:cs="Arial"/>
          <w:sz w:val="24"/>
          <w:szCs w:val="24"/>
          <w:lang w:val="az-Latn-AZ"/>
        </w:rPr>
        <w:t xml:space="preserve"> 2 (iki) nüsxədə</w:t>
      </w:r>
      <w:r w:rsidR="007717D5">
        <w:rPr>
          <w:rFonts w:ascii="Arial" w:hAnsi="Arial" w:cs="Arial"/>
          <w:sz w:val="24"/>
          <w:szCs w:val="24"/>
          <w:lang w:val="az-Latn-AZ"/>
        </w:rPr>
        <w:t>,</w:t>
      </w:r>
      <w:r w:rsidRPr="00293564">
        <w:rPr>
          <w:rFonts w:ascii="Arial" w:hAnsi="Arial" w:cs="Arial"/>
          <w:sz w:val="24"/>
          <w:szCs w:val="24"/>
          <w:lang w:val="az-Latn-AZ"/>
        </w:rPr>
        <w:t xml:space="preserve"> Azərbaycan </w:t>
      </w:r>
      <w:r>
        <w:rPr>
          <w:rFonts w:ascii="Arial" w:hAnsi="Arial" w:cs="Arial"/>
          <w:sz w:val="24"/>
          <w:szCs w:val="24"/>
          <w:lang w:val="az-Latn-AZ"/>
        </w:rPr>
        <w:t>dilində</w:t>
      </w:r>
      <w:r w:rsidRPr="00293564">
        <w:rPr>
          <w:rFonts w:ascii="Arial" w:hAnsi="Arial" w:cs="Arial"/>
          <w:sz w:val="24"/>
          <w:szCs w:val="24"/>
          <w:lang w:val="az-Latn-AZ"/>
        </w:rPr>
        <w:t xml:space="preserve"> tərtib olunmuşdur. </w:t>
      </w:r>
    </w:p>
    <w:p w14:paraId="313AC003"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8.4. Bu Müqavilənin hər hansı müddəasının etibarsızlığı, qüvvəsini itirməsi, və ya icra oluna bilməməsi onun digər müddəalarının etibarlılığına, qüvvəsinə və icra oluna bilməsinə təsir etmir və onlar tam qüvvəsini saxlayır.</w:t>
      </w:r>
    </w:p>
    <w:p w14:paraId="35E50729"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 xml:space="preserve">8.5. Bu Müqavilə Tərəflər arasındakı bütövlükdə razılaşmanı təşkil edir və onlar arasında Müqavilənin predmetinə dair əvvəllər əldə edilmiş razılaşma və müqavilələrdən üstün hesab edilir. </w:t>
      </w:r>
    </w:p>
    <w:p w14:paraId="2E508218" w14:textId="77777777" w:rsidR="00293564" w:rsidRPr="00293564" w:rsidRDefault="00293564" w:rsidP="00293564">
      <w:pPr>
        <w:jc w:val="both"/>
        <w:rPr>
          <w:rFonts w:ascii="Arial" w:hAnsi="Arial" w:cs="Arial"/>
          <w:sz w:val="24"/>
          <w:szCs w:val="24"/>
          <w:lang w:val="az-Latn-AZ"/>
        </w:rPr>
      </w:pPr>
      <w:r w:rsidRPr="00293564">
        <w:rPr>
          <w:rFonts w:ascii="Arial" w:hAnsi="Arial" w:cs="Arial"/>
          <w:sz w:val="24"/>
          <w:szCs w:val="24"/>
          <w:lang w:val="az-Latn-AZ"/>
        </w:rPr>
        <w:t>8.6. Bu Müqavilədə nəzərdə tutulan və ya tələb edilən bütün bild</w:t>
      </w:r>
      <w:r w:rsidR="0061290F">
        <w:rPr>
          <w:rFonts w:ascii="Arial" w:hAnsi="Arial" w:cs="Arial"/>
          <w:sz w:val="24"/>
          <w:szCs w:val="24"/>
          <w:lang w:val="az-Latn-AZ"/>
        </w:rPr>
        <w:t>irişlər yazılı şəkildə olmalı</w:t>
      </w:r>
      <w:r w:rsidRPr="00293564">
        <w:rPr>
          <w:rFonts w:ascii="Arial" w:hAnsi="Arial" w:cs="Arial"/>
          <w:sz w:val="24"/>
          <w:szCs w:val="24"/>
          <w:lang w:val="az-Latn-AZ"/>
        </w:rPr>
        <w:t xml:space="preserve"> və kuryer xidməti, sifarişli və ya sertifikatlı poçt ilə, və ya faks vasitəsilə (göndərən daha sonra sənədin əslini göndərməlidir, əgər sənədin əsli 30 (otuz) təqvim günü ərzində göndərilməzsə, faks qəbul edilməmiş hesab edilir) aşağıda göstərilən ünvanlara və faks nömrələrinə göndərilməlidir. </w:t>
      </w:r>
      <w:r w:rsidR="0061290F">
        <w:rPr>
          <w:rFonts w:ascii="Arial" w:hAnsi="Arial" w:cs="Arial"/>
          <w:sz w:val="24"/>
          <w:szCs w:val="24"/>
          <w:lang w:val="az-Latn-AZ"/>
        </w:rPr>
        <w:t>Müqavilədə</w:t>
      </w:r>
      <w:r w:rsidRPr="00293564">
        <w:rPr>
          <w:rFonts w:ascii="Arial" w:hAnsi="Arial" w:cs="Arial"/>
          <w:sz w:val="24"/>
          <w:szCs w:val="24"/>
          <w:lang w:val="az-Latn-AZ"/>
        </w:rPr>
        <w:t xml:space="preserve"> </w:t>
      </w:r>
      <w:r w:rsidR="0061290F">
        <w:rPr>
          <w:rFonts w:ascii="Arial" w:hAnsi="Arial" w:cs="Arial"/>
          <w:sz w:val="24"/>
          <w:szCs w:val="24"/>
          <w:lang w:val="az-Latn-AZ"/>
        </w:rPr>
        <w:t xml:space="preserve">başqa qayda nəzərdə tutulmayıbsa </w:t>
      </w:r>
      <w:r w:rsidRPr="00293564">
        <w:rPr>
          <w:rFonts w:ascii="Arial" w:hAnsi="Arial" w:cs="Arial"/>
          <w:sz w:val="24"/>
          <w:szCs w:val="24"/>
          <w:lang w:val="az-Latn-AZ"/>
        </w:rPr>
        <w:t>, bildirişlər təqdim edilməsi barədə qəbz alındığı (və ya zərf üzərində müvafiq qeyd edildiyi) gündə çatdırılmış hesab edilir.</w:t>
      </w:r>
    </w:p>
    <w:p w14:paraId="619B9029" w14:textId="4BD3C148" w:rsidR="00293564" w:rsidRDefault="00293564" w:rsidP="00293564">
      <w:pPr>
        <w:jc w:val="both"/>
        <w:rPr>
          <w:rFonts w:ascii="Arial" w:hAnsi="Arial" w:cs="Arial"/>
          <w:sz w:val="24"/>
          <w:szCs w:val="24"/>
          <w:lang w:val="az-Latn-AZ"/>
        </w:rPr>
      </w:pPr>
    </w:p>
    <w:p w14:paraId="34E20A6C" w14:textId="5F0C20DF" w:rsidR="006A223B" w:rsidRDefault="006A223B" w:rsidP="00293564">
      <w:pPr>
        <w:jc w:val="both"/>
        <w:rPr>
          <w:rFonts w:ascii="Arial" w:hAnsi="Arial" w:cs="Arial"/>
          <w:sz w:val="24"/>
          <w:szCs w:val="24"/>
          <w:lang w:val="az-Latn-AZ"/>
        </w:rPr>
      </w:pPr>
    </w:p>
    <w:p w14:paraId="6F55EB11" w14:textId="77777777" w:rsidR="004F6AD2" w:rsidRDefault="004F6AD2" w:rsidP="00293564">
      <w:pPr>
        <w:jc w:val="both"/>
        <w:rPr>
          <w:rFonts w:ascii="Arial" w:hAnsi="Arial" w:cs="Arial"/>
          <w:sz w:val="24"/>
          <w:szCs w:val="24"/>
          <w:lang w:val="az-Latn-AZ"/>
        </w:rPr>
      </w:pPr>
    </w:p>
    <w:p w14:paraId="66FF1044" w14:textId="77777777" w:rsidR="006A223B" w:rsidRDefault="006A223B" w:rsidP="00293564">
      <w:pPr>
        <w:jc w:val="both"/>
        <w:rPr>
          <w:rFonts w:ascii="Arial" w:hAnsi="Arial" w:cs="Arial"/>
          <w:sz w:val="24"/>
          <w:szCs w:val="24"/>
          <w:lang w:val="az-Latn-AZ"/>
        </w:rPr>
      </w:pPr>
    </w:p>
    <w:p w14:paraId="27F64CA3" w14:textId="622000E7" w:rsidR="007717D5" w:rsidRPr="007717D5" w:rsidRDefault="007717D5" w:rsidP="007717D5">
      <w:pPr>
        <w:ind w:left="360"/>
        <w:jc w:val="center"/>
        <w:rPr>
          <w:rFonts w:ascii="Arial" w:hAnsi="Arial" w:cs="Arial"/>
          <w:b/>
          <w:sz w:val="24"/>
          <w:szCs w:val="24"/>
          <w:lang w:val="az-Latn-AZ"/>
        </w:rPr>
      </w:pPr>
      <w:r>
        <w:rPr>
          <w:rFonts w:ascii="Arial" w:hAnsi="Arial" w:cs="Arial"/>
          <w:b/>
          <w:sz w:val="24"/>
          <w:szCs w:val="24"/>
          <w:lang w:val="az-Latn-AZ"/>
        </w:rPr>
        <w:t xml:space="preserve">9. </w:t>
      </w:r>
      <w:r w:rsidRPr="007717D5">
        <w:rPr>
          <w:rFonts w:ascii="Arial" w:hAnsi="Arial" w:cs="Arial"/>
          <w:b/>
          <w:sz w:val="24"/>
          <w:szCs w:val="24"/>
          <w:lang w:val="az-Latn-AZ"/>
        </w:rPr>
        <w:t>HÜQUQİ ÜNVAN VƏ REKVİZİTLƏR</w:t>
      </w:r>
    </w:p>
    <w:p w14:paraId="2EE6D797" w14:textId="77777777" w:rsidR="007717D5" w:rsidRPr="00CA1004" w:rsidRDefault="007717D5" w:rsidP="007717D5">
      <w:pPr>
        <w:jc w:val="both"/>
        <w:rPr>
          <w:rFonts w:ascii="Arial" w:hAnsi="Arial" w:cs="Arial"/>
          <w:sz w:val="24"/>
          <w:szCs w:val="24"/>
          <w:lang w:val="az-Latn-AZ"/>
        </w:rPr>
      </w:pPr>
    </w:p>
    <w:tbl>
      <w:tblPr>
        <w:tblW w:w="10035"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5"/>
      </w:tblGrid>
      <w:tr w:rsidR="007717D5" w:rsidRPr="009D4910" w14:paraId="2763B058" w14:textId="77777777" w:rsidTr="007717D5">
        <w:trPr>
          <w:trHeight w:val="7575"/>
        </w:trPr>
        <w:tc>
          <w:tcPr>
            <w:tcW w:w="10035" w:type="dxa"/>
            <w:tcBorders>
              <w:top w:val="nil"/>
              <w:left w:val="nil"/>
              <w:bottom w:val="nil"/>
              <w:right w:val="nil"/>
            </w:tcBorders>
          </w:tcPr>
          <w:tbl>
            <w:tblPr>
              <w:tblpPr w:leftFromText="180" w:rightFromText="180" w:vertAnchor="text" w:horzAnchor="page" w:tblpX="5367"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2"/>
            </w:tblGrid>
            <w:tr w:rsidR="007717D5" w:rsidRPr="00944EF3" w14:paraId="35CF2598" w14:textId="77777777" w:rsidTr="00D94939">
              <w:trPr>
                <w:trHeight w:val="4107"/>
              </w:trPr>
              <w:tc>
                <w:tcPr>
                  <w:tcW w:w="4372" w:type="dxa"/>
                  <w:tcBorders>
                    <w:top w:val="nil"/>
                    <w:left w:val="nil"/>
                    <w:bottom w:val="nil"/>
                    <w:right w:val="nil"/>
                  </w:tcBorders>
                </w:tcPr>
                <w:p w14:paraId="68E9958B" w14:textId="582DAB51" w:rsidR="00D94939" w:rsidRPr="008A4694" w:rsidRDefault="004C03B1" w:rsidP="007717D5">
                  <w:pPr>
                    <w:rPr>
                      <w:rFonts w:ascii="Arial" w:hAnsi="Arial" w:cs="Arial"/>
                      <w:b/>
                      <w:sz w:val="24"/>
                      <w:szCs w:val="24"/>
                      <w:lang w:val="az-Latn-AZ"/>
                    </w:rPr>
                  </w:pPr>
                  <w:r>
                    <w:rPr>
                      <w:rFonts w:ascii="Arial" w:hAnsi="Arial" w:cs="Arial"/>
                      <w:b/>
                      <w:sz w:val="24"/>
                      <w:szCs w:val="24"/>
                      <w:lang w:val="az-Latn-AZ"/>
                    </w:rPr>
                    <w:t xml:space="preserve">    </w:t>
                  </w:r>
                  <w:r w:rsidR="00944EF3">
                    <w:rPr>
                      <w:rFonts w:ascii="Arial" w:hAnsi="Arial" w:cs="Arial"/>
                      <w:b/>
                      <w:bCs/>
                      <w:sz w:val="24"/>
                      <w:szCs w:val="24"/>
                      <w:lang w:val="az-Latn-AZ"/>
                    </w:rPr>
                    <w:t>Azərbaycan Güləş Federasiyası</w:t>
                  </w:r>
                </w:p>
                <w:p w14:paraId="504ABE33" w14:textId="77777777" w:rsidR="00B058F5" w:rsidRDefault="00B058F5" w:rsidP="00B058F5">
                  <w:pPr>
                    <w:pStyle w:val="Mecelle"/>
                    <w:ind w:right="-1" w:firstLine="0"/>
                    <w:jc w:val="left"/>
                    <w:rPr>
                      <w:rFonts w:ascii="Arial" w:hAnsi="Arial" w:cs="Arial"/>
                    </w:rPr>
                  </w:pPr>
                </w:p>
                <w:p w14:paraId="7B5687B7" w14:textId="77777777" w:rsidR="00BB70D1" w:rsidRDefault="00BB70D1" w:rsidP="00BB70D1">
                  <w:pPr>
                    <w:pStyle w:val="Mecelle"/>
                    <w:ind w:left="253" w:right="-1" w:firstLine="0"/>
                    <w:jc w:val="left"/>
                    <w:rPr>
                      <w:rFonts w:ascii="Arial" w:hAnsi="Arial" w:cs="Arial"/>
                    </w:rPr>
                  </w:pPr>
                </w:p>
                <w:p w14:paraId="681C6CB8" w14:textId="5213C97A" w:rsidR="00B058F5" w:rsidRDefault="00B058F5" w:rsidP="007717D5">
                  <w:pPr>
                    <w:rPr>
                      <w:rFonts w:ascii="Arial" w:hAnsi="Arial" w:cs="Arial"/>
                      <w:b/>
                      <w:i/>
                      <w:sz w:val="24"/>
                      <w:szCs w:val="24"/>
                      <w:lang w:val="az-Latn-AZ"/>
                    </w:rPr>
                  </w:pPr>
                </w:p>
                <w:p w14:paraId="5C25268F" w14:textId="1845229B" w:rsidR="002B1D61" w:rsidRDefault="002B1D61" w:rsidP="007717D5">
                  <w:pPr>
                    <w:rPr>
                      <w:rFonts w:ascii="Arial" w:hAnsi="Arial" w:cs="Arial"/>
                      <w:b/>
                      <w:i/>
                      <w:sz w:val="24"/>
                      <w:szCs w:val="24"/>
                      <w:lang w:val="az-Latn-AZ"/>
                    </w:rPr>
                  </w:pPr>
                </w:p>
                <w:p w14:paraId="2F4D41F1" w14:textId="41E785C7" w:rsidR="002B1D61" w:rsidRDefault="002B1D61" w:rsidP="007717D5">
                  <w:pPr>
                    <w:rPr>
                      <w:rFonts w:ascii="Arial" w:hAnsi="Arial" w:cs="Arial"/>
                      <w:b/>
                      <w:i/>
                      <w:sz w:val="24"/>
                      <w:szCs w:val="24"/>
                      <w:lang w:val="az-Latn-AZ"/>
                    </w:rPr>
                  </w:pPr>
                </w:p>
                <w:p w14:paraId="6A040B37" w14:textId="382F3AB6" w:rsidR="002B1D61" w:rsidRDefault="002B1D61" w:rsidP="007717D5">
                  <w:pPr>
                    <w:rPr>
                      <w:rFonts w:ascii="Arial" w:hAnsi="Arial" w:cs="Arial"/>
                      <w:b/>
                      <w:i/>
                      <w:sz w:val="24"/>
                      <w:szCs w:val="24"/>
                      <w:lang w:val="az-Latn-AZ"/>
                    </w:rPr>
                  </w:pPr>
                </w:p>
                <w:p w14:paraId="06EC2A05" w14:textId="2D14A363" w:rsidR="002B1D61" w:rsidRDefault="002B1D61" w:rsidP="007717D5">
                  <w:pPr>
                    <w:rPr>
                      <w:rFonts w:ascii="Arial" w:hAnsi="Arial" w:cs="Arial"/>
                      <w:b/>
                      <w:i/>
                      <w:sz w:val="24"/>
                      <w:szCs w:val="24"/>
                      <w:lang w:val="az-Latn-AZ"/>
                    </w:rPr>
                  </w:pPr>
                </w:p>
                <w:p w14:paraId="0BCCCED5" w14:textId="77777777" w:rsidR="002B1D61" w:rsidRDefault="002B1D61" w:rsidP="007717D5">
                  <w:pPr>
                    <w:rPr>
                      <w:rFonts w:ascii="Arial" w:hAnsi="Arial" w:cs="Arial"/>
                      <w:b/>
                      <w:i/>
                      <w:sz w:val="24"/>
                      <w:szCs w:val="24"/>
                      <w:lang w:val="az-Latn-AZ"/>
                    </w:rPr>
                  </w:pPr>
                </w:p>
                <w:p w14:paraId="01240243" w14:textId="34305FD7" w:rsidR="00D85AFC" w:rsidRDefault="00D85AFC" w:rsidP="007717D5">
                  <w:pPr>
                    <w:rPr>
                      <w:rFonts w:ascii="Arial" w:hAnsi="Arial" w:cs="Arial"/>
                      <w:b/>
                      <w:i/>
                      <w:sz w:val="24"/>
                      <w:szCs w:val="24"/>
                      <w:lang w:val="az-Latn-AZ"/>
                    </w:rPr>
                  </w:pPr>
                </w:p>
                <w:p w14:paraId="3ED99492" w14:textId="3C257A3C" w:rsidR="006D5729" w:rsidRDefault="006D5729" w:rsidP="007717D5">
                  <w:pPr>
                    <w:rPr>
                      <w:rFonts w:ascii="Arial" w:hAnsi="Arial" w:cs="Arial"/>
                      <w:b/>
                      <w:i/>
                      <w:sz w:val="24"/>
                      <w:szCs w:val="24"/>
                      <w:lang w:val="az-Latn-AZ"/>
                    </w:rPr>
                  </w:pPr>
                </w:p>
                <w:p w14:paraId="04CF176F" w14:textId="77777777" w:rsidR="006D5729" w:rsidRDefault="006D5729" w:rsidP="007717D5">
                  <w:pPr>
                    <w:rPr>
                      <w:rFonts w:ascii="Arial" w:hAnsi="Arial" w:cs="Arial"/>
                      <w:b/>
                      <w:i/>
                      <w:sz w:val="24"/>
                      <w:szCs w:val="24"/>
                      <w:lang w:val="az-Latn-AZ"/>
                    </w:rPr>
                  </w:pPr>
                </w:p>
                <w:p w14:paraId="6AFD805F" w14:textId="77777777" w:rsidR="00BB70D1" w:rsidRDefault="00BB70D1" w:rsidP="007717D5">
                  <w:pPr>
                    <w:rPr>
                      <w:rFonts w:ascii="Arial" w:hAnsi="Arial" w:cs="Arial"/>
                      <w:b/>
                      <w:i/>
                      <w:sz w:val="24"/>
                      <w:szCs w:val="24"/>
                      <w:lang w:val="az-Latn-AZ"/>
                    </w:rPr>
                  </w:pPr>
                </w:p>
                <w:p w14:paraId="45404BB1" w14:textId="77777777" w:rsidR="00D94939" w:rsidRPr="003F0791" w:rsidRDefault="00D94939" w:rsidP="00D94939">
                  <w:pPr>
                    <w:ind w:left="396"/>
                    <w:rPr>
                      <w:rFonts w:ascii="Arial" w:hAnsi="Arial" w:cs="Arial"/>
                      <w:b/>
                      <w:sz w:val="24"/>
                      <w:szCs w:val="24"/>
                      <w:lang w:val="az-Latn-AZ"/>
                    </w:rPr>
                  </w:pPr>
                  <w:r w:rsidRPr="00CA1004">
                    <w:rPr>
                      <w:rFonts w:ascii="Arial" w:hAnsi="Arial" w:cs="Arial"/>
                      <w:b/>
                      <w:sz w:val="24"/>
                      <w:szCs w:val="24"/>
                      <w:lang w:val="az-Latn-AZ"/>
                    </w:rPr>
                    <w:t>_________________</w:t>
                  </w:r>
                  <w:r>
                    <w:rPr>
                      <w:rFonts w:ascii="Arial" w:hAnsi="Arial" w:cs="Arial"/>
                      <w:b/>
                      <w:sz w:val="24"/>
                      <w:szCs w:val="24"/>
                      <w:lang w:val="az-Latn-AZ"/>
                    </w:rPr>
                    <w:t xml:space="preserve">     </w:t>
                  </w:r>
                  <w:r>
                    <w:rPr>
                      <w:rFonts w:ascii="Arial" w:hAnsi="Arial" w:cs="Arial"/>
                      <w:b/>
                      <w:sz w:val="24"/>
                      <w:szCs w:val="24"/>
                      <w:lang w:val="az-Latn-AZ"/>
                    </w:rPr>
                    <w:tab/>
                  </w:r>
                </w:p>
                <w:p w14:paraId="4EA49F84" w14:textId="51A7D755" w:rsidR="00D94939" w:rsidRPr="00CA1004" w:rsidRDefault="00D94939" w:rsidP="00D94939">
                  <w:pPr>
                    <w:ind w:left="396"/>
                    <w:rPr>
                      <w:rFonts w:ascii="Arial" w:hAnsi="Arial" w:cs="Arial"/>
                      <w:sz w:val="24"/>
                      <w:szCs w:val="24"/>
                      <w:lang w:val="az-Latn-AZ"/>
                    </w:rPr>
                  </w:pPr>
                  <w:r w:rsidRPr="00CA1004">
                    <w:rPr>
                      <w:rFonts w:ascii="Arial" w:hAnsi="Arial" w:cs="Arial"/>
                      <w:sz w:val="24"/>
                      <w:szCs w:val="24"/>
                      <w:lang w:val="az-Latn-AZ"/>
                    </w:rPr>
                    <w:t xml:space="preserve">    </w:t>
                  </w:r>
                  <w:r w:rsidR="006A223B">
                    <w:rPr>
                      <w:rFonts w:ascii="Arial" w:hAnsi="Arial" w:cs="Arial"/>
                      <w:sz w:val="24"/>
                      <w:szCs w:val="24"/>
                      <w:lang w:val="az-Latn-AZ"/>
                    </w:rPr>
                    <w:t xml:space="preserve">    </w:t>
                  </w:r>
                  <w:r w:rsidR="002B1D61" w:rsidRPr="00CA1004">
                    <w:rPr>
                      <w:rFonts w:ascii="Arial" w:hAnsi="Arial" w:cs="Arial"/>
                      <w:sz w:val="24"/>
                      <w:szCs w:val="24"/>
                      <w:lang w:val="az-Latn-AZ"/>
                    </w:rPr>
                    <w:t>imza və M.Y</w:t>
                  </w:r>
                  <w:r w:rsidR="002B1D61">
                    <w:rPr>
                      <w:rFonts w:ascii="Arial" w:hAnsi="Arial" w:cs="Arial"/>
                      <w:sz w:val="24"/>
                      <w:szCs w:val="24"/>
                      <w:lang w:val="az-Latn-AZ"/>
                    </w:rPr>
                    <w:t>.</w:t>
                  </w:r>
                </w:p>
                <w:p w14:paraId="1C88591B" w14:textId="77777777" w:rsidR="00D94939" w:rsidRDefault="00D94939" w:rsidP="007717D5">
                  <w:pPr>
                    <w:rPr>
                      <w:rFonts w:ascii="Arial" w:hAnsi="Arial" w:cs="Arial"/>
                      <w:sz w:val="24"/>
                      <w:szCs w:val="24"/>
                      <w:lang w:val="az-Latn-AZ"/>
                    </w:rPr>
                  </w:pPr>
                </w:p>
              </w:tc>
            </w:tr>
            <w:tr w:rsidR="00B058F5" w:rsidRPr="00944EF3" w14:paraId="4FF7EDF0" w14:textId="77777777" w:rsidTr="00D94939">
              <w:trPr>
                <w:trHeight w:val="4107"/>
              </w:trPr>
              <w:tc>
                <w:tcPr>
                  <w:tcW w:w="4372" w:type="dxa"/>
                  <w:tcBorders>
                    <w:top w:val="nil"/>
                    <w:left w:val="nil"/>
                    <w:bottom w:val="nil"/>
                    <w:right w:val="nil"/>
                  </w:tcBorders>
                </w:tcPr>
                <w:p w14:paraId="7A635670" w14:textId="77777777" w:rsidR="00B058F5" w:rsidRDefault="00B058F5" w:rsidP="007717D5">
                  <w:pPr>
                    <w:rPr>
                      <w:rFonts w:ascii="Arial" w:hAnsi="Arial" w:cs="Arial"/>
                      <w:b/>
                      <w:sz w:val="24"/>
                      <w:szCs w:val="24"/>
                      <w:lang w:val="az-Latn-AZ"/>
                    </w:rPr>
                  </w:pPr>
                </w:p>
              </w:tc>
            </w:tr>
          </w:tbl>
          <w:p w14:paraId="66E20851" w14:textId="77777777" w:rsidR="007717D5" w:rsidRDefault="007717D5" w:rsidP="007717D5">
            <w:pPr>
              <w:ind w:left="396"/>
              <w:rPr>
                <w:rFonts w:ascii="Arial" w:hAnsi="Arial" w:cs="Arial"/>
                <w:sz w:val="24"/>
                <w:szCs w:val="24"/>
                <w:lang w:val="az-Latn-AZ"/>
              </w:rPr>
            </w:pPr>
          </w:p>
          <w:p w14:paraId="0865EBF0" w14:textId="39A79CE0" w:rsidR="007717D5" w:rsidRPr="007717D5" w:rsidRDefault="007717D5" w:rsidP="007717D5">
            <w:pPr>
              <w:ind w:left="396"/>
              <w:rPr>
                <w:rFonts w:ascii="Arial" w:hAnsi="Arial" w:cs="Arial"/>
                <w:b/>
                <w:sz w:val="24"/>
                <w:szCs w:val="24"/>
                <w:lang w:val="az-Latn-AZ" w:eastAsia="ja-JP"/>
              </w:rPr>
            </w:pPr>
            <w:r w:rsidRPr="007717D5">
              <w:rPr>
                <w:rFonts w:ascii="Arial" w:hAnsi="Arial" w:cs="Arial"/>
                <w:b/>
                <w:sz w:val="24"/>
                <w:szCs w:val="24"/>
                <w:lang w:val="az-Latn-AZ"/>
              </w:rPr>
              <w:t>“</w:t>
            </w:r>
            <w:r w:rsidR="003F0791">
              <w:rPr>
                <w:rFonts w:ascii="Arial" w:hAnsi="Arial" w:cs="Arial"/>
                <w:b/>
                <w:sz w:val="24"/>
                <w:szCs w:val="24"/>
                <w:lang w:val="az-Latn-AZ"/>
              </w:rPr>
              <w:t>Dördüncü Sənaye İnqilabının Təhlili və Koordinasiya Mərkəzi</w:t>
            </w:r>
            <w:r w:rsidRPr="007717D5">
              <w:rPr>
                <w:rFonts w:ascii="Arial" w:hAnsi="Arial" w:cs="Arial"/>
                <w:b/>
                <w:sz w:val="24"/>
                <w:szCs w:val="24"/>
                <w:lang w:val="az-Latn-AZ"/>
              </w:rPr>
              <w:t xml:space="preserve">” </w:t>
            </w:r>
            <w:r>
              <w:rPr>
                <w:rFonts w:ascii="Arial" w:hAnsi="Arial" w:cs="Arial"/>
                <w:b/>
                <w:sz w:val="24"/>
                <w:szCs w:val="24"/>
                <w:lang w:val="az-Latn-AZ"/>
              </w:rPr>
              <w:t>PHŞ</w:t>
            </w:r>
          </w:p>
          <w:p w14:paraId="491907DD" w14:textId="77777777" w:rsidR="007717D5" w:rsidRPr="00CA1004" w:rsidRDefault="007717D5" w:rsidP="007717D5">
            <w:pPr>
              <w:ind w:left="396"/>
              <w:rPr>
                <w:rFonts w:ascii="Arial" w:hAnsi="Arial" w:cs="Arial"/>
                <w:sz w:val="24"/>
                <w:szCs w:val="24"/>
                <w:lang w:val="az-Latn-AZ" w:eastAsia="ja-JP"/>
              </w:rPr>
            </w:pPr>
          </w:p>
          <w:p w14:paraId="604F9388" w14:textId="22FEA83B" w:rsidR="007717D5" w:rsidRDefault="007717D5" w:rsidP="007717D5">
            <w:pPr>
              <w:ind w:left="396"/>
              <w:rPr>
                <w:rFonts w:ascii="Arial" w:hAnsi="Arial" w:cs="Arial"/>
                <w:sz w:val="24"/>
                <w:szCs w:val="24"/>
                <w:lang w:val="az-Latn-AZ" w:eastAsia="ja-JP"/>
              </w:rPr>
            </w:pPr>
            <w:r w:rsidRPr="00CA1004">
              <w:rPr>
                <w:rFonts w:ascii="Arial" w:hAnsi="Arial" w:cs="Arial"/>
                <w:sz w:val="24"/>
                <w:szCs w:val="24"/>
                <w:lang w:val="az-Latn-AZ" w:eastAsia="ja-JP"/>
              </w:rPr>
              <w:t xml:space="preserve">VÖEN </w:t>
            </w:r>
            <w:r w:rsidR="003F0791">
              <w:rPr>
                <w:rFonts w:ascii="Arial" w:hAnsi="Arial" w:cs="Arial"/>
                <w:sz w:val="24"/>
                <w:szCs w:val="24"/>
                <w:lang w:val="az-Latn-AZ"/>
              </w:rPr>
              <w:t>1307111641</w:t>
            </w:r>
            <w:r w:rsidRPr="00CA1004">
              <w:rPr>
                <w:rFonts w:ascii="Arial" w:hAnsi="Arial" w:cs="Arial"/>
                <w:sz w:val="24"/>
                <w:szCs w:val="24"/>
                <w:lang w:val="az-Latn-AZ"/>
              </w:rPr>
              <w:tab/>
              <w:t xml:space="preserve">          </w:t>
            </w:r>
            <w:r>
              <w:rPr>
                <w:rFonts w:ascii="Arial" w:hAnsi="Arial" w:cs="Arial"/>
                <w:sz w:val="24"/>
                <w:szCs w:val="24"/>
                <w:lang w:val="az-Latn-AZ" w:eastAsia="ja-JP"/>
              </w:rPr>
              <w:tab/>
              <w:t xml:space="preserve">     </w:t>
            </w:r>
          </w:p>
          <w:p w14:paraId="67DBB7F9" w14:textId="5DC542FB" w:rsidR="007717D5" w:rsidRPr="007717D5" w:rsidRDefault="007717D5" w:rsidP="007717D5">
            <w:pPr>
              <w:ind w:left="396"/>
              <w:rPr>
                <w:rFonts w:ascii="Arial" w:hAnsi="Arial" w:cs="Arial"/>
                <w:b/>
                <w:sz w:val="24"/>
                <w:szCs w:val="24"/>
                <w:lang w:val="az-Latn-AZ" w:eastAsia="ja-JP"/>
              </w:rPr>
            </w:pPr>
            <w:r w:rsidRPr="00CA1004">
              <w:rPr>
                <w:rFonts w:ascii="Arial" w:hAnsi="Arial" w:cs="Arial"/>
                <w:sz w:val="24"/>
                <w:szCs w:val="24"/>
                <w:lang w:val="az-Latn-AZ" w:eastAsia="ja-JP"/>
              </w:rPr>
              <w:t xml:space="preserve">Ünvan: Bakı şəh., </w:t>
            </w:r>
            <w:r w:rsidR="003F0791">
              <w:rPr>
                <w:rFonts w:ascii="Arial" w:hAnsi="Arial" w:cs="Arial"/>
                <w:sz w:val="24"/>
                <w:szCs w:val="24"/>
                <w:lang w:val="az-Latn-AZ" w:eastAsia="ja-JP"/>
              </w:rPr>
              <w:t>Yasamal</w:t>
            </w:r>
            <w:r w:rsidRPr="00CA1004">
              <w:rPr>
                <w:rFonts w:ascii="Arial" w:hAnsi="Arial" w:cs="Arial"/>
                <w:sz w:val="24"/>
                <w:szCs w:val="24"/>
                <w:lang w:val="az-Latn-AZ" w:eastAsia="ja-JP"/>
              </w:rPr>
              <w:t xml:space="preserve"> ray.,</w:t>
            </w:r>
          </w:p>
          <w:p w14:paraId="732DB70D" w14:textId="212310A2" w:rsidR="007717D5" w:rsidRPr="00CA1004" w:rsidRDefault="003F0791" w:rsidP="00D94939">
            <w:pPr>
              <w:ind w:left="5346" w:hanging="4950"/>
              <w:rPr>
                <w:rFonts w:ascii="Arial" w:hAnsi="Arial" w:cs="Arial"/>
                <w:sz w:val="24"/>
                <w:szCs w:val="24"/>
                <w:lang w:val="az-Latn-AZ" w:eastAsia="ja-JP"/>
              </w:rPr>
            </w:pPr>
            <w:r>
              <w:rPr>
                <w:rFonts w:ascii="Arial" w:hAnsi="Arial" w:cs="Arial"/>
                <w:sz w:val="24"/>
                <w:szCs w:val="24"/>
                <w:lang w:val="az-Latn-AZ" w:eastAsia="ja-JP"/>
              </w:rPr>
              <w:t>Murtuza Muxtarov 194</w:t>
            </w:r>
          </w:p>
          <w:p w14:paraId="06C7A217" w14:textId="01D2F6B3" w:rsidR="007717D5" w:rsidRPr="00B058F5" w:rsidRDefault="007717D5" w:rsidP="00B058F5">
            <w:pPr>
              <w:ind w:left="396"/>
              <w:rPr>
                <w:rFonts w:ascii="Arial" w:hAnsi="Arial" w:cs="Arial"/>
                <w:sz w:val="24"/>
                <w:szCs w:val="24"/>
                <w:lang w:val="az-Latn-AZ"/>
              </w:rPr>
            </w:pPr>
            <w:r>
              <w:rPr>
                <w:rFonts w:ascii="Arial" w:hAnsi="Arial" w:cs="Arial"/>
                <w:sz w:val="24"/>
                <w:szCs w:val="24"/>
                <w:lang w:val="az-Latn-AZ"/>
              </w:rPr>
              <w:tab/>
            </w:r>
          </w:p>
          <w:p w14:paraId="33A20D65" w14:textId="4E23460A" w:rsidR="007717D5" w:rsidRPr="00CA1004" w:rsidRDefault="004F13B9" w:rsidP="007717D5">
            <w:pPr>
              <w:pStyle w:val="14pt"/>
              <w:ind w:left="396"/>
              <w:rPr>
                <w:rFonts w:ascii="Arial" w:hAnsi="Arial" w:cs="Arial"/>
                <w:b/>
                <w:sz w:val="24"/>
                <w:szCs w:val="24"/>
                <w:lang w:val="az-Latn-AZ"/>
              </w:rPr>
            </w:pPr>
            <w:r>
              <w:rPr>
                <w:rFonts w:ascii="Arial" w:hAnsi="Arial" w:cs="Arial"/>
                <w:b/>
                <w:sz w:val="24"/>
                <w:szCs w:val="24"/>
                <w:lang w:val="az-Latn-AZ"/>
              </w:rPr>
              <w:t>İcraçı d</w:t>
            </w:r>
            <w:r w:rsidR="007717D5" w:rsidRPr="00CA1004">
              <w:rPr>
                <w:rFonts w:ascii="Arial" w:hAnsi="Arial" w:cs="Arial"/>
                <w:b/>
                <w:sz w:val="24"/>
                <w:szCs w:val="24"/>
                <w:lang w:val="az-Latn-AZ"/>
              </w:rPr>
              <w:t>irektor</w:t>
            </w:r>
            <w:r>
              <w:rPr>
                <w:rFonts w:ascii="Arial" w:hAnsi="Arial" w:cs="Arial"/>
                <w:b/>
                <w:sz w:val="24"/>
                <w:szCs w:val="24"/>
                <w:lang w:val="az-Latn-AZ"/>
              </w:rPr>
              <w:t>:</w:t>
            </w:r>
            <w:r w:rsidR="007717D5" w:rsidRPr="00CA1004">
              <w:rPr>
                <w:rFonts w:ascii="Arial" w:hAnsi="Arial" w:cs="Arial"/>
                <w:b/>
                <w:sz w:val="24"/>
                <w:szCs w:val="24"/>
                <w:lang w:val="az-Latn-AZ"/>
              </w:rPr>
              <w:t xml:space="preserve"> </w:t>
            </w:r>
            <w:r w:rsidR="007717D5" w:rsidRPr="00CA1004">
              <w:rPr>
                <w:rFonts w:ascii="Arial" w:hAnsi="Arial" w:cs="Arial"/>
                <w:b/>
                <w:sz w:val="24"/>
                <w:szCs w:val="24"/>
                <w:lang w:val="az-Latn-AZ"/>
              </w:rPr>
              <w:tab/>
              <w:t xml:space="preserve">                                                   </w:t>
            </w:r>
          </w:p>
          <w:p w14:paraId="6AE8A8A4" w14:textId="77777777" w:rsidR="007717D5" w:rsidRPr="00CA1004" w:rsidRDefault="007717D5" w:rsidP="007717D5">
            <w:pPr>
              <w:ind w:left="396"/>
              <w:rPr>
                <w:rFonts w:ascii="Arial" w:hAnsi="Arial" w:cs="Arial"/>
                <w:b/>
                <w:sz w:val="24"/>
                <w:szCs w:val="24"/>
                <w:lang w:val="az-Latn-AZ"/>
              </w:rPr>
            </w:pPr>
            <w:r w:rsidRPr="00CA1004">
              <w:rPr>
                <w:rFonts w:ascii="Arial" w:hAnsi="Arial" w:cs="Arial"/>
                <w:b/>
                <w:sz w:val="24"/>
                <w:szCs w:val="24"/>
                <w:lang w:val="az-Latn-AZ"/>
              </w:rPr>
              <w:t>F.T.Cəfərov</w:t>
            </w:r>
            <w:r w:rsidRPr="00CA1004">
              <w:rPr>
                <w:rFonts w:ascii="Arial" w:hAnsi="Arial" w:cs="Arial"/>
                <w:b/>
                <w:sz w:val="24"/>
                <w:szCs w:val="24"/>
                <w:lang w:val="az-Latn-AZ"/>
              </w:rPr>
              <w:tab/>
            </w:r>
            <w:r w:rsidRPr="00CA1004">
              <w:rPr>
                <w:rFonts w:ascii="Arial" w:hAnsi="Arial" w:cs="Arial"/>
                <w:b/>
                <w:sz w:val="24"/>
                <w:szCs w:val="24"/>
                <w:lang w:val="az-Latn-AZ"/>
              </w:rPr>
              <w:tab/>
            </w:r>
            <w:r w:rsidRPr="00CA1004">
              <w:rPr>
                <w:rFonts w:ascii="Arial" w:hAnsi="Arial" w:cs="Arial"/>
                <w:b/>
                <w:sz w:val="24"/>
                <w:szCs w:val="24"/>
                <w:lang w:val="az-Latn-AZ"/>
              </w:rPr>
              <w:tab/>
            </w:r>
            <w:r w:rsidRPr="00CA1004">
              <w:rPr>
                <w:rFonts w:ascii="Arial" w:hAnsi="Arial" w:cs="Arial"/>
                <w:b/>
                <w:sz w:val="24"/>
                <w:szCs w:val="24"/>
                <w:lang w:val="az-Latn-AZ"/>
              </w:rPr>
              <w:tab/>
            </w:r>
            <w:r w:rsidRPr="00CA1004">
              <w:rPr>
                <w:rFonts w:ascii="Arial" w:hAnsi="Arial" w:cs="Arial"/>
                <w:b/>
                <w:sz w:val="24"/>
                <w:szCs w:val="24"/>
                <w:lang w:val="az-Latn-AZ"/>
              </w:rPr>
              <w:tab/>
            </w:r>
          </w:p>
          <w:p w14:paraId="7A9A8A52" w14:textId="77777777" w:rsidR="007717D5" w:rsidRPr="00CA1004" w:rsidRDefault="007717D5" w:rsidP="007717D5">
            <w:pPr>
              <w:ind w:left="396"/>
              <w:rPr>
                <w:rFonts w:ascii="Arial" w:hAnsi="Arial" w:cs="Arial"/>
                <w:b/>
                <w:sz w:val="24"/>
                <w:szCs w:val="24"/>
                <w:lang w:val="az-Latn-AZ"/>
              </w:rPr>
            </w:pPr>
          </w:p>
          <w:p w14:paraId="13B1940F" w14:textId="77777777" w:rsidR="00002126" w:rsidRDefault="007717D5" w:rsidP="007717D5">
            <w:pPr>
              <w:ind w:left="396"/>
              <w:rPr>
                <w:rFonts w:ascii="Arial" w:hAnsi="Arial" w:cs="Arial"/>
                <w:b/>
                <w:sz w:val="24"/>
                <w:szCs w:val="24"/>
                <w:lang w:val="az-Latn-AZ"/>
              </w:rPr>
            </w:pPr>
            <w:r w:rsidRPr="00CA1004">
              <w:rPr>
                <w:rFonts w:ascii="Arial" w:hAnsi="Arial" w:cs="Arial"/>
                <w:b/>
                <w:sz w:val="24"/>
                <w:szCs w:val="24"/>
                <w:lang w:val="az-Latn-AZ"/>
              </w:rPr>
              <w:tab/>
            </w:r>
            <w:r w:rsidRPr="00CA1004">
              <w:rPr>
                <w:rFonts w:ascii="Arial" w:hAnsi="Arial" w:cs="Arial"/>
                <w:b/>
                <w:sz w:val="24"/>
                <w:szCs w:val="24"/>
                <w:lang w:val="az-Latn-AZ"/>
              </w:rPr>
              <w:tab/>
            </w:r>
            <w:r w:rsidRPr="00CA1004">
              <w:rPr>
                <w:rFonts w:ascii="Arial" w:hAnsi="Arial" w:cs="Arial"/>
                <w:b/>
                <w:sz w:val="24"/>
                <w:szCs w:val="24"/>
                <w:lang w:val="az-Latn-AZ"/>
              </w:rPr>
              <w:tab/>
            </w:r>
          </w:p>
          <w:p w14:paraId="25804528" w14:textId="77777777" w:rsidR="00002126" w:rsidRDefault="00002126" w:rsidP="007717D5">
            <w:pPr>
              <w:ind w:left="396"/>
              <w:rPr>
                <w:rFonts w:ascii="Arial" w:hAnsi="Arial" w:cs="Arial"/>
                <w:b/>
                <w:sz w:val="24"/>
                <w:szCs w:val="24"/>
                <w:lang w:val="az-Latn-AZ"/>
              </w:rPr>
            </w:pPr>
          </w:p>
          <w:p w14:paraId="15B9579D" w14:textId="1E89BF65" w:rsidR="007717D5" w:rsidRPr="00CA1004" w:rsidRDefault="007717D5" w:rsidP="007717D5">
            <w:pPr>
              <w:ind w:left="396"/>
              <w:rPr>
                <w:rFonts w:ascii="Arial" w:hAnsi="Arial" w:cs="Arial"/>
                <w:b/>
                <w:sz w:val="24"/>
                <w:szCs w:val="24"/>
                <w:lang w:val="az-Latn-AZ" w:eastAsia="ja-JP"/>
              </w:rPr>
            </w:pPr>
            <w:r w:rsidRPr="00CA1004">
              <w:rPr>
                <w:rFonts w:ascii="Arial" w:hAnsi="Arial" w:cs="Arial"/>
                <w:b/>
                <w:sz w:val="24"/>
                <w:szCs w:val="24"/>
                <w:lang w:val="az-Latn-AZ"/>
              </w:rPr>
              <w:tab/>
            </w:r>
            <w:r w:rsidRPr="00CA1004">
              <w:rPr>
                <w:rFonts w:ascii="Arial" w:hAnsi="Arial" w:cs="Arial"/>
                <w:b/>
                <w:sz w:val="24"/>
                <w:szCs w:val="24"/>
                <w:lang w:val="az-Latn-AZ"/>
              </w:rPr>
              <w:tab/>
            </w:r>
          </w:p>
          <w:p w14:paraId="0262E433" w14:textId="77777777" w:rsidR="007717D5" w:rsidRPr="00CA1004" w:rsidRDefault="007717D5" w:rsidP="007717D5">
            <w:pPr>
              <w:ind w:left="396"/>
              <w:rPr>
                <w:rFonts w:ascii="Arial" w:hAnsi="Arial" w:cs="Arial"/>
                <w:b/>
                <w:sz w:val="24"/>
                <w:szCs w:val="24"/>
                <w:lang w:val="az-Latn-AZ"/>
              </w:rPr>
            </w:pPr>
            <w:r w:rsidRPr="00CA1004">
              <w:rPr>
                <w:rFonts w:ascii="Arial" w:hAnsi="Arial" w:cs="Arial"/>
                <w:b/>
                <w:sz w:val="24"/>
                <w:szCs w:val="24"/>
                <w:lang w:val="az-Latn-AZ"/>
              </w:rPr>
              <w:t xml:space="preserve"> _________________</w:t>
            </w:r>
            <w:r w:rsidR="00D94939">
              <w:rPr>
                <w:rFonts w:ascii="Arial" w:hAnsi="Arial" w:cs="Arial"/>
                <w:b/>
                <w:sz w:val="24"/>
                <w:szCs w:val="24"/>
                <w:lang w:val="az-Latn-AZ"/>
              </w:rPr>
              <w:t xml:space="preserve">     </w:t>
            </w:r>
            <w:r w:rsidR="00D94939">
              <w:rPr>
                <w:rFonts w:ascii="Arial" w:hAnsi="Arial" w:cs="Arial"/>
                <w:b/>
                <w:sz w:val="24"/>
                <w:szCs w:val="24"/>
                <w:lang w:val="az-Latn-AZ"/>
              </w:rPr>
              <w:tab/>
            </w:r>
            <w:r w:rsidR="00D94939">
              <w:rPr>
                <w:rFonts w:ascii="Arial" w:hAnsi="Arial" w:cs="Arial"/>
                <w:b/>
                <w:sz w:val="24"/>
                <w:szCs w:val="24"/>
                <w:lang w:val="az-Latn-AZ"/>
              </w:rPr>
              <w:tab/>
            </w:r>
            <w:r w:rsidR="00D94939">
              <w:rPr>
                <w:rFonts w:ascii="Arial" w:hAnsi="Arial" w:cs="Arial"/>
                <w:b/>
                <w:sz w:val="24"/>
                <w:szCs w:val="24"/>
                <w:lang w:val="az-Latn-AZ"/>
              </w:rPr>
              <w:tab/>
            </w:r>
          </w:p>
          <w:p w14:paraId="26D93AEA" w14:textId="77777777" w:rsidR="007717D5" w:rsidRPr="00CA1004" w:rsidRDefault="007717D5" w:rsidP="007717D5">
            <w:pPr>
              <w:ind w:left="396"/>
              <w:rPr>
                <w:rFonts w:ascii="Arial" w:hAnsi="Arial" w:cs="Arial"/>
                <w:sz w:val="24"/>
                <w:szCs w:val="24"/>
                <w:lang w:val="az-Latn-AZ"/>
              </w:rPr>
            </w:pPr>
            <w:r w:rsidRPr="00CA1004">
              <w:rPr>
                <w:rFonts w:ascii="Arial" w:hAnsi="Arial" w:cs="Arial"/>
                <w:sz w:val="24"/>
                <w:szCs w:val="24"/>
                <w:lang w:val="az-Latn-AZ"/>
              </w:rPr>
              <w:t xml:space="preserve">      imza və M.Y.                                                  </w:t>
            </w:r>
          </w:p>
          <w:p w14:paraId="76B5FA4C" w14:textId="77777777" w:rsidR="007717D5" w:rsidRPr="00CA1004" w:rsidRDefault="007717D5" w:rsidP="007717D5">
            <w:pPr>
              <w:ind w:left="396"/>
              <w:jc w:val="both"/>
              <w:rPr>
                <w:rFonts w:ascii="Arial" w:hAnsi="Arial" w:cs="Arial"/>
                <w:sz w:val="24"/>
                <w:szCs w:val="24"/>
                <w:lang w:val="az-Latn-AZ"/>
              </w:rPr>
            </w:pPr>
          </w:p>
          <w:p w14:paraId="3E503DE8" w14:textId="77777777" w:rsidR="007717D5" w:rsidRDefault="007717D5" w:rsidP="007717D5">
            <w:pPr>
              <w:ind w:left="396"/>
              <w:rPr>
                <w:rFonts w:ascii="Arial" w:hAnsi="Arial" w:cs="Arial"/>
                <w:sz w:val="24"/>
                <w:szCs w:val="24"/>
                <w:lang w:val="az-Latn-AZ"/>
              </w:rPr>
            </w:pPr>
          </w:p>
        </w:tc>
      </w:tr>
    </w:tbl>
    <w:p w14:paraId="3670E940" w14:textId="77777777" w:rsidR="00DA0442" w:rsidRPr="003F0791" w:rsidRDefault="00DA0442" w:rsidP="00293564">
      <w:pPr>
        <w:jc w:val="both"/>
        <w:rPr>
          <w:lang w:val="az-Latn-AZ"/>
        </w:rPr>
      </w:pPr>
    </w:p>
    <w:sectPr w:rsidR="00DA0442" w:rsidRPr="003F0791" w:rsidSect="00125A8B">
      <w:headerReference w:type="default" r:id="rId8"/>
      <w:footerReference w:type="default" r:id="rId9"/>
      <w:pgSz w:w="11906" w:h="16838"/>
      <w:pgMar w:top="1134" w:right="850" w:bottom="1134" w:left="1701" w:header="708" w:footer="3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BF43" w14:textId="77777777" w:rsidR="008952F5" w:rsidRDefault="008952F5">
      <w:r>
        <w:separator/>
      </w:r>
    </w:p>
  </w:endnote>
  <w:endnote w:type="continuationSeparator" w:id="0">
    <w:p w14:paraId="7CA905EC" w14:textId="77777777" w:rsidR="008952F5" w:rsidRDefault="0089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Roman AzLat">
    <w:altName w:val="Times New Roman"/>
    <w:charset w:val="CC"/>
    <w:family w:val="roman"/>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718618"/>
      <w:docPartObj>
        <w:docPartGallery w:val="Page Numbers (Bottom of Page)"/>
        <w:docPartUnique/>
      </w:docPartObj>
    </w:sdtPr>
    <w:sdtContent>
      <w:p w14:paraId="1D906B7A" w14:textId="6DDD9B89" w:rsidR="005A7277" w:rsidRDefault="005A7277">
        <w:pPr>
          <w:pStyle w:val="Footer"/>
          <w:jc w:val="right"/>
        </w:pPr>
        <w:r w:rsidRPr="005A7277">
          <w:rPr>
            <w:rFonts w:ascii="Arial" w:hAnsi="Arial" w:cs="Arial"/>
            <w:sz w:val="24"/>
            <w:szCs w:val="24"/>
          </w:rPr>
          <w:fldChar w:fldCharType="begin"/>
        </w:r>
        <w:r w:rsidRPr="005A7277">
          <w:rPr>
            <w:rFonts w:ascii="Arial" w:hAnsi="Arial" w:cs="Arial"/>
            <w:sz w:val="24"/>
            <w:szCs w:val="24"/>
          </w:rPr>
          <w:instrText>PAGE   \* MERGEFORMAT</w:instrText>
        </w:r>
        <w:r w:rsidRPr="005A7277">
          <w:rPr>
            <w:rFonts w:ascii="Arial" w:hAnsi="Arial" w:cs="Arial"/>
            <w:sz w:val="24"/>
            <w:szCs w:val="24"/>
          </w:rPr>
          <w:fldChar w:fldCharType="separate"/>
        </w:r>
        <w:r w:rsidRPr="005A7277">
          <w:rPr>
            <w:rFonts w:ascii="Arial" w:hAnsi="Arial" w:cs="Arial"/>
            <w:sz w:val="24"/>
            <w:szCs w:val="24"/>
          </w:rPr>
          <w:t>2</w:t>
        </w:r>
        <w:r w:rsidRPr="005A7277">
          <w:rPr>
            <w:rFonts w:ascii="Arial" w:hAnsi="Arial" w:cs="Arial"/>
            <w:sz w:val="24"/>
            <w:szCs w:val="24"/>
          </w:rPr>
          <w:fldChar w:fldCharType="end"/>
        </w:r>
        <w:r>
          <w:rPr>
            <w:rFonts w:ascii="Arial" w:hAnsi="Arial" w:cs="Arial"/>
            <w:sz w:val="24"/>
            <w:szCs w:val="24"/>
            <w:lang w:val="en-US"/>
          </w:rPr>
          <w:t>/4</w:t>
        </w:r>
      </w:p>
    </w:sdtContent>
  </w:sdt>
  <w:p w14:paraId="6E5F0965" w14:textId="77777777" w:rsidR="005A7277" w:rsidRDefault="005A7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F5F5A" w14:textId="77777777" w:rsidR="008952F5" w:rsidRDefault="008952F5">
      <w:r>
        <w:separator/>
      </w:r>
    </w:p>
  </w:footnote>
  <w:footnote w:type="continuationSeparator" w:id="0">
    <w:p w14:paraId="4EA7DC98" w14:textId="77777777" w:rsidR="008952F5" w:rsidRDefault="00895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B1D6" w14:textId="4927F879" w:rsidR="007E36CC" w:rsidRDefault="00000000">
    <w:pPr>
      <w:pStyle w:val="Header"/>
    </w:pPr>
  </w:p>
  <w:p w14:paraId="62B3271F" w14:textId="79DFC798" w:rsidR="007E36C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A38"/>
    <w:multiLevelType w:val="hybridMultilevel"/>
    <w:tmpl w:val="57D0442E"/>
    <w:lvl w:ilvl="0" w:tplc="04767742">
      <w:start w:val="5"/>
      <w:numFmt w:val="decimal"/>
      <w:lvlText w:val="%1."/>
      <w:lvlJc w:val="left"/>
      <w:pPr>
        <w:tabs>
          <w:tab w:val="num" w:pos="720"/>
        </w:tabs>
        <w:ind w:left="720" w:hanging="360"/>
      </w:pPr>
      <w:rPr>
        <w:rFonts w:hint="default"/>
      </w:rPr>
    </w:lvl>
    <w:lvl w:ilvl="1" w:tplc="99DC06AA">
      <w:numFmt w:val="none"/>
      <w:lvlText w:val=""/>
      <w:lvlJc w:val="left"/>
      <w:pPr>
        <w:tabs>
          <w:tab w:val="num" w:pos="360"/>
        </w:tabs>
      </w:pPr>
    </w:lvl>
    <w:lvl w:ilvl="2" w:tplc="0F36F732">
      <w:numFmt w:val="none"/>
      <w:lvlText w:val=""/>
      <w:lvlJc w:val="left"/>
      <w:pPr>
        <w:tabs>
          <w:tab w:val="num" w:pos="360"/>
        </w:tabs>
      </w:pPr>
    </w:lvl>
    <w:lvl w:ilvl="3" w:tplc="D1100938">
      <w:numFmt w:val="none"/>
      <w:lvlText w:val=""/>
      <w:lvlJc w:val="left"/>
      <w:pPr>
        <w:tabs>
          <w:tab w:val="num" w:pos="360"/>
        </w:tabs>
      </w:pPr>
    </w:lvl>
    <w:lvl w:ilvl="4" w:tplc="03504CD8">
      <w:numFmt w:val="none"/>
      <w:lvlText w:val=""/>
      <w:lvlJc w:val="left"/>
      <w:pPr>
        <w:tabs>
          <w:tab w:val="num" w:pos="360"/>
        </w:tabs>
      </w:pPr>
    </w:lvl>
    <w:lvl w:ilvl="5" w:tplc="4DF40782">
      <w:numFmt w:val="none"/>
      <w:lvlText w:val=""/>
      <w:lvlJc w:val="left"/>
      <w:pPr>
        <w:tabs>
          <w:tab w:val="num" w:pos="360"/>
        </w:tabs>
      </w:pPr>
    </w:lvl>
    <w:lvl w:ilvl="6" w:tplc="4BAC5574">
      <w:numFmt w:val="none"/>
      <w:lvlText w:val=""/>
      <w:lvlJc w:val="left"/>
      <w:pPr>
        <w:tabs>
          <w:tab w:val="num" w:pos="360"/>
        </w:tabs>
      </w:pPr>
    </w:lvl>
    <w:lvl w:ilvl="7" w:tplc="A8508F3C">
      <w:numFmt w:val="none"/>
      <w:lvlText w:val=""/>
      <w:lvlJc w:val="left"/>
      <w:pPr>
        <w:tabs>
          <w:tab w:val="num" w:pos="360"/>
        </w:tabs>
      </w:pPr>
    </w:lvl>
    <w:lvl w:ilvl="8" w:tplc="89A64FE4">
      <w:numFmt w:val="none"/>
      <w:lvlText w:val=""/>
      <w:lvlJc w:val="left"/>
      <w:pPr>
        <w:tabs>
          <w:tab w:val="num" w:pos="360"/>
        </w:tabs>
      </w:pPr>
    </w:lvl>
  </w:abstractNum>
  <w:abstractNum w:abstractNumId="1" w15:restartNumberingAfterBreak="0">
    <w:nsid w:val="38711656"/>
    <w:multiLevelType w:val="hybridMultilevel"/>
    <w:tmpl w:val="4D9A5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313DC"/>
    <w:multiLevelType w:val="hybridMultilevel"/>
    <w:tmpl w:val="BAD02D28"/>
    <w:lvl w:ilvl="0" w:tplc="29725A46">
      <w:start w:val="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C21E0"/>
    <w:multiLevelType w:val="hybridMultilevel"/>
    <w:tmpl w:val="57D0442E"/>
    <w:lvl w:ilvl="0" w:tplc="04767742">
      <w:start w:val="5"/>
      <w:numFmt w:val="decimal"/>
      <w:lvlText w:val="%1."/>
      <w:lvlJc w:val="left"/>
      <w:pPr>
        <w:tabs>
          <w:tab w:val="num" w:pos="720"/>
        </w:tabs>
        <w:ind w:left="720" w:hanging="360"/>
      </w:pPr>
      <w:rPr>
        <w:rFonts w:hint="default"/>
      </w:rPr>
    </w:lvl>
    <w:lvl w:ilvl="1" w:tplc="99DC06AA">
      <w:numFmt w:val="none"/>
      <w:lvlText w:val=""/>
      <w:lvlJc w:val="left"/>
      <w:pPr>
        <w:tabs>
          <w:tab w:val="num" w:pos="360"/>
        </w:tabs>
      </w:pPr>
    </w:lvl>
    <w:lvl w:ilvl="2" w:tplc="0F36F732">
      <w:numFmt w:val="none"/>
      <w:lvlText w:val=""/>
      <w:lvlJc w:val="left"/>
      <w:pPr>
        <w:tabs>
          <w:tab w:val="num" w:pos="360"/>
        </w:tabs>
      </w:pPr>
    </w:lvl>
    <w:lvl w:ilvl="3" w:tplc="D1100938">
      <w:numFmt w:val="none"/>
      <w:lvlText w:val=""/>
      <w:lvlJc w:val="left"/>
      <w:pPr>
        <w:tabs>
          <w:tab w:val="num" w:pos="360"/>
        </w:tabs>
      </w:pPr>
    </w:lvl>
    <w:lvl w:ilvl="4" w:tplc="03504CD8">
      <w:numFmt w:val="none"/>
      <w:lvlText w:val=""/>
      <w:lvlJc w:val="left"/>
      <w:pPr>
        <w:tabs>
          <w:tab w:val="num" w:pos="360"/>
        </w:tabs>
      </w:pPr>
    </w:lvl>
    <w:lvl w:ilvl="5" w:tplc="4DF40782">
      <w:numFmt w:val="none"/>
      <w:lvlText w:val=""/>
      <w:lvlJc w:val="left"/>
      <w:pPr>
        <w:tabs>
          <w:tab w:val="num" w:pos="360"/>
        </w:tabs>
      </w:pPr>
    </w:lvl>
    <w:lvl w:ilvl="6" w:tplc="4BAC5574">
      <w:numFmt w:val="none"/>
      <w:lvlText w:val=""/>
      <w:lvlJc w:val="left"/>
      <w:pPr>
        <w:tabs>
          <w:tab w:val="num" w:pos="360"/>
        </w:tabs>
      </w:pPr>
    </w:lvl>
    <w:lvl w:ilvl="7" w:tplc="A8508F3C">
      <w:numFmt w:val="none"/>
      <w:lvlText w:val=""/>
      <w:lvlJc w:val="left"/>
      <w:pPr>
        <w:tabs>
          <w:tab w:val="num" w:pos="360"/>
        </w:tabs>
      </w:pPr>
    </w:lvl>
    <w:lvl w:ilvl="8" w:tplc="89A64FE4">
      <w:numFmt w:val="none"/>
      <w:lvlText w:val=""/>
      <w:lvlJc w:val="left"/>
      <w:pPr>
        <w:tabs>
          <w:tab w:val="num" w:pos="360"/>
        </w:tabs>
      </w:pPr>
    </w:lvl>
  </w:abstractNum>
  <w:abstractNum w:abstractNumId="4" w15:restartNumberingAfterBreak="0">
    <w:nsid w:val="7F3153DF"/>
    <w:multiLevelType w:val="hybridMultilevel"/>
    <w:tmpl w:val="55B42C0E"/>
    <w:lvl w:ilvl="0" w:tplc="99B413E6">
      <w:start w:val="1"/>
      <w:numFmt w:val="bullet"/>
      <w:lvlText w:val="-"/>
      <w:lvlJc w:val="left"/>
      <w:pPr>
        <w:ind w:left="1440" w:hanging="360"/>
      </w:pPr>
      <w:rPr>
        <w:rFonts w:ascii="Times New Roman" w:eastAsia="Times New Roman" w:hAnsi="Times New Roman" w:cs="Times New Roman"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F32646A"/>
    <w:multiLevelType w:val="multilevel"/>
    <w:tmpl w:val="FBB04D1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36683003">
    <w:abstractNumId w:val="5"/>
  </w:num>
  <w:num w:numId="2" w16cid:durableId="1151680987">
    <w:abstractNumId w:val="4"/>
  </w:num>
  <w:num w:numId="3" w16cid:durableId="1109398390">
    <w:abstractNumId w:val="0"/>
  </w:num>
  <w:num w:numId="4" w16cid:durableId="1510831207">
    <w:abstractNumId w:val="3"/>
  </w:num>
  <w:num w:numId="5" w16cid:durableId="1082681201">
    <w:abstractNumId w:val="1"/>
  </w:num>
  <w:num w:numId="6" w16cid:durableId="721833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19B"/>
    <w:rsid w:val="00002126"/>
    <w:rsid w:val="00023ADD"/>
    <w:rsid w:val="00045BC8"/>
    <w:rsid w:val="000A3A33"/>
    <w:rsid w:val="001200A4"/>
    <w:rsid w:val="001A2B0C"/>
    <w:rsid w:val="001A6E9A"/>
    <w:rsid w:val="001E0801"/>
    <w:rsid w:val="002263F2"/>
    <w:rsid w:val="00293564"/>
    <w:rsid w:val="00296E4D"/>
    <w:rsid w:val="002A3443"/>
    <w:rsid w:val="002B1D61"/>
    <w:rsid w:val="002C2495"/>
    <w:rsid w:val="002F681C"/>
    <w:rsid w:val="003F0791"/>
    <w:rsid w:val="0049183E"/>
    <w:rsid w:val="004C03B1"/>
    <w:rsid w:val="004F13B9"/>
    <w:rsid w:val="004F6AD2"/>
    <w:rsid w:val="005A7277"/>
    <w:rsid w:val="0061290F"/>
    <w:rsid w:val="00640167"/>
    <w:rsid w:val="006A223B"/>
    <w:rsid w:val="006D5729"/>
    <w:rsid w:val="007026DE"/>
    <w:rsid w:val="00716337"/>
    <w:rsid w:val="0074350D"/>
    <w:rsid w:val="007717D5"/>
    <w:rsid w:val="007C159D"/>
    <w:rsid w:val="00830D60"/>
    <w:rsid w:val="008870B3"/>
    <w:rsid w:val="00887420"/>
    <w:rsid w:val="008952F5"/>
    <w:rsid w:val="008A4694"/>
    <w:rsid w:val="008B580F"/>
    <w:rsid w:val="00905C01"/>
    <w:rsid w:val="00910558"/>
    <w:rsid w:val="00944EF3"/>
    <w:rsid w:val="00972032"/>
    <w:rsid w:val="009B6DE7"/>
    <w:rsid w:val="009D4910"/>
    <w:rsid w:val="009D6BBE"/>
    <w:rsid w:val="00A12291"/>
    <w:rsid w:val="00A51699"/>
    <w:rsid w:val="00AC228E"/>
    <w:rsid w:val="00B058F5"/>
    <w:rsid w:val="00BB70D1"/>
    <w:rsid w:val="00BD7027"/>
    <w:rsid w:val="00BE223F"/>
    <w:rsid w:val="00C26413"/>
    <w:rsid w:val="00C75E8A"/>
    <w:rsid w:val="00CC23FA"/>
    <w:rsid w:val="00D85AFC"/>
    <w:rsid w:val="00D94939"/>
    <w:rsid w:val="00DA0442"/>
    <w:rsid w:val="00E16683"/>
    <w:rsid w:val="00EA4A25"/>
    <w:rsid w:val="00EC6943"/>
    <w:rsid w:val="00ED1225"/>
    <w:rsid w:val="00F8519B"/>
    <w:rsid w:val="00FF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352A9"/>
  <w15:chartTrackingRefBased/>
  <w15:docId w15:val="{7D40153E-6A45-4642-8881-55F2F9B5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64"/>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semiHidden/>
    <w:unhideWhenUsed/>
    <w:qFormat/>
    <w:rsid w:val="002935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356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64"/>
    <w:pPr>
      <w:ind w:left="720"/>
      <w:contextualSpacing/>
    </w:pPr>
  </w:style>
  <w:style w:type="paragraph" w:customStyle="1" w:styleId="HeadingM">
    <w:name w:val="Heading M"/>
    <w:basedOn w:val="Heading2"/>
    <w:rsid w:val="00293564"/>
    <w:pPr>
      <w:keepLines w:val="0"/>
      <w:widowControl/>
      <w:autoSpaceDE/>
      <w:autoSpaceDN/>
      <w:adjustRightInd/>
      <w:spacing w:before="0"/>
      <w:jc w:val="center"/>
    </w:pPr>
    <w:rPr>
      <w:rFonts w:ascii="Times New Roman" w:eastAsia="Times New Roman" w:hAnsi="Times New Roman" w:cs="Times New Roman"/>
      <w:b/>
      <w:bCs/>
      <w:color w:val="auto"/>
      <w:szCs w:val="20"/>
      <w:lang w:eastAsia="en-US"/>
    </w:rPr>
  </w:style>
  <w:style w:type="paragraph" w:customStyle="1" w:styleId="T">
    <w:name w:val="T"/>
    <w:basedOn w:val="Normal"/>
    <w:rsid w:val="00293564"/>
    <w:pPr>
      <w:widowControl/>
      <w:autoSpaceDE/>
      <w:autoSpaceDN/>
      <w:adjustRightInd/>
      <w:spacing w:line="288" w:lineRule="auto"/>
      <w:jc w:val="both"/>
    </w:pPr>
    <w:rPr>
      <w:rFonts w:ascii="Arial" w:hAnsi="Arial" w:cs="Arial"/>
      <w:sz w:val="22"/>
      <w:lang w:val="az-Latn-AZ" w:eastAsia="en-US"/>
    </w:rPr>
  </w:style>
  <w:style w:type="paragraph" w:customStyle="1" w:styleId="14pt">
    <w:name w:val="Обычный + 14 pt"/>
    <w:basedOn w:val="Normal"/>
    <w:rsid w:val="00293564"/>
    <w:pPr>
      <w:widowControl/>
      <w:autoSpaceDE/>
      <w:autoSpaceDN/>
      <w:adjustRightInd/>
    </w:pPr>
    <w:rPr>
      <w:rFonts w:ascii="Times Roman AzLat" w:eastAsia="MS Mincho" w:hAnsi="Times Roman AzLat"/>
      <w:sz w:val="28"/>
      <w:szCs w:val="28"/>
    </w:rPr>
  </w:style>
  <w:style w:type="character" w:styleId="Hyperlink">
    <w:name w:val="Hyperlink"/>
    <w:basedOn w:val="DefaultParagraphFont"/>
    <w:uiPriority w:val="99"/>
    <w:unhideWhenUsed/>
    <w:rsid w:val="00293564"/>
    <w:rPr>
      <w:color w:val="0563C1" w:themeColor="hyperlink"/>
      <w:u w:val="single"/>
    </w:rPr>
  </w:style>
  <w:style w:type="paragraph" w:styleId="Header">
    <w:name w:val="header"/>
    <w:basedOn w:val="Normal"/>
    <w:link w:val="HeaderChar"/>
    <w:uiPriority w:val="99"/>
    <w:unhideWhenUsed/>
    <w:rsid w:val="00293564"/>
    <w:pPr>
      <w:tabs>
        <w:tab w:val="center" w:pos="4844"/>
        <w:tab w:val="right" w:pos="9689"/>
      </w:tabs>
    </w:pPr>
  </w:style>
  <w:style w:type="character" w:customStyle="1" w:styleId="HeaderChar">
    <w:name w:val="Header Char"/>
    <w:basedOn w:val="DefaultParagraphFont"/>
    <w:link w:val="Header"/>
    <w:uiPriority w:val="99"/>
    <w:rsid w:val="00293564"/>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293564"/>
    <w:pPr>
      <w:tabs>
        <w:tab w:val="center" w:pos="4844"/>
        <w:tab w:val="right" w:pos="9689"/>
      </w:tabs>
    </w:pPr>
  </w:style>
  <w:style w:type="character" w:customStyle="1" w:styleId="FooterChar">
    <w:name w:val="Footer Char"/>
    <w:basedOn w:val="DefaultParagraphFont"/>
    <w:link w:val="Footer"/>
    <w:uiPriority w:val="99"/>
    <w:rsid w:val="00293564"/>
    <w:rPr>
      <w:rFonts w:ascii="Times New Roman" w:eastAsia="Times New Roman" w:hAnsi="Times New Roman" w:cs="Times New Roman"/>
      <w:sz w:val="20"/>
      <w:szCs w:val="20"/>
      <w:lang w:val="ru-RU" w:eastAsia="ru-RU"/>
    </w:rPr>
  </w:style>
  <w:style w:type="character" w:styleId="CommentReference">
    <w:name w:val="annotation reference"/>
    <w:basedOn w:val="DefaultParagraphFont"/>
    <w:uiPriority w:val="99"/>
    <w:semiHidden/>
    <w:unhideWhenUsed/>
    <w:rsid w:val="00293564"/>
    <w:rPr>
      <w:sz w:val="16"/>
      <w:szCs w:val="16"/>
    </w:rPr>
  </w:style>
  <w:style w:type="paragraph" w:styleId="CommentText">
    <w:name w:val="annotation text"/>
    <w:basedOn w:val="Normal"/>
    <w:link w:val="CommentTextChar"/>
    <w:uiPriority w:val="99"/>
    <w:semiHidden/>
    <w:unhideWhenUsed/>
    <w:rsid w:val="00293564"/>
  </w:style>
  <w:style w:type="character" w:customStyle="1" w:styleId="CommentTextChar">
    <w:name w:val="Comment Text Char"/>
    <w:basedOn w:val="DefaultParagraphFont"/>
    <w:link w:val="CommentText"/>
    <w:uiPriority w:val="99"/>
    <w:semiHidden/>
    <w:rsid w:val="00293564"/>
    <w:rPr>
      <w:rFonts w:ascii="Times New Roman" w:eastAsia="Times New Roman" w:hAnsi="Times New Roman" w:cs="Times New Roman"/>
      <w:sz w:val="20"/>
      <w:szCs w:val="20"/>
      <w:lang w:val="ru-RU" w:eastAsia="ru-RU"/>
    </w:rPr>
  </w:style>
  <w:style w:type="character" w:customStyle="1" w:styleId="Heading2Char">
    <w:name w:val="Heading 2 Char"/>
    <w:basedOn w:val="DefaultParagraphFont"/>
    <w:link w:val="Heading2"/>
    <w:uiPriority w:val="9"/>
    <w:semiHidden/>
    <w:rsid w:val="00293564"/>
    <w:rPr>
      <w:rFonts w:asciiTheme="majorHAnsi" w:eastAsiaTheme="majorEastAsia" w:hAnsiTheme="majorHAnsi" w:cstheme="majorBidi"/>
      <w:color w:val="2E74B5" w:themeColor="accent1" w:themeShade="BF"/>
      <w:sz w:val="26"/>
      <w:szCs w:val="26"/>
      <w:lang w:val="ru-RU" w:eastAsia="ru-RU"/>
    </w:rPr>
  </w:style>
  <w:style w:type="paragraph" w:styleId="BalloonText">
    <w:name w:val="Balloon Text"/>
    <w:basedOn w:val="Normal"/>
    <w:link w:val="BalloonTextChar"/>
    <w:uiPriority w:val="99"/>
    <w:semiHidden/>
    <w:unhideWhenUsed/>
    <w:rsid w:val="002935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564"/>
    <w:rPr>
      <w:rFonts w:ascii="Segoe UI" w:eastAsia="Times New Roman" w:hAnsi="Segoe UI" w:cs="Segoe UI"/>
      <w:sz w:val="18"/>
      <w:szCs w:val="18"/>
      <w:lang w:val="ru-RU" w:eastAsia="ru-RU"/>
    </w:rPr>
  </w:style>
  <w:style w:type="character" w:customStyle="1" w:styleId="Heading3Char">
    <w:name w:val="Heading 3 Char"/>
    <w:basedOn w:val="DefaultParagraphFont"/>
    <w:link w:val="Heading3"/>
    <w:uiPriority w:val="9"/>
    <w:semiHidden/>
    <w:rsid w:val="00293564"/>
    <w:rPr>
      <w:rFonts w:asciiTheme="majorHAnsi" w:eastAsiaTheme="majorEastAsia" w:hAnsiTheme="majorHAnsi" w:cstheme="majorBidi"/>
      <w:color w:val="1F4D78" w:themeColor="accent1" w:themeShade="7F"/>
      <w:sz w:val="24"/>
      <w:szCs w:val="24"/>
      <w:lang w:val="ru-RU" w:eastAsia="ru-RU"/>
    </w:rPr>
  </w:style>
  <w:style w:type="character" w:customStyle="1" w:styleId="MecelleChar">
    <w:name w:val="Mecelle Char"/>
    <w:link w:val="Mecelle"/>
    <w:locked/>
    <w:rsid w:val="00B058F5"/>
    <w:rPr>
      <w:rFonts w:ascii="Palatino Linotype" w:hAnsi="Palatino Linotype" w:cs="Tahoma"/>
      <w:sz w:val="24"/>
      <w:szCs w:val="24"/>
      <w:lang w:val="az-Latn-AZ" w:eastAsia="en-GB"/>
    </w:rPr>
  </w:style>
  <w:style w:type="paragraph" w:customStyle="1" w:styleId="Mecelle">
    <w:name w:val="Mecelle"/>
    <w:basedOn w:val="Normal"/>
    <w:link w:val="MecelleChar"/>
    <w:rsid w:val="00B058F5"/>
    <w:pPr>
      <w:widowControl/>
      <w:tabs>
        <w:tab w:val="left" w:pos="397"/>
      </w:tabs>
      <w:autoSpaceDE/>
      <w:autoSpaceDN/>
      <w:adjustRightInd/>
      <w:ind w:firstLine="360"/>
      <w:jc w:val="both"/>
    </w:pPr>
    <w:rPr>
      <w:rFonts w:ascii="Palatino Linotype" w:eastAsiaTheme="minorHAnsi" w:hAnsi="Palatino Linotype" w:cs="Tahoma"/>
      <w:sz w:val="24"/>
      <w:szCs w:val="24"/>
      <w:lang w:val="az-Latn-A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014">
      <w:bodyDiv w:val="1"/>
      <w:marLeft w:val="0"/>
      <w:marRight w:val="0"/>
      <w:marTop w:val="0"/>
      <w:marBottom w:val="0"/>
      <w:divBdr>
        <w:top w:val="none" w:sz="0" w:space="0" w:color="auto"/>
        <w:left w:val="none" w:sz="0" w:space="0" w:color="auto"/>
        <w:bottom w:val="none" w:sz="0" w:space="0" w:color="auto"/>
        <w:right w:val="none" w:sz="0" w:space="0" w:color="auto"/>
      </w:divBdr>
    </w:div>
    <w:div w:id="575431663">
      <w:bodyDiv w:val="1"/>
      <w:marLeft w:val="0"/>
      <w:marRight w:val="0"/>
      <w:marTop w:val="0"/>
      <w:marBottom w:val="0"/>
      <w:divBdr>
        <w:top w:val="none" w:sz="0" w:space="0" w:color="auto"/>
        <w:left w:val="none" w:sz="0" w:space="0" w:color="auto"/>
        <w:bottom w:val="none" w:sz="0" w:space="0" w:color="auto"/>
        <w:right w:val="none" w:sz="0" w:space="0" w:color="auto"/>
      </w:divBdr>
    </w:div>
    <w:div w:id="1171457256">
      <w:bodyDiv w:val="1"/>
      <w:marLeft w:val="0"/>
      <w:marRight w:val="0"/>
      <w:marTop w:val="0"/>
      <w:marBottom w:val="0"/>
      <w:divBdr>
        <w:top w:val="none" w:sz="0" w:space="0" w:color="auto"/>
        <w:left w:val="none" w:sz="0" w:space="0" w:color="auto"/>
        <w:bottom w:val="none" w:sz="0" w:space="0" w:color="auto"/>
        <w:right w:val="none" w:sz="0" w:space="0" w:color="auto"/>
      </w:divBdr>
    </w:div>
    <w:div w:id="17839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88D9-F9FB-4F9A-BF4B-3D031029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1391</Words>
  <Characters>7933</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Sarkhan Abdullayev</dc:creator>
  <cp:keywords/>
  <dc:description/>
  <cp:lastModifiedBy>Ruslan Zeynalzadə</cp:lastModifiedBy>
  <cp:revision>18</cp:revision>
  <cp:lastPrinted>2023-09-01T12:13:00Z</cp:lastPrinted>
  <dcterms:created xsi:type="dcterms:W3CDTF">2023-08-03T11:03:00Z</dcterms:created>
  <dcterms:modified xsi:type="dcterms:W3CDTF">2023-11-23T12:57:00Z</dcterms:modified>
</cp:coreProperties>
</file>