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EA7" w:rsidRDefault="0052288A">
      <w:pPr>
        <w:spacing w:before="720" w:after="200"/>
        <w:jc w:val="center"/>
      </w:pPr>
      <w:r>
        <w:rPr>
          <w:b/>
          <w:bCs/>
          <w:color w:val="1F3864"/>
          <w:sz w:val="52"/>
          <w:szCs w:val="52"/>
        </w:rPr>
        <w:t>Immunodeficiency Gene Reference Sequence Pipeline</w:t>
      </w:r>
    </w:p>
    <w:p w:rsidR="003B3EA7" w:rsidRDefault="0052288A">
      <w:pPr>
        <w:spacing w:after="120"/>
        <w:jc w:val="center"/>
      </w:pPr>
      <w:r>
        <w:rPr>
          <w:color w:val="4472C4"/>
          <w:sz w:val="30"/>
          <w:szCs w:val="30"/>
        </w:rPr>
        <w:t>Pipeline Documentation &amp; Progress Record</w:t>
      </w:r>
    </w:p>
    <w:p w:rsidR="003B3EA7" w:rsidRDefault="0052288A">
      <w:pPr>
        <w:spacing w:after="600"/>
        <w:jc w:val="center"/>
      </w:pPr>
      <w:r>
        <w:rPr>
          <w:color w:val="888888"/>
        </w:rPr>
        <w:t>As of March 2026  |  Lund University Thesis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1525"/>
        <w:gridCol w:w="1547"/>
        <w:gridCol w:w="1506"/>
        <w:gridCol w:w="1642"/>
        <w:gridCol w:w="1601"/>
      </w:tblGrid>
      <w:tr w:rsidR="003B3E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 PROGRESS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6E7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PLANNED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3EA7" w:rsidRDefault="0052288A">
            <w:pPr>
              <w:jc w:val="center"/>
            </w:pPr>
            <w:r>
              <w:rPr>
                <w:sz w:val="16"/>
                <w:szCs w:val="16"/>
              </w:rPr>
              <w:t>1. IDbases Summary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3EA7" w:rsidRDefault="0052288A">
            <w:pPr>
              <w:jc w:val="center"/>
            </w:pPr>
            <w:r>
              <w:rPr>
                <w:sz w:val="16"/>
                <w:szCs w:val="16"/>
              </w:rPr>
              <w:t>2. RSG Scraping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3EA7" w:rsidRDefault="0052288A">
            <w:pPr>
              <w:jc w:val="center"/>
            </w:pPr>
            <w:r>
              <w:rPr>
                <w:sz w:val="16"/>
                <w:szCs w:val="16"/>
              </w:rPr>
              <w:t>3. Seq Download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3EA7" w:rsidRDefault="0052288A">
            <w:pPr>
              <w:jc w:val="center"/>
            </w:pPr>
            <w:r>
              <w:rPr>
                <w:sz w:val="16"/>
                <w:szCs w:val="16"/>
              </w:rPr>
              <w:t>4. BLAST Submit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3EA7" w:rsidRDefault="0052288A">
            <w:pPr>
              <w:jc w:val="center"/>
            </w:pPr>
            <w:r>
              <w:rPr>
                <w:sz w:val="16"/>
                <w:szCs w:val="16"/>
              </w:rPr>
              <w:t>5. BED File Creation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3EA7" w:rsidRDefault="0052288A">
            <w:pPr>
              <w:jc w:val="center"/>
            </w:pPr>
            <w:r>
              <w:rPr>
                <w:sz w:val="16"/>
                <w:szCs w:val="16"/>
              </w:rPr>
              <w:t>6. Mutalyzer Analysis</w:t>
            </w:r>
          </w:p>
        </w:tc>
      </w:tr>
    </w:tbl>
    <w:p w:rsidR="003B3EA7" w:rsidRDefault="003B3EA7">
      <w:pPr>
        <w:spacing w:before="480"/>
      </w:pPr>
    </w:p>
    <w:p w:rsidR="003B3EA7" w:rsidRDefault="0052288A">
      <w:pPr>
        <w:pStyle w:val="Heading1"/>
        <w:pBdr>
          <w:bottom w:val="single" w:sz="6" w:space="1" w:color="2E75B6"/>
        </w:pBdr>
      </w:pPr>
      <w:r>
        <w:t>1. Project Overview</w:t>
      </w:r>
    </w:p>
    <w:p w:rsidR="003B3EA7" w:rsidRDefault="0052288A">
      <w:pPr>
        <w:spacing w:before="80" w:after="80"/>
      </w:pPr>
      <w:r>
        <w:t xml:space="preserve">This pipeline establishes </w:t>
      </w:r>
      <w:r>
        <w:rPr>
          <w:b/>
          <w:bCs/>
        </w:rPr>
        <w:t>reference sequences for 131 immunodeficiency genes</w:t>
      </w:r>
      <w:r>
        <w:t xml:space="preserve"> catalogued in the IDbases project (Lund University), enabling standardised mutation reporting via Mutalyzer. The p</w:t>
      </w:r>
      <w:r>
        <w:t>ipeline maps IDbases gene entries to NCBI RefSeqGene (RSG) records and human genome assemblies (hg16/17/18) to produce BED files and Mutalyzer-compatible variant descriptions.</w:t>
      </w:r>
    </w:p>
    <w:p w:rsidR="003B3EA7" w:rsidRDefault="0052288A">
      <w:pPr>
        <w:spacing w:before="80" w:after="80"/>
      </w:pPr>
      <w:r>
        <w:rPr>
          <w:b/>
          <w:bCs/>
        </w:rPr>
        <w:t xml:space="preserve">Thesis context: </w:t>
      </w:r>
      <w:r>
        <w:t>The ADA RefSeqGene (NG_007385.1, LRG_16) was used as the prototy</w:t>
      </w:r>
      <w:r>
        <w:t xml:space="preserve">pe. It is a </w:t>
      </w:r>
      <w:r>
        <w:rPr>
          <w:b/>
          <w:bCs/>
        </w:rPr>
        <w:t>full genomic sequence</w:t>
      </w:r>
      <w:r>
        <w:t xml:space="preserve"> (~32 kb) covering the entire gene locus including all exons, introns, and flanking regions — not just the CDS. All other RSG records follow the same convention.</w:t>
      </w:r>
    </w:p>
    <w:p w:rsidR="003B3EA7" w:rsidRDefault="003B3EA7">
      <w:pPr>
        <w:spacing w:before="60"/>
      </w:pPr>
    </w:p>
    <w:p w:rsidR="003B3EA7" w:rsidRDefault="0052288A">
      <w:pPr>
        <w:pStyle w:val="Heading2"/>
      </w:pPr>
      <w:r>
        <w:t>1.1 Key Resources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IDbases portal: </w:t>
      </w:r>
      <w:r>
        <w:t>structure.bmc.lu.se/idbase — 131 immunodeficiency mutation databases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LRG_RefSeqGene mapping: </w:t>
      </w: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LRG_RefSeqGene.txt</w:t>
      </w:r>
      <w:r>
        <w:t xml:space="preserve"> (downloaded from NCBI FTP)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LUNARC (</w:t>
      </w:r>
      <w:r w:rsidR="00B65203">
        <w:rPr>
          <w:b/>
          <w:bCs/>
        </w:rPr>
        <w:t>Cosmos</w:t>
      </w:r>
      <w:bookmarkStart w:id="0" w:name="_GoBack"/>
      <w:bookmarkEnd w:id="0"/>
      <w:r>
        <w:rPr>
          <w:b/>
          <w:bCs/>
        </w:rPr>
        <w:t xml:space="preserve">): </w:t>
      </w:r>
      <w:r>
        <w:t>HPC cluster at Lund University used for BLAST jobs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Mutalyzer: </w:t>
      </w:r>
      <w:r>
        <w:t>https://mutalyzer.nl — variant description normalisation and liftover</w:t>
      </w:r>
    </w:p>
    <w:p w:rsidR="003B3EA7" w:rsidRDefault="003B3EA7">
      <w:pPr>
        <w:spacing w:before="60"/>
      </w:pPr>
    </w:p>
    <w:p w:rsidR="003B3EA7" w:rsidRDefault="0052288A">
      <w:pPr>
        <w:pStyle w:val="Heading2"/>
      </w:pPr>
      <w:r>
        <w:t>1.2 Gene Coverage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Total IDbases genes: </w:t>
      </w:r>
      <w:r>
        <w:t>131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Genes with RSG in LRG_RefSeqGene.txt: </w:t>
      </w:r>
      <w:r>
        <w:t>subset (scraped → LRG.csv)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Genes without RSG: </w:t>
      </w:r>
      <w:r>
        <w:t>missing from LRG_RefSeqGene.txt — noted in LRG.csv, no RSG</w:t>
      </w:r>
      <w:r>
        <w:t xml:space="preserve"> assigned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All available sequences downloaded: </w:t>
      </w:r>
      <w:r>
        <w:t>Yes (mRNA EMBL flat-files via ENA + FASTA)</w:t>
      </w:r>
    </w:p>
    <w:p w:rsidR="003B3EA7" w:rsidRDefault="003B3EA7">
      <w:pPr>
        <w:spacing w:before="120"/>
      </w:pPr>
    </w:p>
    <w:p w:rsidR="003B3EA7" w:rsidRDefault="0052288A">
      <w:pPr>
        <w:pStyle w:val="Heading1"/>
        <w:pBdr>
          <w:bottom w:val="single" w:sz="6" w:space="1" w:color="2E75B6"/>
        </w:pBdr>
      </w:pPr>
      <w:r>
        <w:t>2. Pipeline Steps</w:t>
      </w:r>
    </w:p>
    <w:p w:rsidR="003B3EA7" w:rsidRDefault="0052288A">
      <w:pPr>
        <w:pBdr>
          <w:left w:val="single" w:sz="20" w:space="0" w:color="2E75B6"/>
        </w:pBdr>
        <w:shd w:val="clear" w:color="auto" w:fill="D6E4F0"/>
        <w:spacing w:before="280" w:after="100"/>
        <w:ind w:left="200"/>
      </w:pPr>
      <w:r>
        <w:rPr>
          <w:b/>
          <w:bCs/>
          <w:color w:val="1F3864"/>
          <w:sz w:val="26"/>
          <w:szCs w:val="26"/>
        </w:rPr>
        <w:lastRenderedPageBreak/>
        <w:t xml:space="preserve">Step 1  </w:t>
      </w:r>
      <w:r>
        <w:rPr>
          <w:b/>
          <w:bCs/>
          <w:color w:val="2E4057"/>
          <w:sz w:val="26"/>
          <w:szCs w:val="26"/>
        </w:rPr>
        <w:t>IDbases Summary &amp; UniProt Mapping</w:t>
      </w:r>
      <w:r>
        <w:rPr>
          <w:b/>
          <w:bCs/>
          <w:color w:val="2E7D32"/>
          <w:sz w:val="20"/>
          <w:szCs w:val="20"/>
        </w:rPr>
        <w:t xml:space="preserve">   [DONE]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560"/>
      </w:tblGrid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IDbases pub.html files (one per gene in /idbase/)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IDBases_Summary_with_UniProt.xlsx — gene list with columns: name, UniProt ID, and mutation metadata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Script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extract_mutations.py  →  produces all_mutations.tsv (manual UniProt column added to produce final XLSX)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extract_mutations.py parses /loc: IDRefSeq entries from each *pub.html file. UniProt IDs were added from IDbases summary page data. Genes without a UniProt ID are tracked but not excluded.</w:t>
            </w:r>
          </w:p>
        </w:tc>
      </w:tr>
    </w:tbl>
    <w:p w:rsidR="003B3EA7" w:rsidRDefault="003B3EA7">
      <w:pPr>
        <w:spacing w:before="80"/>
      </w:pPr>
    </w:p>
    <w:p w:rsidR="003B3EA7" w:rsidRDefault="0052288A">
      <w:pPr>
        <w:pBdr>
          <w:left w:val="single" w:sz="20" w:space="0" w:color="2E75B6"/>
        </w:pBdr>
        <w:shd w:val="clear" w:color="auto" w:fill="D6E4F0"/>
        <w:spacing w:before="280" w:after="100"/>
        <w:ind w:left="200"/>
      </w:pPr>
      <w:r>
        <w:rPr>
          <w:b/>
          <w:bCs/>
          <w:color w:val="1F3864"/>
          <w:sz w:val="26"/>
          <w:szCs w:val="26"/>
        </w:rPr>
        <w:t xml:space="preserve">Step 2  </w:t>
      </w:r>
      <w:r>
        <w:rPr>
          <w:b/>
          <w:bCs/>
          <w:color w:val="2E4057"/>
          <w:sz w:val="26"/>
          <w:szCs w:val="26"/>
        </w:rPr>
        <w:t>RefSeqGene (RSG) Scraping from LRG_RefSeqGene.txt</w:t>
      </w:r>
      <w:r>
        <w:rPr>
          <w:b/>
          <w:bCs/>
          <w:color w:val="2E7D32"/>
          <w:sz w:val="20"/>
          <w:szCs w:val="20"/>
        </w:rPr>
        <w:t xml:space="preserve">   [DONE]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560"/>
      </w:tblGrid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LRG_RefSeqGene.txt — NCBI FTP mapping file of LRG accessions to RefSeqGene NG_ accessions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LRG.csv — IDbases genes annotated with their NG_ accession (where available); genes absent from the file have no RSG entry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Script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(custom scr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aping / parsing script — grep/pandas against LRG_RefSeqGene.txt)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Some IDbases genes have no entry in LRG_RefSeqGene.txt. This is expected — not all immunodeficiency genes have a curated RSG. Missing RSGs are recorded as blank in LRG.csv and may require manual lookup or alternative reference strategies.</w:t>
            </w:r>
          </w:p>
        </w:tc>
      </w:tr>
    </w:tbl>
    <w:p w:rsidR="003B3EA7" w:rsidRDefault="003B3EA7">
      <w:pPr>
        <w:spacing w:before="80"/>
      </w:pPr>
    </w:p>
    <w:p w:rsidR="003B3EA7" w:rsidRDefault="0052288A">
      <w:pPr>
        <w:pBdr>
          <w:left w:val="single" w:sz="20" w:space="0" w:color="2E75B6"/>
        </w:pBdr>
        <w:shd w:val="clear" w:color="auto" w:fill="D6E4F0"/>
        <w:spacing w:before="280" w:after="100"/>
        <w:ind w:left="200"/>
      </w:pPr>
      <w:r>
        <w:rPr>
          <w:b/>
          <w:bCs/>
          <w:color w:val="1F3864"/>
          <w:sz w:val="26"/>
          <w:szCs w:val="26"/>
        </w:rPr>
        <w:t xml:space="preserve">Step 3  </w:t>
      </w:r>
      <w:r>
        <w:rPr>
          <w:b/>
          <w:bCs/>
          <w:color w:val="2E4057"/>
          <w:sz w:val="26"/>
          <w:szCs w:val="26"/>
        </w:rPr>
        <w:t>Sequence Download (EMBL mRNA + FASTA)</w:t>
      </w:r>
      <w:r>
        <w:rPr>
          <w:b/>
          <w:bCs/>
          <w:color w:val="2E7D32"/>
          <w:sz w:val="20"/>
          <w:szCs w:val="20"/>
        </w:rPr>
        <w:t xml:space="preserve">   [DONE]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560"/>
      </w:tblGrid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IDBases_Summary_with_UniProt.xlsx (gene + UniProt ID list)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Per-gene sub-folders under Mutation Extraction and Matching/: &lt;accession&gt;.embl + &lt;accession&gt;.fasta files; download_summary.csv; download</w:t>
            </w:r>
            <w:r>
              <w:rPr>
                <w:sz w:val="20"/>
                <w:szCs w:val="20"/>
              </w:rPr>
              <w:t>_log.txt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Script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download_embl_sequences.py process_embl_mutations.py copy_reference_sequences.py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UniProt REST API queried for mRNA-type EMBL cross-references. EMBL flat-files fetched from ENA. CDS offset auto-extracted from EMBL feature tables. Mutations cross-checked against sequences; full-match sequences copied to Reference sequence/ folder. All av</w:t>
            </w:r>
            <w:r>
              <w:rPr>
                <w:sz w:val="20"/>
                <w:szCs w:val="20"/>
              </w:rPr>
              <w:t>ailable sequences downloaded regardless of RSG availability.</w:t>
            </w:r>
          </w:p>
        </w:tc>
      </w:tr>
    </w:tbl>
    <w:p w:rsidR="003B3EA7" w:rsidRDefault="003B3EA7">
      <w:pPr>
        <w:spacing w:before="80"/>
      </w:pPr>
    </w:p>
    <w:p w:rsidR="003B3EA7" w:rsidRDefault="0052288A">
      <w:pPr>
        <w:pBdr>
          <w:left w:val="single" w:sz="20" w:space="0" w:color="2E75B6"/>
        </w:pBdr>
        <w:shd w:val="clear" w:color="auto" w:fill="D6E4F0"/>
        <w:spacing w:before="280" w:after="100"/>
        <w:ind w:left="200"/>
      </w:pPr>
      <w:r>
        <w:rPr>
          <w:b/>
          <w:bCs/>
          <w:color w:val="1F3864"/>
          <w:sz w:val="26"/>
          <w:szCs w:val="26"/>
        </w:rPr>
        <w:t xml:space="preserve">Step 4  </w:t>
      </w:r>
      <w:r>
        <w:rPr>
          <w:b/>
          <w:bCs/>
          <w:color w:val="2E4057"/>
          <w:sz w:val="26"/>
          <w:szCs w:val="26"/>
        </w:rPr>
        <w:t>BLAST Against hg16 / hg17 / hg18</w:t>
      </w:r>
      <w:r>
        <w:rPr>
          <w:b/>
          <w:bCs/>
          <w:color w:val="2E7D32"/>
          <w:sz w:val="20"/>
          <w:szCs w:val="20"/>
        </w:rPr>
        <w:t xml:space="preserve">   [DONE]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560"/>
      </w:tblGrid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FASTA sequences from Reference sequence/ folder (one per gene where a full mutation match was found)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BLAST result files on LUNARC Aurora; blast_all.sh job script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Script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blast_all.sh (submitted to LUNARC SLURM queue) blatn against hg16, hg17, hg18 genome databases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BLAST run on LUNARC HPC using SLURM. Target databases: UCSC hg16, hg17, hg18. Output format includes alignment coordinates for BED file extraction. Job monitored via LUNARC Aurora portal.</w:t>
            </w:r>
          </w:p>
        </w:tc>
      </w:tr>
    </w:tbl>
    <w:p w:rsidR="003B3EA7" w:rsidRDefault="003B3EA7">
      <w:pPr>
        <w:spacing w:before="80"/>
      </w:pPr>
    </w:p>
    <w:p w:rsidR="003B3EA7" w:rsidRDefault="0052288A">
      <w:pPr>
        <w:pBdr>
          <w:left w:val="single" w:sz="20" w:space="0" w:color="2E75B6"/>
        </w:pBdr>
        <w:shd w:val="clear" w:color="auto" w:fill="D6E4F0"/>
        <w:spacing w:before="280" w:after="100"/>
        <w:ind w:left="200"/>
      </w:pPr>
      <w:r>
        <w:rPr>
          <w:b/>
          <w:bCs/>
          <w:color w:val="1F3864"/>
          <w:sz w:val="26"/>
          <w:szCs w:val="26"/>
        </w:rPr>
        <w:t xml:space="preserve">Step 5  </w:t>
      </w:r>
      <w:r>
        <w:rPr>
          <w:b/>
          <w:bCs/>
          <w:color w:val="2E4057"/>
          <w:sz w:val="26"/>
          <w:szCs w:val="26"/>
        </w:rPr>
        <w:t>Extract Top BLAST Hits &amp; Create BED Files</w:t>
      </w:r>
      <w:r>
        <w:rPr>
          <w:b/>
          <w:bCs/>
          <w:color w:val="E65100"/>
          <w:sz w:val="20"/>
          <w:szCs w:val="20"/>
        </w:rPr>
        <w:t xml:space="preserve">   [IN PROGRESS]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560"/>
      </w:tblGrid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BLAST output files from Step 4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Per-gene BED files for 100% identity hits; mutation_summary BED file overlaying mutation positions on genomic coordinates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Script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(planned: parse_blast_hits.py or equivalent)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For each gene: extract the first/best BLAST hit (100% identity, full-length alignment). Convert HSP coordinates to BED format (0-based, half-open). Overlay mutation positions from all_mutations.tsv to produce a combined mutation+coordinates BED for each ge</w:t>
            </w:r>
            <w:r>
              <w:rPr>
                <w:sz w:val="20"/>
                <w:szCs w:val="20"/>
              </w:rPr>
              <w:t>nome assembly.</w:t>
            </w:r>
          </w:p>
        </w:tc>
      </w:tr>
    </w:tbl>
    <w:p w:rsidR="003B3EA7" w:rsidRDefault="003B3EA7">
      <w:pPr>
        <w:spacing w:before="80"/>
      </w:pPr>
    </w:p>
    <w:p w:rsidR="003B3EA7" w:rsidRDefault="0052288A">
      <w:pPr>
        <w:pBdr>
          <w:left w:val="single" w:sz="20" w:space="0" w:color="2E75B6"/>
        </w:pBdr>
        <w:shd w:val="clear" w:color="auto" w:fill="D6E4F0"/>
        <w:spacing w:before="280" w:after="100"/>
        <w:ind w:left="200"/>
      </w:pPr>
      <w:r>
        <w:rPr>
          <w:b/>
          <w:bCs/>
          <w:color w:val="1F3864"/>
          <w:sz w:val="26"/>
          <w:szCs w:val="26"/>
        </w:rPr>
        <w:t xml:space="preserve">Step 6  </w:t>
      </w:r>
      <w:r>
        <w:rPr>
          <w:b/>
          <w:bCs/>
          <w:color w:val="2E4057"/>
          <w:sz w:val="26"/>
          <w:szCs w:val="26"/>
        </w:rPr>
        <w:t>Mutalyzer Variant Description &amp; Liftover</w:t>
      </w:r>
      <w:r>
        <w:rPr>
          <w:b/>
          <w:bCs/>
          <w:color w:val="546E7A"/>
          <w:sz w:val="20"/>
          <w:szCs w:val="20"/>
        </w:rPr>
        <w:t xml:space="preserve">   [PLANNED]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560"/>
      </w:tblGrid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BED files from Step 5; LRG.csv (RSG accessions); all_mutations.tsv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Mutalyzer-normalised variant descriptions in HGVS format; liftover to current genome assembly; updated mutation database annotations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Script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(planned: mutalyzer_batch.py — Mutalyzer REST API or batch submission)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1F3864"/>
                <w:sz w:val="20"/>
                <w:szCs w:val="20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Use Mutalyzer position converter to map variants from hg16/17/18 coordinates to current assembly. For genes with RSG: generate NG_-based HGVS descriptions. For genes without RSG: use chromosomal (NC_) descriptions. Output will feed back into the IDbases mu</w:t>
            </w:r>
            <w:r>
              <w:rPr>
                <w:sz w:val="20"/>
                <w:szCs w:val="20"/>
              </w:rPr>
              <w:t>tation records.</w:t>
            </w:r>
          </w:p>
        </w:tc>
      </w:tr>
    </w:tbl>
    <w:p w:rsidR="003B3EA7" w:rsidRDefault="003B3EA7">
      <w:pPr>
        <w:spacing w:before="80"/>
      </w:pPr>
    </w:p>
    <w:p w:rsidR="003B3EA7" w:rsidRDefault="003B3EA7">
      <w:pPr>
        <w:spacing w:before="120"/>
      </w:pPr>
    </w:p>
    <w:p w:rsidR="003B3EA7" w:rsidRDefault="0052288A">
      <w:pPr>
        <w:pStyle w:val="Heading1"/>
        <w:pBdr>
          <w:bottom w:val="single" w:sz="6" w:space="1" w:color="2E75B6"/>
        </w:pBdr>
      </w:pPr>
      <w:r>
        <w:t>3. File &amp; Directory Structure</w:t>
      </w:r>
    </w:p>
    <w:p w:rsidR="003B3EA7" w:rsidRDefault="0052288A">
      <w:pPr>
        <w:spacing w:before="80" w:after="80"/>
      </w:pPr>
      <w:r>
        <w:rPr>
          <w:b/>
          <w:bCs/>
        </w:rPr>
        <w:t xml:space="preserve">Thesis root:  </w:t>
      </w: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C:\Users\BornLoser\Desktop\Assignment\Thesis\</w:t>
      </w:r>
    </w:p>
    <w:p w:rsidR="003B3EA7" w:rsidRDefault="003B3EA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B3E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idbase/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Raw IDbases pub.html files, one sub-folder per gene (e.g. ADAbase/)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all_mutations.tsv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All extracted DNA mutations from all IDbases genes (Step 1 output)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IDBases_Summary_with_UniProt.xlsx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Gene list with UniProt IDs (Step 1 output, used by Steps 2–3)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LRG_RefSeqGene.txt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NCBI FTP LRG→RSG mapping file (source for Step 2)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LRG.csv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IDbases genes with NG_ RSG accessions where available (Step 2 output)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Mutation Extraction and Matching/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Root for per-gene EMBL/FASTA/mutation work (Step 3)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Mutation Extraction and Matching/&lt;gene&gt;/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Per-gene folder: .embl, .fasta, mutation check CSVs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Mutation Extraction and Matching/download_summary.csv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Summary of EMBL download results per gene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Mutation Extraction and Matching/process_summary.csv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Summary of mutation cross-check results; lists matched accessions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Reference sequence/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Copied FASTA files for genes with full mutation match (Step 3 output, BLAST input)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Reference sequence/&lt;accession&gt;_&lt;GENE&gt;.fasta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e.g. X02994_ADA.fasta — reference sequence per gene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blast_all.sh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SLURM job script for LUNARC BLAST runs (Step 4)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BLAST results/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(Step 4 output) Raw BLAST output files per gene vs hg16/17/18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BED files/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(Step 5 — planned) BED files for 100% hit coordinates + mutations</w:t>
            </w:r>
          </w:p>
        </w:tc>
      </w:tr>
    </w:tbl>
    <w:p w:rsidR="003B3EA7" w:rsidRDefault="003B3EA7">
      <w:pPr>
        <w:spacing w:before="120"/>
      </w:pPr>
    </w:p>
    <w:p w:rsidR="003B3EA7" w:rsidRDefault="0052288A">
      <w:pPr>
        <w:pStyle w:val="Heading1"/>
        <w:pBdr>
          <w:bottom w:val="single" w:sz="6" w:space="1" w:color="2E75B6"/>
        </w:pBdr>
      </w:pPr>
      <w:r>
        <w:t>4. Scripts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7"/>
        <w:gridCol w:w="1317"/>
        <w:gridCol w:w="4886"/>
      </w:tblGrid>
      <w:tr w:rsidR="003B3E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extract_mutations.py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Parse IDbases pub.html files → all_mutations.tsv. Extracts gene, accession, position, mutation type from /loc: IDRefSeq entries.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download_embl_sequences.py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Query UniProt REST API for mRNA EMBL accessions per gene. Download EMBL flat-files from ENA. Handles resume (skip existing), rate limiting, logging.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process_embl_mutations.py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Convert EMBL → FASTA. Auto-extract CDS offset from EMBL feature tables. Cross-check mutation positions against sequences. Identify full-match reference sequences.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copy_reference_sequences.py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Copy matched FASTA files to Reference sequence/ folder with &lt;accession&gt;_&lt;GENE&gt;.fasta naming. Skips genes with 0 or &gt;3 matches.</w:t>
            </w:r>
          </w:p>
        </w:tc>
      </w:tr>
      <w:tr w:rsidR="003B3E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blast_all.sh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A7" w:rsidRDefault="0052288A">
            <w:r>
              <w:rPr>
                <w:sz w:val="20"/>
                <w:szCs w:val="20"/>
              </w:rPr>
              <w:t>SLURM batch script submitted to LUNARC Aurora. Runs blastn for each reference FASTA against hg16, hg17, hg18 genome databases.</w:t>
            </w:r>
          </w:p>
        </w:tc>
      </w:tr>
    </w:tbl>
    <w:p w:rsidR="003B3EA7" w:rsidRDefault="003B3EA7">
      <w:pPr>
        <w:spacing w:before="120"/>
      </w:pPr>
    </w:p>
    <w:p w:rsidR="003B3EA7" w:rsidRDefault="0052288A">
      <w:pPr>
        <w:pStyle w:val="Heading1"/>
        <w:pBdr>
          <w:bottom w:val="single" w:sz="6" w:space="1" w:color="2E75B6"/>
        </w:pBdr>
      </w:pPr>
      <w:r>
        <w:t>5. Immediate Next Steps</w:t>
      </w:r>
    </w:p>
    <w:p w:rsidR="003B3EA7" w:rsidRDefault="0052288A">
      <w:pPr>
        <w:pStyle w:val="Heading2"/>
      </w:pPr>
      <w:r>
        <w:lastRenderedPageBreak/>
        <w:t>5.1 Retrieve BLAST Results (Step 5a)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>Collect all BLAST output files from LUNARC (scp or Aurora file browser)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>Parse: extract the top hit per gene (highest identity / longest alignment)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 xml:space="preserve">Filter for </w:t>
      </w:r>
      <w:r>
        <w:rPr>
          <w:b/>
          <w:bCs/>
        </w:rPr>
        <w:t>100% identity</w:t>
      </w:r>
      <w:r>
        <w:t xml:space="preserve"> hits only — these become the genomic anchors for BED files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>Record: chromosome, start</w:t>
      </w:r>
      <w:r>
        <w:t>, end, strand, query length, % identity, e-value</w:t>
      </w:r>
    </w:p>
    <w:p w:rsidR="003B3EA7" w:rsidRDefault="0052288A">
      <w:pPr>
        <w:pStyle w:val="Heading2"/>
      </w:pPr>
      <w:r>
        <w:t>5.2 Create BED Files (Step 5b)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 xml:space="preserve">Convert BLAST HSP coordinates to </w:t>
      </w:r>
      <w:r>
        <w:rPr>
          <w:b/>
          <w:bCs/>
        </w:rPr>
        <w:t>BED format</w:t>
      </w:r>
      <w:r>
        <w:t xml:space="preserve"> (0-based, half-open, UCSC convention)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>One BED per assembly (hg16, hg17, hg18) with gene name and accession in name field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>Second BED:</w:t>
      </w:r>
      <w:r>
        <w:t xml:space="preserve"> overlay mutation positions (from all_mutations.tsv) onto genomic coordinates using CDS offset from process_embl_mutations.py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>Validate in UCSC Genome Browser</w:t>
      </w:r>
    </w:p>
    <w:p w:rsidR="003B3EA7" w:rsidRDefault="0052288A">
      <w:pPr>
        <w:pStyle w:val="Heading2"/>
      </w:pPr>
      <w:r>
        <w:t>5.3 Mutalyzer Variant Normalisation (Step 6)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 xml:space="preserve">For genes </w:t>
      </w:r>
      <w:r>
        <w:rPr>
          <w:b/>
          <w:bCs/>
        </w:rPr>
        <w:t>with RSG (LRG.csv)</w:t>
      </w:r>
      <w:r>
        <w:t>: build HGVS descriptions relative to NG_ accession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 xml:space="preserve">For genes </w:t>
      </w:r>
      <w:r>
        <w:rPr>
          <w:b/>
          <w:bCs/>
        </w:rPr>
        <w:t>without RSG</w:t>
      </w:r>
      <w:r>
        <w:t>: use chromosomal NC_ reference (hg38) via liftover from BED coordinates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>Submit to Mutalyzer position converter API in batch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>Map hg16/17/18 → hg38 (GRCh38) to get current assembly coo</w:t>
      </w:r>
      <w:r>
        <w:t>rdinates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t>Output: updated HGVS variant descriptions for IDbases entries</w:t>
      </w:r>
    </w:p>
    <w:p w:rsidR="003B3EA7" w:rsidRDefault="003B3EA7">
      <w:pPr>
        <w:spacing w:before="60"/>
      </w:pPr>
    </w:p>
    <w:p w:rsidR="003B3EA7" w:rsidRDefault="0052288A">
      <w:pPr>
        <w:pStyle w:val="Heading1"/>
        <w:pBdr>
          <w:bottom w:val="single" w:sz="6" w:space="1" w:color="2E75B6"/>
        </w:pBdr>
      </w:pPr>
      <w:r>
        <w:t>6. Known Issues &amp; Notes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Missing RSGs: </w:t>
      </w:r>
      <w:r>
        <w:t>Genes absent from LRG_RefSeqGene.txt have no NG_ accession. For these, chromosomal (NC_) references should be used for Mutalyzer. Tracked in LRG.c</w:t>
      </w:r>
      <w:r>
        <w:t>sv as blank.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Genome versions: </w:t>
      </w:r>
      <w:r>
        <w:t>IDbases mutations reference hg16/17/18 coordinates depending on when they were curated. BLAST against all three ensures the correct assembly is identified per mutation.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RefSeqGene = full genomic: </w:t>
      </w:r>
      <w:r>
        <w:t>NG_ accessions cover the entir</w:t>
      </w:r>
      <w:r>
        <w:t>e gene locus (exons + introns + flanking). They are not CDS-only. This affects coordinate mapping — CDS offset must be applied when converting mutation positions.</w:t>
      </w:r>
    </w:p>
    <w:p w:rsidR="003B3EA7" w:rsidRDefault="005228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Mutalyzer liftover: </w:t>
      </w:r>
      <w:r>
        <w:t>Mutalyzer's position converter supports NC_-based variants. For NG_-based</w:t>
      </w:r>
      <w:r>
        <w:t xml:space="preserve"> variants, use the mapping tool with the LRG transcript as intermediary.</w:t>
      </w:r>
    </w:p>
    <w:sectPr w:rsidR="003B3EA7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88A" w:rsidRDefault="0052288A">
      <w:r>
        <w:separator/>
      </w:r>
    </w:p>
  </w:endnote>
  <w:endnote w:type="continuationSeparator" w:id="0">
    <w:p w:rsidR="0052288A" w:rsidRDefault="00522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3EA7" w:rsidRDefault="0052288A">
    <w:pPr>
      <w:jc w:val="center"/>
    </w:pPr>
    <w:r>
      <w:rPr>
        <w:color w:val="888888"/>
        <w:sz w:val="18"/>
        <w:szCs w:val="18"/>
      </w:rPr>
      <w:t xml:space="preserve">Immunodeficiency Gene RSG Pipeline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B65203">
      <w:rPr>
        <w:color w:val="888888"/>
        <w:sz w:val="18"/>
        <w:szCs w:val="18"/>
      </w:rPr>
      <w:fldChar w:fldCharType="separate"/>
    </w:r>
    <w:r w:rsidR="00B6520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88A" w:rsidRDefault="0052288A">
      <w:r>
        <w:separator/>
      </w:r>
    </w:p>
  </w:footnote>
  <w:footnote w:type="continuationSeparator" w:id="0">
    <w:p w:rsidR="0052288A" w:rsidRDefault="005228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81CA2"/>
    <w:multiLevelType w:val="hybridMultilevel"/>
    <w:tmpl w:val="4A8E9BA4"/>
    <w:lvl w:ilvl="0" w:tplc="84B471B8">
      <w:start w:val="1"/>
      <w:numFmt w:val="bullet"/>
      <w:lvlText w:val="●"/>
      <w:lvlJc w:val="left"/>
      <w:pPr>
        <w:ind w:left="720" w:hanging="360"/>
      </w:pPr>
    </w:lvl>
    <w:lvl w:ilvl="1" w:tplc="10B2EE38">
      <w:start w:val="1"/>
      <w:numFmt w:val="bullet"/>
      <w:lvlText w:val="○"/>
      <w:lvlJc w:val="left"/>
      <w:pPr>
        <w:ind w:left="1440" w:hanging="360"/>
      </w:pPr>
    </w:lvl>
    <w:lvl w:ilvl="2" w:tplc="99CE0F78">
      <w:start w:val="1"/>
      <w:numFmt w:val="bullet"/>
      <w:lvlText w:val="■"/>
      <w:lvlJc w:val="left"/>
      <w:pPr>
        <w:ind w:left="2160" w:hanging="360"/>
      </w:pPr>
    </w:lvl>
    <w:lvl w:ilvl="3" w:tplc="D4FA3686">
      <w:start w:val="1"/>
      <w:numFmt w:val="bullet"/>
      <w:lvlText w:val="●"/>
      <w:lvlJc w:val="left"/>
      <w:pPr>
        <w:ind w:left="2880" w:hanging="360"/>
      </w:pPr>
    </w:lvl>
    <w:lvl w:ilvl="4" w:tplc="288E4D36">
      <w:start w:val="1"/>
      <w:numFmt w:val="bullet"/>
      <w:lvlText w:val="○"/>
      <w:lvlJc w:val="left"/>
      <w:pPr>
        <w:ind w:left="3600" w:hanging="360"/>
      </w:pPr>
    </w:lvl>
    <w:lvl w:ilvl="5" w:tplc="5FF6FACC">
      <w:start w:val="1"/>
      <w:numFmt w:val="bullet"/>
      <w:lvlText w:val="■"/>
      <w:lvlJc w:val="left"/>
      <w:pPr>
        <w:ind w:left="4320" w:hanging="360"/>
      </w:pPr>
    </w:lvl>
    <w:lvl w:ilvl="6" w:tplc="E9FE3EB4">
      <w:start w:val="1"/>
      <w:numFmt w:val="bullet"/>
      <w:lvlText w:val="●"/>
      <w:lvlJc w:val="left"/>
      <w:pPr>
        <w:ind w:left="5040" w:hanging="360"/>
      </w:pPr>
    </w:lvl>
    <w:lvl w:ilvl="7" w:tplc="023041E6">
      <w:start w:val="1"/>
      <w:numFmt w:val="bullet"/>
      <w:lvlText w:val="●"/>
      <w:lvlJc w:val="left"/>
      <w:pPr>
        <w:ind w:left="5760" w:hanging="360"/>
      </w:pPr>
    </w:lvl>
    <w:lvl w:ilvl="8" w:tplc="60D09B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CE366A"/>
    <w:multiLevelType w:val="hybridMultilevel"/>
    <w:tmpl w:val="83AAB640"/>
    <w:lvl w:ilvl="0" w:tplc="291A2F26">
      <w:start w:val="1"/>
      <w:numFmt w:val="bullet"/>
      <w:lvlText w:val="•"/>
      <w:lvlJc w:val="left"/>
      <w:pPr>
        <w:ind w:left="720" w:hanging="360"/>
      </w:pPr>
    </w:lvl>
    <w:lvl w:ilvl="1" w:tplc="4B44D536">
      <w:start w:val="1"/>
      <w:numFmt w:val="bullet"/>
      <w:lvlText w:val="◦"/>
      <w:lvlJc w:val="left"/>
      <w:pPr>
        <w:ind w:left="1080" w:hanging="360"/>
      </w:pPr>
    </w:lvl>
    <w:lvl w:ilvl="2" w:tplc="1E9CC05E">
      <w:numFmt w:val="decimal"/>
      <w:lvlText w:val=""/>
      <w:lvlJc w:val="left"/>
    </w:lvl>
    <w:lvl w:ilvl="3" w:tplc="89DA0DEE">
      <w:numFmt w:val="decimal"/>
      <w:lvlText w:val=""/>
      <w:lvlJc w:val="left"/>
    </w:lvl>
    <w:lvl w:ilvl="4" w:tplc="BC743A8C">
      <w:numFmt w:val="decimal"/>
      <w:lvlText w:val=""/>
      <w:lvlJc w:val="left"/>
    </w:lvl>
    <w:lvl w:ilvl="5" w:tplc="995CDF3C">
      <w:numFmt w:val="decimal"/>
      <w:lvlText w:val=""/>
      <w:lvlJc w:val="left"/>
    </w:lvl>
    <w:lvl w:ilvl="6" w:tplc="B5784E8C">
      <w:numFmt w:val="decimal"/>
      <w:lvlText w:val=""/>
      <w:lvlJc w:val="left"/>
    </w:lvl>
    <w:lvl w:ilvl="7" w:tplc="CF963FD0">
      <w:numFmt w:val="decimal"/>
      <w:lvlText w:val=""/>
      <w:lvlJc w:val="left"/>
    </w:lvl>
    <w:lvl w:ilvl="8" w:tplc="960CB1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EA7"/>
    <w:rsid w:val="003B3EA7"/>
    <w:rsid w:val="0052288A"/>
    <w:rsid w:val="00B6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654F"/>
  <w15:docId w15:val="{5F3867CC-5878-45AC-BED8-3033C5C12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qFormat/>
    <w:pPr>
      <w:spacing w:before="160" w:after="6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1380</Words>
  <Characters>7867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Khoi Nguyen Ngoc</cp:lastModifiedBy>
  <cp:revision>2</cp:revision>
  <dcterms:created xsi:type="dcterms:W3CDTF">2026-03-03T00:18:00Z</dcterms:created>
  <dcterms:modified xsi:type="dcterms:W3CDTF">2026-03-03T02:56:00Z</dcterms:modified>
</cp:coreProperties>
</file>