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2026-01-10</w:t>
        <w:br/>
      </w:r>
      <w:r>
        <w:rPr>
          <w:b/>
        </w:rPr>
        <w:t>예배 구분: (미선택)</w:t>
        <w:br/>
      </w:r>
      <w:r>
        <w:rPr>
          <w:b/>
        </w:rPr>
        <w:t>작성자/권한: 신수현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 xml:space="preserve">창세기 1:1 태초에 </w:t>
      </w:r>
      <w:r>
        <w:rPr>
          <w:highlight w:val="yellow"/>
        </w:rPr>
        <w:t>하나님</w:t>
      </w:r>
      <w:r>
        <w:t>이 천지를 창조하시니라</w:t>
      </w:r>
    </w:p>
    <w:p/>
    <w:p>
      <w:r>
        <w:t xml:space="preserve">설명(스토리보드): </w:t>
      </w:r>
      <w:r>
        <w:t>(미입력)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