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margin" w:tblpY="2689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369"/>
        <w:gridCol w:w="7153"/>
      </w:tblGrid>
      <w:tr w:rsidR="00000000" w14:paraId="501863C9" w14:textId="77777777">
        <w:trPr>
          <w:trHeight w:val="458"/>
        </w:trPr>
        <w:tc>
          <w:tcPr>
            <w:tcW w:w="1369" w:type="dxa"/>
            <w:vAlign w:val="center"/>
          </w:tcPr>
          <w:p w14:paraId="5F3CED97" w14:textId="77777777" w:rsidR="00FB0070" w:rsidRDefault="00FB007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代</w:t>
            </w: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号</w:t>
            </w:r>
          </w:p>
        </w:tc>
        <w:tc>
          <w:tcPr>
            <w:tcW w:w="7153" w:type="dxa"/>
          </w:tcPr>
          <w:p w14:paraId="3F739498" w14:textId="77777777" w:rsidR="00FB0070" w:rsidRDefault="00FB007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                     </w:t>
            </w:r>
            <w:r>
              <w:rPr>
                <w:rFonts w:ascii="宋体" w:hAnsi="宋体" w:hint="eastAsia"/>
              </w:rPr>
              <w:t>；其他代号：①</w:t>
            </w:r>
            <w:r>
              <w:rPr>
                <w:rFonts w:ascii="宋体" w:hAnsi="宋体" w:hint="eastAsia"/>
              </w:rPr>
              <w:t xml:space="preserve">          </w:t>
            </w:r>
            <w:r>
              <w:rPr>
                <w:rFonts w:ascii="宋体" w:hAnsi="宋体" w:hint="eastAsia"/>
              </w:rPr>
              <w:t>；②</w:t>
            </w:r>
          </w:p>
        </w:tc>
      </w:tr>
      <w:tr w:rsidR="00000000" w14:paraId="3CE69972" w14:textId="77777777">
        <w:trPr>
          <w:trHeight w:val="464"/>
        </w:trPr>
        <w:tc>
          <w:tcPr>
            <w:tcW w:w="1369" w:type="dxa"/>
            <w:vAlign w:val="center"/>
          </w:tcPr>
          <w:p w14:paraId="52B8E452" w14:textId="77777777" w:rsidR="00FB0070" w:rsidRDefault="00FB007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行政位置</w:t>
            </w:r>
          </w:p>
        </w:tc>
        <w:tc>
          <w:tcPr>
            <w:tcW w:w="7153" w:type="dxa"/>
          </w:tcPr>
          <w:p w14:paraId="1A1BF083" w14:textId="77777777" w:rsidR="00FB0070" w:rsidRDefault="00FB0070">
            <w:pPr>
              <w:rPr>
                <w:rFonts w:ascii="宋体" w:hAnsi="宋体"/>
              </w:rPr>
            </w:pPr>
          </w:p>
        </w:tc>
      </w:tr>
      <w:tr w:rsidR="00000000" w14:paraId="18BB542A" w14:textId="77777777">
        <w:trPr>
          <w:trHeight w:val="456"/>
        </w:trPr>
        <w:tc>
          <w:tcPr>
            <w:tcW w:w="1369" w:type="dxa"/>
            <w:vAlign w:val="center"/>
          </w:tcPr>
          <w:p w14:paraId="75998BAB" w14:textId="77777777" w:rsidR="00FB0070" w:rsidRDefault="00FB0070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地理位置</w:t>
            </w:r>
          </w:p>
        </w:tc>
        <w:tc>
          <w:tcPr>
            <w:tcW w:w="7153" w:type="dxa"/>
          </w:tcPr>
          <w:p w14:paraId="1E90167C" w14:textId="77777777" w:rsidR="00FB0070" w:rsidRDefault="00FB007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东经</w:t>
            </w:r>
            <w:r>
              <w:rPr>
                <w:rFonts w:ascii="宋体" w:hAnsi="宋体" w:hint="eastAsia"/>
              </w:rPr>
              <w:t xml:space="preserve">            </w:t>
            </w:r>
            <w:r>
              <w:rPr>
                <w:rFonts w:ascii="宋体" w:hAnsi="宋体" w:hint="eastAsia"/>
              </w:rPr>
              <w:t>北纬</w:t>
            </w:r>
          </w:p>
        </w:tc>
      </w:tr>
      <w:tr w:rsidR="00000000" w14:paraId="25F92230" w14:textId="77777777">
        <w:trPr>
          <w:trHeight w:val="4138"/>
        </w:trPr>
        <w:tc>
          <w:tcPr>
            <w:tcW w:w="8522" w:type="dxa"/>
            <w:gridSpan w:val="2"/>
          </w:tcPr>
          <w:p w14:paraId="65987CD0" w14:textId="77777777" w:rsidR="00FB0070" w:rsidRDefault="00FB007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性质与特征（单体性质、形态、结构、组成成分的外在表现和内在因素，以及单体生成过程、演化历史、人事影响等主要环境因素）</w:t>
            </w:r>
          </w:p>
        </w:tc>
      </w:tr>
      <w:tr w:rsidR="00000000" w14:paraId="04B1E942" w14:textId="77777777">
        <w:trPr>
          <w:trHeight w:val="2327"/>
        </w:trPr>
        <w:tc>
          <w:tcPr>
            <w:tcW w:w="8522" w:type="dxa"/>
            <w:gridSpan w:val="2"/>
          </w:tcPr>
          <w:p w14:paraId="61A1511E" w14:textId="77777777" w:rsidR="00FB0070" w:rsidRDefault="00FB007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旅游区域与进出条件（单体所在地区的具体部位、进出交通、与周边旅游集散地和主要旅游区</w:t>
            </w:r>
            <w:r>
              <w:rPr>
                <w:rFonts w:ascii="宋体" w:hAnsi="宋体" w:hint="eastAsia"/>
              </w:rPr>
              <w:t>[</w:t>
            </w:r>
            <w:r>
              <w:rPr>
                <w:rFonts w:ascii="宋体" w:hAnsi="宋体" w:hint="eastAsia"/>
              </w:rPr>
              <w:t>点</w:t>
            </w:r>
            <w:r>
              <w:rPr>
                <w:rFonts w:ascii="宋体" w:hAnsi="宋体" w:hint="eastAsia"/>
              </w:rPr>
              <w:t>]</w:t>
            </w:r>
            <w:r>
              <w:rPr>
                <w:rFonts w:ascii="宋体" w:hAnsi="宋体" w:hint="eastAsia"/>
              </w:rPr>
              <w:t>这间的关系）</w:t>
            </w:r>
          </w:p>
        </w:tc>
      </w:tr>
      <w:tr w:rsidR="00000000" w14:paraId="2BC86772" w14:textId="77777777">
        <w:trPr>
          <w:trHeight w:val="3715"/>
        </w:trPr>
        <w:tc>
          <w:tcPr>
            <w:tcW w:w="8522" w:type="dxa"/>
            <w:gridSpan w:val="2"/>
          </w:tcPr>
          <w:p w14:paraId="384E3808" w14:textId="77777777" w:rsidR="00FB0070" w:rsidRDefault="00FB0070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保护与开发现状（单体保存现状、保护措施、开发情况）</w:t>
            </w:r>
          </w:p>
        </w:tc>
      </w:tr>
    </w:tbl>
    <w:p w14:paraId="42354067" w14:textId="77777777" w:rsidR="00FB0070" w:rsidRDefault="00FB0070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旅游资源单体调查表</w:t>
      </w:r>
    </w:p>
    <w:p w14:paraId="0FF48DE8" w14:textId="77777777" w:rsidR="00FB0070" w:rsidRDefault="00FB0070">
      <w:pPr>
        <w:jc w:val="center"/>
        <w:rPr>
          <w:rFonts w:ascii="宋体" w:hAnsi="宋体" w:hint="eastAsia"/>
        </w:rPr>
      </w:pPr>
      <w:r>
        <w:rPr>
          <w:rFonts w:ascii="宋体" w:hAnsi="宋体" w:hint="eastAsia"/>
        </w:rPr>
        <w:t>表一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（单体序号</w:t>
      </w:r>
      <w:r>
        <w:rPr>
          <w:rFonts w:ascii="宋体" w:hAnsi="宋体" w:hint="eastAsia"/>
        </w:rPr>
        <w:t xml:space="preserve">    </w:t>
      </w:r>
      <w:r>
        <w:rPr>
          <w:rFonts w:ascii="宋体" w:hAnsi="宋体" w:hint="eastAsia"/>
        </w:rPr>
        <w:t>）旅游资源单体调查表</w:t>
      </w:r>
    </w:p>
    <w:p w14:paraId="33F4B2A2" w14:textId="77777777" w:rsidR="00FB0070" w:rsidRDefault="00FB0070">
      <w:pPr>
        <w:rPr>
          <w:rFonts w:ascii="宋体" w:hAnsi="宋体" w:hint="eastAsia"/>
        </w:rPr>
      </w:pPr>
      <w:r>
        <w:rPr>
          <w:rFonts w:ascii="宋体" w:hAnsi="宋体" w:hint="eastAsia"/>
        </w:rPr>
        <w:t>单体名称</w:t>
      </w:r>
      <w:r>
        <w:rPr>
          <w:rFonts w:ascii="宋体" w:hAnsi="宋体" w:hint="eastAsia"/>
        </w:rPr>
        <w:t>：</w:t>
      </w:r>
    </w:p>
    <w:p w14:paraId="4D75B0EA" w14:textId="77777777" w:rsidR="00FB0070" w:rsidRDefault="00FB0070">
      <w:pPr>
        <w:rPr>
          <w:rFonts w:ascii="宋体" w:hAnsi="宋体" w:hint="eastAsia"/>
        </w:rPr>
      </w:pPr>
    </w:p>
    <w:p w14:paraId="3710E676" w14:textId="77777777" w:rsidR="00FB0070" w:rsidRDefault="00FB0070">
      <w:pPr>
        <w:rPr>
          <w:rFonts w:ascii="宋体" w:hAnsi="宋体" w:hint="eastAsia"/>
        </w:rPr>
      </w:pPr>
    </w:p>
    <w:tbl>
      <w:tblPr>
        <w:tblStyle w:val="a3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1468"/>
        <w:gridCol w:w="552"/>
        <w:gridCol w:w="1377"/>
        <w:gridCol w:w="629"/>
        <w:gridCol w:w="943"/>
        <w:gridCol w:w="943"/>
        <w:gridCol w:w="699"/>
        <w:gridCol w:w="873"/>
        <w:gridCol w:w="1038"/>
      </w:tblGrid>
      <w:tr w:rsidR="00000000" w14:paraId="4D2BB34E" w14:textId="77777777">
        <w:trPr>
          <w:trHeight w:val="614"/>
        </w:trPr>
        <w:tc>
          <w:tcPr>
            <w:tcW w:w="8522" w:type="dxa"/>
            <w:gridSpan w:val="9"/>
          </w:tcPr>
          <w:p w14:paraId="1E661476" w14:textId="77777777" w:rsidR="00FB0070" w:rsidRDefault="00FB0070">
            <w:pPr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lastRenderedPageBreak/>
              <w:t>共有因子评价问答（你认为本单体属于下列评价项目中的哪个档次，应该得多少分数，在最后的一列内写上分数）</w:t>
            </w:r>
          </w:p>
        </w:tc>
      </w:tr>
      <w:tr w:rsidR="00000000" w14:paraId="31D8D9AD" w14:textId="77777777">
        <w:trPr>
          <w:trHeight w:val="448"/>
        </w:trPr>
        <w:tc>
          <w:tcPr>
            <w:tcW w:w="1468" w:type="dxa"/>
            <w:vAlign w:val="center"/>
          </w:tcPr>
          <w:p w14:paraId="208A9945" w14:textId="77777777" w:rsidR="00FB0070" w:rsidRDefault="00FB0070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评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价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项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目</w:t>
            </w:r>
          </w:p>
        </w:tc>
        <w:tc>
          <w:tcPr>
            <w:tcW w:w="5143" w:type="dxa"/>
            <w:gridSpan w:val="6"/>
            <w:vAlign w:val="center"/>
          </w:tcPr>
          <w:p w14:paraId="0026AF0E" w14:textId="77777777" w:rsidR="00FB0070" w:rsidRDefault="00FB0070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档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 xml:space="preserve">          </w:t>
            </w:r>
            <w:r>
              <w:rPr>
                <w:rFonts w:ascii="宋体" w:hAnsi="宋体" w:hint="eastAsia"/>
                <w:b/>
                <w:sz w:val="18"/>
                <w:szCs w:val="18"/>
              </w:rPr>
              <w:t>次</w:t>
            </w:r>
          </w:p>
        </w:tc>
        <w:tc>
          <w:tcPr>
            <w:tcW w:w="873" w:type="dxa"/>
            <w:vAlign w:val="center"/>
          </w:tcPr>
          <w:p w14:paraId="67166E65" w14:textId="77777777" w:rsidR="00FB0070" w:rsidRDefault="00FB0070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本档次规定得分</w:t>
            </w:r>
          </w:p>
        </w:tc>
        <w:tc>
          <w:tcPr>
            <w:tcW w:w="1038" w:type="dxa"/>
            <w:vAlign w:val="center"/>
          </w:tcPr>
          <w:p w14:paraId="62960F61" w14:textId="77777777" w:rsidR="00FB0070" w:rsidRDefault="00FB0070">
            <w:pPr>
              <w:jc w:val="center"/>
              <w:rPr>
                <w:rFonts w:ascii="宋体" w:hAnsi="宋体" w:hint="eastAsia"/>
                <w:b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sz w:val="18"/>
                <w:szCs w:val="18"/>
              </w:rPr>
              <w:t>你认为应得的分数</w:t>
            </w:r>
          </w:p>
        </w:tc>
      </w:tr>
      <w:tr w:rsidR="00000000" w14:paraId="743837C2" w14:textId="77777777">
        <w:trPr>
          <w:trHeight w:val="153"/>
        </w:trPr>
        <w:tc>
          <w:tcPr>
            <w:tcW w:w="1468" w:type="dxa"/>
            <w:vMerge w:val="restart"/>
          </w:tcPr>
          <w:p w14:paraId="672388BA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单体为游客提供</w:t>
            </w:r>
          </w:p>
          <w:p w14:paraId="59414154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 w:hint="eastAsia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的观赏价值，或游憩价值，或使用价值如何</w:t>
            </w:r>
            <w:r>
              <w:rPr>
                <w:rFonts w:ascii="宋体" w:hAnsi="宋体" w:cs="AdobeHeitiStd-Regular"/>
                <w:kern w:val="0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377413B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全部或其中一项具有极高的观赏价值、游憩价值、使用价值。</w:t>
            </w:r>
          </w:p>
        </w:tc>
        <w:tc>
          <w:tcPr>
            <w:tcW w:w="873" w:type="dxa"/>
            <w:vAlign w:val="center"/>
          </w:tcPr>
          <w:p w14:paraId="7B2582B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30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～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22</w:t>
            </w:r>
          </w:p>
        </w:tc>
        <w:tc>
          <w:tcPr>
            <w:tcW w:w="1038" w:type="dxa"/>
          </w:tcPr>
          <w:p w14:paraId="6915610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12C7CB2" w14:textId="77777777">
        <w:trPr>
          <w:trHeight w:val="149"/>
        </w:trPr>
        <w:tc>
          <w:tcPr>
            <w:tcW w:w="1468" w:type="dxa"/>
            <w:vMerge/>
          </w:tcPr>
          <w:p w14:paraId="2BC0151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02F6313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全部或其中一项具有很高的观赏价值、游憩价值、使用价值。</w:t>
            </w:r>
          </w:p>
        </w:tc>
        <w:tc>
          <w:tcPr>
            <w:tcW w:w="873" w:type="dxa"/>
            <w:vAlign w:val="center"/>
          </w:tcPr>
          <w:p w14:paraId="39CB736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21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1038" w:type="dxa"/>
          </w:tcPr>
          <w:p w14:paraId="4D1747DB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79A0D776" w14:textId="77777777">
        <w:trPr>
          <w:trHeight w:val="149"/>
        </w:trPr>
        <w:tc>
          <w:tcPr>
            <w:tcW w:w="1468" w:type="dxa"/>
            <w:vMerge/>
          </w:tcPr>
          <w:p w14:paraId="72B86DD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85B8FC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全部或其中一项具有较高的观赏价值、游憩价值、使用价值。</w:t>
            </w:r>
          </w:p>
        </w:tc>
        <w:tc>
          <w:tcPr>
            <w:tcW w:w="873" w:type="dxa"/>
            <w:vAlign w:val="center"/>
          </w:tcPr>
          <w:p w14:paraId="5BA78CB3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1038" w:type="dxa"/>
          </w:tcPr>
          <w:p w14:paraId="45CD8CD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1542E85" w14:textId="77777777">
        <w:trPr>
          <w:trHeight w:val="149"/>
        </w:trPr>
        <w:tc>
          <w:tcPr>
            <w:tcW w:w="1468" w:type="dxa"/>
            <w:vMerge/>
          </w:tcPr>
          <w:p w14:paraId="2A76D563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BE4F2D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全部或其中一项具有一般观赏价值、游憩价值、使用价值。</w:t>
            </w:r>
          </w:p>
        </w:tc>
        <w:tc>
          <w:tcPr>
            <w:tcW w:w="873" w:type="dxa"/>
            <w:vAlign w:val="center"/>
          </w:tcPr>
          <w:p w14:paraId="0944B43E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2BC3605A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C73260B" w14:textId="77777777">
        <w:trPr>
          <w:trHeight w:val="153"/>
        </w:trPr>
        <w:tc>
          <w:tcPr>
            <w:tcW w:w="1468" w:type="dxa"/>
            <w:vMerge w:val="restart"/>
          </w:tcPr>
          <w:p w14:paraId="15896548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单体蕴含的历史</w:t>
            </w:r>
          </w:p>
          <w:p w14:paraId="52FF4124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价值，或文化价</w:t>
            </w:r>
          </w:p>
          <w:p w14:paraId="2572DA15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宋体" w:hAnsi="宋体" w:cs="AdobeHeitiStd-Regular"/>
                <w:kern w:val="0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值，或科学价值，</w:t>
            </w:r>
          </w:p>
          <w:p w14:paraId="42252B4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或艺术价值如何</w:t>
            </w:r>
            <w:r>
              <w:rPr>
                <w:rFonts w:ascii="宋体" w:hAnsi="宋体" w:cs="AdobeHeitiStd-Regular"/>
                <w:kern w:val="0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26F9050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同时或其中一项具有世界意义的历史价值、文化价值、科学价值、艺术价值。</w:t>
            </w:r>
          </w:p>
        </w:tc>
        <w:tc>
          <w:tcPr>
            <w:tcW w:w="873" w:type="dxa"/>
            <w:vAlign w:val="center"/>
          </w:tcPr>
          <w:p w14:paraId="3A41A72B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20</w:t>
            </w:r>
          </w:p>
        </w:tc>
        <w:tc>
          <w:tcPr>
            <w:tcW w:w="1038" w:type="dxa"/>
          </w:tcPr>
          <w:p w14:paraId="03B6F21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618B70CF" w14:textId="77777777">
        <w:trPr>
          <w:trHeight w:val="149"/>
        </w:trPr>
        <w:tc>
          <w:tcPr>
            <w:tcW w:w="1468" w:type="dxa"/>
            <w:vMerge/>
          </w:tcPr>
          <w:p w14:paraId="08872FD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4544102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同时或其中一项具有全国意义的历史价值、文化价值、科学价值、艺术价值。</w:t>
            </w:r>
          </w:p>
        </w:tc>
        <w:tc>
          <w:tcPr>
            <w:tcW w:w="873" w:type="dxa"/>
            <w:vAlign w:val="center"/>
          </w:tcPr>
          <w:p w14:paraId="5F2C33A1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19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1038" w:type="dxa"/>
          </w:tcPr>
          <w:p w14:paraId="3DC59FA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5A8E802" w14:textId="77777777">
        <w:trPr>
          <w:trHeight w:val="149"/>
        </w:trPr>
        <w:tc>
          <w:tcPr>
            <w:tcW w:w="1468" w:type="dxa"/>
            <w:vMerge/>
          </w:tcPr>
          <w:p w14:paraId="3D73A18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1809445D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同时或其中一项具有省级惫义的历史价值、文化价值、科学价值、艺术价值。</w:t>
            </w:r>
          </w:p>
        </w:tc>
        <w:tc>
          <w:tcPr>
            <w:tcW w:w="873" w:type="dxa"/>
            <w:vAlign w:val="center"/>
          </w:tcPr>
          <w:p w14:paraId="369068B8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1038" w:type="dxa"/>
          </w:tcPr>
          <w:p w14:paraId="5D0E38E1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C7965FD" w14:textId="77777777">
        <w:trPr>
          <w:trHeight w:val="149"/>
        </w:trPr>
        <w:tc>
          <w:tcPr>
            <w:tcW w:w="1468" w:type="dxa"/>
            <w:vMerge/>
          </w:tcPr>
          <w:p w14:paraId="3BD9472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198B866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历史价值、或文化价值、或科学价值，或艺术价值具有地区意义。</w:t>
            </w:r>
          </w:p>
        </w:tc>
        <w:tc>
          <w:tcPr>
            <w:tcW w:w="873" w:type="dxa"/>
            <w:vAlign w:val="center"/>
          </w:tcPr>
          <w:p w14:paraId="18AED73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0683E1C8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94C4769" w14:textId="77777777">
        <w:trPr>
          <w:trHeight w:val="153"/>
        </w:trPr>
        <w:tc>
          <w:tcPr>
            <w:tcW w:w="1468" w:type="dxa"/>
            <w:vMerge w:val="restart"/>
          </w:tcPr>
          <w:p w14:paraId="284A5475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物种是否珍稀，景观是否奇特，此现象在各地是否常见</w:t>
            </w:r>
            <w:r>
              <w:rPr>
                <w:rFonts w:ascii="AdobeHeitiStd-Regular" w:eastAsia="AdobeHeitiStd-Regular" w:cs="AdobeHeitiStd-Regular"/>
                <w:kern w:val="0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4696D32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有大量珍稀物种，或景观异常奇特，或此类现象在其他地区罕见。</w:t>
            </w:r>
          </w:p>
        </w:tc>
        <w:tc>
          <w:tcPr>
            <w:tcW w:w="873" w:type="dxa"/>
            <w:vAlign w:val="center"/>
          </w:tcPr>
          <w:p w14:paraId="232FB0C0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13</w:t>
            </w:r>
          </w:p>
        </w:tc>
        <w:tc>
          <w:tcPr>
            <w:tcW w:w="1038" w:type="dxa"/>
          </w:tcPr>
          <w:p w14:paraId="779C7BF4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4FE1587" w14:textId="77777777">
        <w:trPr>
          <w:trHeight w:val="149"/>
        </w:trPr>
        <w:tc>
          <w:tcPr>
            <w:tcW w:w="1468" w:type="dxa"/>
            <w:vMerge/>
          </w:tcPr>
          <w:p w14:paraId="0E5C661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09C4EC6E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AdobeHeitiStd-Regular" w:eastAsia="AdobeHeitiStd-Regular" w:cs="AdobeHeitiStd-Regular"/>
                <w:kern w:val="0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有较多珍稀物种，或景观奇特。或此类现象在其他地区很少见</w:t>
            </w:r>
            <w:r>
              <w:rPr>
                <w:rFonts w:ascii="AdobeHeitiStd-Regular" w:eastAsia="AdobeHeitiStd-Regular" w:cs="AdobeHeitiStd-Regular"/>
                <w:kern w:val="0"/>
                <w:sz w:val="18"/>
                <w:szCs w:val="18"/>
              </w:rPr>
              <w:t>.</w:t>
            </w:r>
          </w:p>
        </w:tc>
        <w:tc>
          <w:tcPr>
            <w:tcW w:w="873" w:type="dxa"/>
            <w:vAlign w:val="center"/>
          </w:tcPr>
          <w:p w14:paraId="62AEDF4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9</w:t>
            </w:r>
          </w:p>
        </w:tc>
        <w:tc>
          <w:tcPr>
            <w:tcW w:w="1038" w:type="dxa"/>
          </w:tcPr>
          <w:p w14:paraId="69B94E4F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505A00E" w14:textId="77777777">
        <w:trPr>
          <w:trHeight w:val="149"/>
        </w:trPr>
        <w:tc>
          <w:tcPr>
            <w:tcW w:w="1468" w:type="dxa"/>
            <w:vMerge/>
          </w:tcPr>
          <w:p w14:paraId="228C93F1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06144B5D" w14:textId="77777777" w:rsidR="00FB0070" w:rsidRDefault="00FB0070">
            <w:pPr>
              <w:autoSpaceDE w:val="0"/>
              <w:autoSpaceDN w:val="0"/>
              <w:adjustRightInd w:val="0"/>
              <w:jc w:val="left"/>
              <w:rPr>
                <w:rFonts w:ascii="AdobeHeitiStd-Regular" w:eastAsia="AdobeHeitiStd-Regular" w:cs="AdobeHeitiStd-Regular"/>
                <w:kern w:val="0"/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有少童珍稀物种，或景观突出，或此类现象在其他地区少见。</w:t>
            </w:r>
          </w:p>
        </w:tc>
        <w:tc>
          <w:tcPr>
            <w:tcW w:w="873" w:type="dxa"/>
            <w:vAlign w:val="center"/>
          </w:tcPr>
          <w:p w14:paraId="539BD4D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038" w:type="dxa"/>
          </w:tcPr>
          <w:p w14:paraId="1C416D2A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311680D1" w14:textId="77777777">
        <w:trPr>
          <w:trHeight w:val="149"/>
        </w:trPr>
        <w:tc>
          <w:tcPr>
            <w:tcW w:w="1468" w:type="dxa"/>
            <w:vMerge/>
          </w:tcPr>
          <w:p w14:paraId="13D9EA9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A0A6559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有个别珍稀物种，或景观比较突出，或此类现象在其他地区较多见。</w:t>
            </w:r>
          </w:p>
        </w:tc>
        <w:tc>
          <w:tcPr>
            <w:tcW w:w="873" w:type="dxa"/>
            <w:vAlign w:val="center"/>
          </w:tcPr>
          <w:p w14:paraId="6BDED8C7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5F2F3524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56A61884" w14:textId="77777777">
        <w:trPr>
          <w:trHeight w:val="153"/>
        </w:trPr>
        <w:tc>
          <w:tcPr>
            <w:tcW w:w="1468" w:type="dxa"/>
            <w:vMerge w:val="restart"/>
          </w:tcPr>
          <w:p w14:paraId="4758AA7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如果是个体有多大规模？如果是群体，其结构是否丰满？疏密度怎样？各类现象是否经常发生？</w:t>
            </w:r>
          </w:p>
        </w:tc>
        <w:tc>
          <w:tcPr>
            <w:tcW w:w="5143" w:type="dxa"/>
            <w:gridSpan w:val="6"/>
          </w:tcPr>
          <w:p w14:paraId="2F917213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独立型单体规模、体量巨大；</w:t>
            </w: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组合型旅游资源单体结构完美、疏密度优良级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；自然景象和人文活动周期性发生或频率极高。</w:t>
            </w:r>
          </w:p>
        </w:tc>
        <w:tc>
          <w:tcPr>
            <w:tcW w:w="873" w:type="dxa"/>
            <w:vAlign w:val="center"/>
          </w:tcPr>
          <w:p w14:paraId="79D2159F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1038" w:type="dxa"/>
          </w:tcPr>
          <w:p w14:paraId="0B9462F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69A04234" w14:textId="77777777">
        <w:trPr>
          <w:trHeight w:val="149"/>
        </w:trPr>
        <w:tc>
          <w:tcPr>
            <w:tcW w:w="1468" w:type="dxa"/>
            <w:vMerge/>
          </w:tcPr>
          <w:p w14:paraId="3D0757EB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5DC4B5A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独立型单体规模、体量较大；组合型旅游资源单体结构很和谐、</w:t>
            </w: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疏密度良好；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自然景象和人文活动周期性发生或频率很高。</w:t>
            </w:r>
          </w:p>
        </w:tc>
        <w:tc>
          <w:tcPr>
            <w:tcW w:w="873" w:type="dxa"/>
            <w:vAlign w:val="center"/>
          </w:tcPr>
          <w:p w14:paraId="5E7994FE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038" w:type="dxa"/>
          </w:tcPr>
          <w:p w14:paraId="7955BF7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BCC4B85" w14:textId="77777777">
        <w:trPr>
          <w:trHeight w:val="149"/>
        </w:trPr>
        <w:tc>
          <w:tcPr>
            <w:tcW w:w="1468" w:type="dxa"/>
            <w:vMerge/>
          </w:tcPr>
          <w:p w14:paraId="4418A16D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7FF5B8F2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独立型单体规模、体量中等；组合型旅游资源单体结构和谐、</w:t>
            </w: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疏密度较好；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自然景象和人文活动周期性发生或频率较高。</w:t>
            </w:r>
          </w:p>
        </w:tc>
        <w:tc>
          <w:tcPr>
            <w:tcW w:w="873" w:type="dxa"/>
            <w:vAlign w:val="center"/>
          </w:tcPr>
          <w:p w14:paraId="10C520C4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38" w:type="dxa"/>
          </w:tcPr>
          <w:p w14:paraId="7586B4A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7036332F" w14:textId="77777777">
        <w:trPr>
          <w:trHeight w:val="149"/>
        </w:trPr>
        <w:tc>
          <w:tcPr>
            <w:tcW w:w="1468" w:type="dxa"/>
            <w:vMerge/>
          </w:tcPr>
          <w:p w14:paraId="777A0EA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090CE4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独立型单体规模、体量较小；组合型旅游资源单体结构较和谐、</w:t>
            </w:r>
            <w:r>
              <w:rPr>
                <w:rFonts w:ascii="AdobeHeitiStd-Regular" w:eastAsia="AdobeHeitiStd-Regular" w:cs="AdobeHeitiStd-Regular" w:hint="eastAsia"/>
                <w:kern w:val="0"/>
                <w:sz w:val="18"/>
                <w:szCs w:val="18"/>
              </w:rPr>
              <w:t>疏密度一般；</w:t>
            </w:r>
            <w:r>
              <w:rPr>
                <w:rFonts w:ascii="宋体" w:hAnsi="宋体" w:cs="AdobeHeitiStd-Regular" w:hint="eastAsia"/>
                <w:kern w:val="0"/>
                <w:sz w:val="18"/>
                <w:szCs w:val="18"/>
              </w:rPr>
              <w:t>自然景象和人文活动周期性发生或频率较小。</w:t>
            </w:r>
          </w:p>
        </w:tc>
        <w:tc>
          <w:tcPr>
            <w:tcW w:w="873" w:type="dxa"/>
            <w:vAlign w:val="center"/>
          </w:tcPr>
          <w:p w14:paraId="6E46107E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10F3B36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0E6EF181" w14:textId="77777777">
        <w:trPr>
          <w:trHeight w:val="153"/>
        </w:trPr>
        <w:tc>
          <w:tcPr>
            <w:tcW w:w="1468" w:type="dxa"/>
            <w:vMerge w:val="restart"/>
          </w:tcPr>
          <w:p w14:paraId="6A5677D3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是否受到自然或</w:t>
            </w:r>
          </w:p>
          <w:p w14:paraId="123FCD4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人为干扰和破坏，保存是否完整</w:t>
            </w:r>
            <w:r>
              <w:rPr>
                <w:rFonts w:ascii="宋体" w:hAnsi="宋体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34B28DF5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保持原来形态与结构。</w:t>
            </w:r>
          </w:p>
        </w:tc>
        <w:tc>
          <w:tcPr>
            <w:tcW w:w="873" w:type="dxa"/>
            <w:vAlign w:val="center"/>
          </w:tcPr>
          <w:p w14:paraId="40FCCB31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038" w:type="dxa"/>
          </w:tcPr>
          <w:p w14:paraId="3D0BF2D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7C108CBD" w14:textId="77777777">
        <w:trPr>
          <w:trHeight w:val="149"/>
        </w:trPr>
        <w:tc>
          <w:tcPr>
            <w:tcW w:w="1468" w:type="dxa"/>
            <w:vMerge/>
          </w:tcPr>
          <w:p w14:paraId="51339078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423A24AF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形态与结构有少量变化，但不明显。</w:t>
            </w:r>
          </w:p>
        </w:tc>
        <w:tc>
          <w:tcPr>
            <w:tcW w:w="873" w:type="dxa"/>
            <w:vAlign w:val="center"/>
          </w:tcPr>
          <w:p w14:paraId="4B9E264A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38" w:type="dxa"/>
          </w:tcPr>
          <w:p w14:paraId="0D2FC11F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28744D89" w14:textId="77777777">
        <w:trPr>
          <w:trHeight w:val="149"/>
        </w:trPr>
        <w:tc>
          <w:tcPr>
            <w:tcW w:w="1468" w:type="dxa"/>
            <w:vMerge/>
          </w:tcPr>
          <w:p w14:paraId="21F41DA2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2D2183C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形态与结构有明显变化。</w:t>
            </w:r>
          </w:p>
        </w:tc>
        <w:tc>
          <w:tcPr>
            <w:tcW w:w="873" w:type="dxa"/>
            <w:vAlign w:val="center"/>
          </w:tcPr>
          <w:p w14:paraId="79C93E6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038" w:type="dxa"/>
          </w:tcPr>
          <w:p w14:paraId="386C292C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5B4E1F2" w14:textId="77777777">
        <w:trPr>
          <w:trHeight w:val="149"/>
        </w:trPr>
        <w:tc>
          <w:tcPr>
            <w:tcW w:w="1468" w:type="dxa"/>
            <w:vMerge/>
          </w:tcPr>
          <w:p w14:paraId="10CF3E5D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7998351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形态与结构有重大变化。</w:t>
            </w:r>
          </w:p>
        </w:tc>
        <w:tc>
          <w:tcPr>
            <w:tcW w:w="873" w:type="dxa"/>
            <w:vAlign w:val="center"/>
          </w:tcPr>
          <w:p w14:paraId="5F39EC94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4C35C434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830F390" w14:textId="77777777">
        <w:trPr>
          <w:trHeight w:val="153"/>
        </w:trPr>
        <w:tc>
          <w:tcPr>
            <w:tcW w:w="1468" w:type="dxa"/>
            <w:vMerge w:val="restart"/>
          </w:tcPr>
          <w:p w14:paraId="474CDFB3" w14:textId="77777777" w:rsidR="00FB0070" w:rsidRDefault="00FB0070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在什么范围内有知名度</w:t>
            </w:r>
            <w:r>
              <w:rPr>
                <w:sz w:val="18"/>
                <w:szCs w:val="18"/>
              </w:rPr>
              <w:t>?</w:t>
            </w:r>
            <w:r>
              <w:rPr>
                <w:rFonts w:hint="eastAsia"/>
                <w:sz w:val="18"/>
                <w:szCs w:val="18"/>
              </w:rPr>
              <w:t>在什么范围内构成名牌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6B2EA73F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在世界范围内知名，或构成世界承认的名牌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873" w:type="dxa"/>
            <w:vAlign w:val="center"/>
          </w:tcPr>
          <w:p w14:paraId="77D31831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10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1038" w:type="dxa"/>
          </w:tcPr>
          <w:p w14:paraId="7853F6D3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9594EB9" w14:textId="77777777">
        <w:trPr>
          <w:trHeight w:val="149"/>
        </w:trPr>
        <w:tc>
          <w:tcPr>
            <w:tcW w:w="1468" w:type="dxa"/>
            <w:vMerge/>
          </w:tcPr>
          <w:p w14:paraId="18FCBF58" w14:textId="77777777" w:rsidR="00FB0070" w:rsidRDefault="00FB007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33455941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在全国范围内知名，或构成全国性的名牌。</w:t>
            </w:r>
          </w:p>
        </w:tc>
        <w:tc>
          <w:tcPr>
            <w:tcW w:w="873" w:type="dxa"/>
            <w:vAlign w:val="center"/>
          </w:tcPr>
          <w:p w14:paraId="067DD4A1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038" w:type="dxa"/>
          </w:tcPr>
          <w:p w14:paraId="2452D8F1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EC39160" w14:textId="77777777">
        <w:trPr>
          <w:trHeight w:val="149"/>
        </w:trPr>
        <w:tc>
          <w:tcPr>
            <w:tcW w:w="1468" w:type="dxa"/>
            <w:vMerge/>
          </w:tcPr>
          <w:p w14:paraId="122DD964" w14:textId="77777777" w:rsidR="00FB0070" w:rsidRDefault="00FB007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03F97E10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在本省范围内知名，或构成省内的名牌。</w:t>
            </w:r>
          </w:p>
        </w:tc>
        <w:tc>
          <w:tcPr>
            <w:tcW w:w="873" w:type="dxa"/>
            <w:vAlign w:val="center"/>
          </w:tcPr>
          <w:p w14:paraId="1565F026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1038" w:type="dxa"/>
          </w:tcPr>
          <w:p w14:paraId="02BAAE7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777E7E6C" w14:textId="77777777">
        <w:trPr>
          <w:trHeight w:val="149"/>
        </w:trPr>
        <w:tc>
          <w:tcPr>
            <w:tcW w:w="1468" w:type="dxa"/>
            <w:vMerge/>
          </w:tcPr>
          <w:p w14:paraId="3FACE5AC" w14:textId="77777777" w:rsidR="00FB0070" w:rsidRDefault="00FB0070"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66F3C123" w14:textId="77777777" w:rsidR="00FB0070" w:rsidRDefault="00FB00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在本地区范围内知名，或构成本地区名牌。</w:t>
            </w:r>
          </w:p>
        </w:tc>
        <w:tc>
          <w:tcPr>
            <w:tcW w:w="873" w:type="dxa"/>
            <w:vAlign w:val="center"/>
          </w:tcPr>
          <w:p w14:paraId="30454AC3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6D51D5A8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2DCA9D3D" w14:textId="77777777">
        <w:trPr>
          <w:trHeight w:val="153"/>
        </w:trPr>
        <w:tc>
          <w:tcPr>
            <w:tcW w:w="1468" w:type="dxa"/>
            <w:vMerge w:val="restart"/>
          </w:tcPr>
          <w:p w14:paraId="4AC4E0C2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开发旅游后，多少时间可以开发旅游</w:t>
            </w:r>
            <w:r>
              <w:rPr>
                <w:rFonts w:ascii="宋体" w:hAnsi="宋体"/>
                <w:sz w:val="18"/>
                <w:szCs w:val="18"/>
              </w:rPr>
              <w:t>?</w:t>
            </w:r>
            <w:r>
              <w:rPr>
                <w:rFonts w:ascii="宋体" w:hAnsi="宋体" w:hint="eastAsia"/>
                <w:sz w:val="18"/>
                <w:szCs w:val="18"/>
              </w:rPr>
              <w:t>或可以</w:t>
            </w:r>
            <w:r>
              <w:rPr>
                <w:rFonts w:ascii="宋体" w:hAnsi="宋体" w:hint="eastAsia"/>
                <w:sz w:val="18"/>
                <w:szCs w:val="18"/>
              </w:rPr>
              <w:lastRenderedPageBreak/>
              <w:t>服务于多少游客</w:t>
            </w:r>
            <w:r>
              <w:rPr>
                <w:rFonts w:ascii="宋体" w:hAnsi="宋体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7DEF3F20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适宜游览的日期每年超过</w:t>
            </w:r>
            <w:r>
              <w:rPr>
                <w:rFonts w:ascii="宋体" w:hAnsi="宋体"/>
                <w:sz w:val="18"/>
                <w:szCs w:val="18"/>
              </w:rPr>
              <w:t>300</w:t>
            </w:r>
            <w:r>
              <w:rPr>
                <w:rFonts w:ascii="宋体" w:hAnsi="宋体" w:hint="eastAsia"/>
                <w:sz w:val="18"/>
                <w:szCs w:val="18"/>
              </w:rPr>
              <w:t>天，或适宜于所有游客使用和参与。</w:t>
            </w:r>
          </w:p>
        </w:tc>
        <w:tc>
          <w:tcPr>
            <w:tcW w:w="873" w:type="dxa"/>
            <w:vAlign w:val="center"/>
          </w:tcPr>
          <w:p w14:paraId="5E55A7D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1038" w:type="dxa"/>
          </w:tcPr>
          <w:p w14:paraId="171578DE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7629F42" w14:textId="77777777">
        <w:trPr>
          <w:trHeight w:val="149"/>
        </w:trPr>
        <w:tc>
          <w:tcPr>
            <w:tcW w:w="1468" w:type="dxa"/>
            <w:vMerge/>
          </w:tcPr>
          <w:p w14:paraId="50FEF6AA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6049B8DD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适宜游览的日期每年超过</w:t>
            </w:r>
            <w:r>
              <w:rPr>
                <w:rFonts w:ascii="宋体" w:hAnsi="宋体"/>
                <w:sz w:val="18"/>
                <w:szCs w:val="18"/>
              </w:rPr>
              <w:t>250</w:t>
            </w:r>
            <w:r>
              <w:rPr>
                <w:rFonts w:ascii="宋体" w:hAnsi="宋体" w:hint="eastAsia"/>
                <w:sz w:val="18"/>
                <w:szCs w:val="18"/>
              </w:rPr>
              <w:t>天，或适宜于</w:t>
            </w:r>
            <w:r>
              <w:rPr>
                <w:rFonts w:ascii="宋体" w:hAnsi="宋体"/>
                <w:sz w:val="18"/>
                <w:szCs w:val="18"/>
              </w:rPr>
              <w:t>80%</w:t>
            </w:r>
            <w:r>
              <w:rPr>
                <w:rFonts w:ascii="宋体" w:hAnsi="宋体" w:hint="eastAsia"/>
                <w:sz w:val="18"/>
                <w:szCs w:val="18"/>
              </w:rPr>
              <w:t>左右游客使用和</w:t>
            </w:r>
            <w:r>
              <w:rPr>
                <w:rFonts w:ascii="宋体" w:hAnsi="宋体" w:hint="eastAsia"/>
                <w:sz w:val="18"/>
                <w:szCs w:val="18"/>
              </w:rPr>
              <w:lastRenderedPageBreak/>
              <w:t>参与。</w:t>
            </w:r>
          </w:p>
        </w:tc>
        <w:tc>
          <w:tcPr>
            <w:tcW w:w="873" w:type="dxa"/>
            <w:vAlign w:val="center"/>
          </w:tcPr>
          <w:p w14:paraId="0745DFB7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3</w:t>
            </w:r>
          </w:p>
        </w:tc>
        <w:tc>
          <w:tcPr>
            <w:tcW w:w="1038" w:type="dxa"/>
          </w:tcPr>
          <w:p w14:paraId="1EA4126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2AA0A00A" w14:textId="77777777">
        <w:trPr>
          <w:trHeight w:val="149"/>
        </w:trPr>
        <w:tc>
          <w:tcPr>
            <w:tcW w:w="1468" w:type="dxa"/>
            <w:vMerge/>
          </w:tcPr>
          <w:p w14:paraId="3D84766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1DBF1594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适宜游览的日期超过</w:t>
            </w:r>
            <w:r>
              <w:rPr>
                <w:rFonts w:ascii="宋体" w:hAnsi="宋体"/>
                <w:sz w:val="18"/>
                <w:szCs w:val="18"/>
              </w:rPr>
              <w:t>150</w:t>
            </w:r>
            <w:r>
              <w:rPr>
                <w:rFonts w:ascii="宋体" w:hAnsi="宋体" w:hint="eastAsia"/>
                <w:sz w:val="18"/>
                <w:szCs w:val="18"/>
              </w:rPr>
              <w:t>天，或适宜于</w:t>
            </w:r>
            <w:r>
              <w:rPr>
                <w:rFonts w:ascii="宋体" w:hAnsi="宋体"/>
                <w:sz w:val="18"/>
                <w:szCs w:val="18"/>
              </w:rPr>
              <w:t>60%</w:t>
            </w:r>
            <w:r>
              <w:rPr>
                <w:rFonts w:ascii="宋体" w:hAnsi="宋体" w:hint="eastAsia"/>
                <w:sz w:val="18"/>
                <w:szCs w:val="18"/>
              </w:rPr>
              <w:t>左右游客使用和参与。</w:t>
            </w:r>
          </w:p>
        </w:tc>
        <w:tc>
          <w:tcPr>
            <w:tcW w:w="873" w:type="dxa"/>
            <w:vAlign w:val="center"/>
          </w:tcPr>
          <w:p w14:paraId="46AB7F2B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1038" w:type="dxa"/>
          </w:tcPr>
          <w:p w14:paraId="3C3A7B8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7740004B" w14:textId="77777777">
        <w:trPr>
          <w:trHeight w:val="149"/>
        </w:trPr>
        <w:tc>
          <w:tcPr>
            <w:tcW w:w="1468" w:type="dxa"/>
            <w:vMerge/>
          </w:tcPr>
          <w:p w14:paraId="6F285E7F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7ABE172F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适宜游览的日期每年超过</w:t>
            </w:r>
            <w:r>
              <w:rPr>
                <w:rFonts w:ascii="宋体" w:hAnsi="宋体"/>
                <w:sz w:val="18"/>
                <w:szCs w:val="18"/>
              </w:rPr>
              <w:t>100</w:t>
            </w:r>
            <w:r>
              <w:rPr>
                <w:rFonts w:ascii="宋体" w:hAnsi="宋体" w:hint="eastAsia"/>
                <w:sz w:val="18"/>
                <w:szCs w:val="18"/>
              </w:rPr>
              <w:t>天，或适宜于</w:t>
            </w:r>
            <w:r>
              <w:rPr>
                <w:rFonts w:ascii="宋体" w:hAnsi="宋体"/>
                <w:sz w:val="18"/>
                <w:szCs w:val="18"/>
              </w:rPr>
              <w:t>40</w:t>
            </w:r>
            <w:r>
              <w:rPr>
                <w:rFonts w:ascii="宋体" w:hAnsi="宋体" w:hint="eastAsia"/>
                <w:sz w:val="18"/>
                <w:szCs w:val="18"/>
              </w:rPr>
              <w:t>洲左右游客便用和参与。</w:t>
            </w:r>
          </w:p>
        </w:tc>
        <w:tc>
          <w:tcPr>
            <w:tcW w:w="873" w:type="dxa"/>
            <w:vAlign w:val="center"/>
          </w:tcPr>
          <w:p w14:paraId="698C5963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1038" w:type="dxa"/>
          </w:tcPr>
          <w:p w14:paraId="484E19C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522AD83C" w14:textId="77777777">
        <w:trPr>
          <w:trHeight w:val="153"/>
        </w:trPr>
        <w:tc>
          <w:tcPr>
            <w:tcW w:w="1468" w:type="dxa"/>
            <w:vMerge w:val="restart"/>
          </w:tcPr>
          <w:p w14:paraId="6D583A00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本单体是否受到</w:t>
            </w:r>
          </w:p>
          <w:p w14:paraId="6CB5FC7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污染，环境是否安全</w:t>
            </w:r>
            <w:r>
              <w:rPr>
                <w:rFonts w:ascii="宋体" w:hAnsi="宋体"/>
                <w:sz w:val="18"/>
                <w:szCs w:val="18"/>
              </w:rPr>
              <w:t>?</w:t>
            </w:r>
            <w:r>
              <w:rPr>
                <w:rFonts w:ascii="宋体" w:hAnsi="宋体" w:hint="eastAsia"/>
                <w:sz w:val="18"/>
                <w:szCs w:val="18"/>
              </w:rPr>
              <w:t>有没有采取保护措施使环境安全得到保证</w:t>
            </w:r>
            <w:r>
              <w:rPr>
                <w:rFonts w:ascii="宋体" w:hAnsi="宋体"/>
                <w:sz w:val="18"/>
                <w:szCs w:val="18"/>
              </w:rPr>
              <w:t>?</w:t>
            </w:r>
          </w:p>
        </w:tc>
        <w:tc>
          <w:tcPr>
            <w:tcW w:w="5143" w:type="dxa"/>
            <w:gridSpan w:val="6"/>
          </w:tcPr>
          <w:p w14:paraId="1CA38C25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已受到严重污染，或存在严重安全隐患。</w:t>
            </w:r>
          </w:p>
        </w:tc>
        <w:tc>
          <w:tcPr>
            <w:tcW w:w="873" w:type="dxa"/>
            <w:vAlign w:val="center"/>
          </w:tcPr>
          <w:p w14:paraId="4944275B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-20</w:t>
            </w:r>
          </w:p>
        </w:tc>
        <w:tc>
          <w:tcPr>
            <w:tcW w:w="1038" w:type="dxa"/>
          </w:tcPr>
          <w:p w14:paraId="56A6A593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257F08EC" w14:textId="77777777">
        <w:trPr>
          <w:trHeight w:val="149"/>
        </w:trPr>
        <w:tc>
          <w:tcPr>
            <w:tcW w:w="1468" w:type="dxa"/>
            <w:vMerge/>
          </w:tcPr>
          <w:p w14:paraId="50B65BD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7EEE7CCE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已受到中度污染，或存在明显安全隐患。</w:t>
            </w:r>
          </w:p>
        </w:tc>
        <w:tc>
          <w:tcPr>
            <w:tcW w:w="873" w:type="dxa"/>
            <w:vAlign w:val="center"/>
          </w:tcPr>
          <w:p w14:paraId="1E36D70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-10</w:t>
            </w:r>
          </w:p>
        </w:tc>
        <w:tc>
          <w:tcPr>
            <w:tcW w:w="1038" w:type="dxa"/>
          </w:tcPr>
          <w:p w14:paraId="38E432D6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1CA030E9" w14:textId="77777777">
        <w:trPr>
          <w:trHeight w:val="149"/>
        </w:trPr>
        <w:tc>
          <w:tcPr>
            <w:tcW w:w="1468" w:type="dxa"/>
            <w:vMerge/>
          </w:tcPr>
          <w:p w14:paraId="1585FCA9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503A9857" w14:textId="77777777" w:rsidR="00FB0070" w:rsidRDefault="00FB007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已受到轻度污染，或存在一定安全陈息。</w:t>
            </w:r>
          </w:p>
        </w:tc>
        <w:tc>
          <w:tcPr>
            <w:tcW w:w="873" w:type="dxa"/>
            <w:vAlign w:val="center"/>
          </w:tcPr>
          <w:p w14:paraId="72F31D3D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-5</w:t>
            </w:r>
          </w:p>
        </w:tc>
        <w:tc>
          <w:tcPr>
            <w:tcW w:w="1038" w:type="dxa"/>
          </w:tcPr>
          <w:p w14:paraId="73B5B2FB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693F2F17" w14:textId="77777777">
        <w:trPr>
          <w:trHeight w:val="575"/>
        </w:trPr>
        <w:tc>
          <w:tcPr>
            <w:tcW w:w="1468" w:type="dxa"/>
            <w:vMerge/>
          </w:tcPr>
          <w:p w14:paraId="48811982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5143" w:type="dxa"/>
            <w:gridSpan w:val="6"/>
          </w:tcPr>
          <w:p w14:paraId="1BBC794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已有工程保护措施，环境安全得到保证。</w:t>
            </w:r>
          </w:p>
        </w:tc>
        <w:tc>
          <w:tcPr>
            <w:tcW w:w="873" w:type="dxa"/>
            <w:vAlign w:val="center"/>
          </w:tcPr>
          <w:p w14:paraId="28856599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038" w:type="dxa"/>
          </w:tcPr>
          <w:p w14:paraId="20975907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00000" w14:paraId="403BA706" w14:textId="77777777">
        <w:trPr>
          <w:trHeight w:val="754"/>
        </w:trPr>
        <w:tc>
          <w:tcPr>
            <w:tcW w:w="1468" w:type="dxa"/>
            <w:vAlign w:val="center"/>
          </w:tcPr>
          <w:p w14:paraId="37FE857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本单体得分</w:t>
            </w:r>
          </w:p>
        </w:tc>
        <w:tc>
          <w:tcPr>
            <w:tcW w:w="552" w:type="dxa"/>
            <w:vAlign w:val="center"/>
          </w:tcPr>
          <w:p w14:paraId="3A53B0C0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77" w:type="dxa"/>
            <w:vAlign w:val="center"/>
          </w:tcPr>
          <w:p w14:paraId="37B09343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本单体可能的等级</w:t>
            </w:r>
          </w:p>
        </w:tc>
        <w:tc>
          <w:tcPr>
            <w:tcW w:w="629" w:type="dxa"/>
            <w:vAlign w:val="center"/>
          </w:tcPr>
          <w:p w14:paraId="0C0E3F32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943" w:type="dxa"/>
            <w:vAlign w:val="center"/>
          </w:tcPr>
          <w:p w14:paraId="199B0A14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填表人</w:t>
            </w:r>
          </w:p>
        </w:tc>
        <w:tc>
          <w:tcPr>
            <w:tcW w:w="943" w:type="dxa"/>
            <w:vAlign w:val="center"/>
          </w:tcPr>
          <w:p w14:paraId="6BDE5B7C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699" w:type="dxa"/>
            <w:vAlign w:val="center"/>
          </w:tcPr>
          <w:p w14:paraId="4C68830E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调查</w:t>
            </w:r>
          </w:p>
          <w:p w14:paraId="60789636" w14:textId="77777777" w:rsidR="00FB0070" w:rsidRDefault="00FB0070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时间</w:t>
            </w:r>
          </w:p>
        </w:tc>
        <w:tc>
          <w:tcPr>
            <w:tcW w:w="1911" w:type="dxa"/>
            <w:gridSpan w:val="2"/>
          </w:tcPr>
          <w:p w14:paraId="0D278590" w14:textId="77777777" w:rsidR="00FB0070" w:rsidRDefault="00FB0070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</w:tbl>
    <w:p w14:paraId="4B83767B" w14:textId="77777777" w:rsidR="00FB0070" w:rsidRDefault="00FB0070">
      <w:pPr>
        <w:rPr>
          <w:rFonts w:ascii="宋体" w:hAnsi="宋体" w:hint="eastAsia"/>
        </w:rPr>
      </w:pPr>
    </w:p>
    <w:p w14:paraId="0D653CB4" w14:textId="77777777" w:rsidR="00FB0070" w:rsidRDefault="00FB0070">
      <w:pPr>
        <w:rPr>
          <w:rFonts w:ascii="宋体" w:hAnsi="宋体" w:hint="eastAsia"/>
        </w:rPr>
      </w:pPr>
    </w:p>
    <w:sectPr w:rsidR="00FB007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01CF7" w14:textId="77777777" w:rsidR="00FB0070" w:rsidRDefault="00FB0070" w:rsidP="00F208BD">
      <w:r>
        <w:separator/>
      </w:r>
    </w:p>
  </w:endnote>
  <w:endnote w:type="continuationSeparator" w:id="0">
    <w:p w14:paraId="04DEB43D" w14:textId="77777777" w:rsidR="00FB0070" w:rsidRDefault="00FB0070" w:rsidP="00F20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obeHeitiStd-Regular">
    <w:altName w:val="宋体"/>
    <w:charset w:val="86"/>
    <w:family w:val="auto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1BB1A" w14:textId="77777777" w:rsidR="00FB0070" w:rsidRDefault="00FB0070" w:rsidP="00F208BD">
      <w:r>
        <w:separator/>
      </w:r>
    </w:p>
  </w:footnote>
  <w:footnote w:type="continuationSeparator" w:id="0">
    <w:p w14:paraId="2A289294" w14:textId="77777777" w:rsidR="00FB0070" w:rsidRDefault="00FB0070" w:rsidP="00F20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1E9"/>
    <w:rsid w:val="00742A75"/>
    <w:rsid w:val="00C1277A"/>
    <w:rsid w:val="00D12540"/>
    <w:rsid w:val="00D93D4F"/>
    <w:rsid w:val="00DC7FEC"/>
    <w:rsid w:val="00E601E9"/>
    <w:rsid w:val="00F208BD"/>
    <w:rsid w:val="00FB0070"/>
    <w:rsid w:val="584E489F"/>
    <w:rsid w:val="5C88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D9EAD"/>
  <w15:chartTrackingRefBased/>
  <w15:docId w15:val="{A02CBFB3-25F7-430C-B2CE-29923E29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208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208BD"/>
    <w:rPr>
      <w:kern w:val="2"/>
      <w:sz w:val="18"/>
      <w:szCs w:val="18"/>
    </w:rPr>
  </w:style>
  <w:style w:type="paragraph" w:styleId="a6">
    <w:name w:val="footer"/>
    <w:basedOn w:val="a"/>
    <w:link w:val="a7"/>
    <w:rsid w:val="00F208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208B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896</Characters>
  <Application>Microsoft Office Word</Application>
  <DocSecurity>0</DocSecurity>
  <PresentationFormat/>
  <Lines>149</Lines>
  <Paragraphs>110</Paragraphs>
  <Slides>0</Slides>
  <Notes>0</Notes>
  <HiddenSlides>0</HiddenSlides>
  <MMClips>0</MMClips>
  <ScaleCrop>false</ScaleCrop>
  <Manager/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    号</dc:title>
  <dc:subject/>
  <dc:creator>X</dc:creator>
  <cp:keywords/>
  <dc:description/>
  <cp:lastModifiedBy>2758590040@qq.com</cp:lastModifiedBy>
  <cp:revision>2</cp:revision>
  <dcterms:created xsi:type="dcterms:W3CDTF">2026-05-19T12:04:00Z</dcterms:created>
  <dcterms:modified xsi:type="dcterms:W3CDTF">2026-05-19T12:04:00Z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