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5A543B" w14:paraId="53774C94" w14:textId="77777777">
        <w:trPr>
          <w:jc w:val="center"/>
        </w:trPr>
        <w:tc>
          <w:tcPr>
            <w:tcW w:w="9936" w:type="dxa"/>
            <w:shd w:val="clear" w:color="auto" w:fill="1A365D"/>
            <w:tcMar>
              <w:top w:w="200" w:type="dxa"/>
              <w:left w:w="200" w:type="dxa"/>
              <w:bottom w:w="200" w:type="dxa"/>
              <w:right w:w="200" w:type="dxa"/>
            </w:tcMar>
          </w:tcPr>
          <w:p w14:paraId="7ACE3294" w14:textId="58001E2A" w:rsidR="005A543B" w:rsidRDefault="00000000" w:rsidP="00207B44">
            <w:pPr>
              <w:jc w:val="center"/>
            </w:pPr>
            <w:r>
              <w:rPr>
                <w:b/>
                <w:color w:val="FFFFFF"/>
                <w:sz w:val="40"/>
              </w:rPr>
              <w:t>COMMUNITY HEALTH</w:t>
            </w:r>
            <w:r w:rsidR="00207B44">
              <w:rPr>
                <w:b/>
                <w:color w:val="FFFFFF"/>
                <w:sz w:val="40"/>
              </w:rPr>
              <w:t xml:space="preserve"> IN</w:t>
            </w:r>
            <w:r>
              <w:rPr>
                <w:b/>
                <w:color w:val="FFFFFF"/>
                <w:sz w:val="40"/>
              </w:rPr>
              <w:t xml:space="preserve"> NURSING</w:t>
            </w:r>
          </w:p>
        </w:tc>
      </w:tr>
    </w:tbl>
    <w:p w14:paraId="22C1AA80" w14:textId="77777777" w:rsidR="005A543B" w:rsidRDefault="005A543B">
      <w:pPr>
        <w:spacing w:after="240"/>
      </w:pPr>
    </w:p>
    <w:p w14:paraId="7AB6B714" w14:textId="77777777" w:rsidR="005A543B" w:rsidRDefault="00000000">
      <w:pPr>
        <w:keepNext/>
        <w:pBdr>
          <w:bottom w:val="single" w:sz="12" w:space="4" w:color="2B6CB0"/>
        </w:pBdr>
        <w:spacing w:before="360" w:after="120"/>
      </w:pPr>
      <w:r>
        <w:rPr>
          <w:b/>
          <w:color w:val="1A365D"/>
          <w:sz w:val="30"/>
        </w:rPr>
        <w:t>OVERVIEW OF CHN</w:t>
      </w:r>
    </w:p>
    <w:p w14:paraId="4E9A7E83" w14:textId="77777777" w:rsidR="005A543B" w:rsidRDefault="00000000">
      <w:pPr>
        <w:keepNext/>
        <w:spacing w:before="280" w:after="80"/>
      </w:pPr>
      <w:r>
        <w:rPr>
          <w:b/>
          <w:color w:val="2B6CB0"/>
          <w:sz w:val="25"/>
        </w:rPr>
        <w:t>Community Health Nursing as a Field of Nursing Practice</w:t>
      </w:r>
    </w:p>
    <w:p w14:paraId="17F4585C" w14:textId="77777777" w:rsidR="005A543B" w:rsidRDefault="00000000">
      <w:r>
        <w:rPr>
          <w:b/>
        </w:rPr>
        <w:t>Overview of Public Health Nursing in the Philippines:</w:t>
      </w:r>
    </w:p>
    <w:p w14:paraId="13EE8310" w14:textId="77777777" w:rsidR="005A543B" w:rsidRDefault="00000000">
      <w:pPr>
        <w:pStyle w:val="ListBullet"/>
        <w:spacing w:after="60"/>
      </w:pPr>
      <w:r>
        <w:t>1. Definition and Focus</w:t>
      </w:r>
    </w:p>
    <w:p w14:paraId="4026B4C9" w14:textId="77777777" w:rsidR="005A543B" w:rsidRDefault="00000000">
      <w:pPr>
        <w:pStyle w:val="ListBullet"/>
        <w:spacing w:after="60"/>
      </w:pPr>
      <w:r>
        <w:t>2. Public Health</w:t>
      </w:r>
    </w:p>
    <w:p w14:paraId="27F250CC" w14:textId="77777777" w:rsidR="005A543B" w:rsidRDefault="00000000">
      <w:pPr>
        <w:pStyle w:val="ListBullet"/>
        <w:spacing w:after="60"/>
      </w:pPr>
      <w:r>
        <w:t>3. Community Health</w:t>
      </w:r>
    </w:p>
    <w:p w14:paraId="16126A6B" w14:textId="77777777" w:rsidR="005A543B" w:rsidRDefault="00000000">
      <w:pPr>
        <w:pStyle w:val="ListBullet"/>
        <w:spacing w:after="60"/>
      </w:pPr>
      <w:r>
        <w:t>4. Public Health Nursing</w:t>
      </w:r>
    </w:p>
    <w:p w14:paraId="5B894936" w14:textId="77777777" w:rsidR="005A543B" w:rsidRDefault="00000000">
      <w:pPr>
        <w:pStyle w:val="ListBullet"/>
        <w:spacing w:after="60"/>
      </w:pPr>
      <w:r>
        <w:t>5. Community Health Nursing (CHN)</w:t>
      </w:r>
    </w:p>
    <w:p w14:paraId="3CCA7B41" w14:textId="77777777" w:rsidR="005A543B" w:rsidRDefault="00000000">
      <w:pPr>
        <w:pStyle w:val="ListBullet"/>
        <w:spacing w:after="60"/>
      </w:pPr>
      <w:r>
        <w:t>6. Standards of Public Health Nursing in the Philippines</w:t>
      </w:r>
    </w:p>
    <w:p w14:paraId="3EE72FE6" w14:textId="77777777" w:rsidR="005A543B" w:rsidRDefault="00000000">
      <w:pPr>
        <w:pStyle w:val="ListBullet"/>
        <w:spacing w:after="60"/>
      </w:pPr>
      <w:r>
        <w:t>7. Roles and Responsibilities of a Community Health Nurse</w:t>
      </w:r>
    </w:p>
    <w:p w14:paraId="462568BD" w14:textId="77777777" w:rsidR="005A543B" w:rsidRDefault="00000000">
      <w:pPr>
        <w:keepNext/>
        <w:pBdr>
          <w:bottom w:val="single" w:sz="12" w:space="4" w:color="2B6CB0"/>
        </w:pBdr>
        <w:spacing w:before="360" w:after="120"/>
      </w:pPr>
      <w:r>
        <w:rPr>
          <w:b/>
          <w:color w:val="1A365D"/>
          <w:sz w:val="30"/>
        </w:rPr>
        <w:t>COMMUNITY HEALTH NURSING: AN OVERVIEW</w:t>
      </w:r>
    </w:p>
    <w:p w14:paraId="243000DD" w14:textId="77777777" w:rsidR="005A543B" w:rsidRDefault="00000000">
      <w:pPr>
        <w:keepNext/>
        <w:spacing w:before="280" w:after="80"/>
      </w:pPr>
      <w:r>
        <w:rPr>
          <w:b/>
          <w:color w:val="2B6CB0"/>
          <w:sz w:val="25"/>
        </w:rPr>
        <w:t>What is a community?</w:t>
      </w:r>
    </w:p>
    <w:p w14:paraId="609DEED5" w14:textId="77777777" w:rsidR="005A543B" w:rsidRDefault="00000000">
      <w:pPr>
        <w:pStyle w:val="ListBullet"/>
        <w:spacing w:after="60"/>
      </w:pPr>
      <w:r>
        <w:t>A group of people with common characteristics or interests living together within a territory or geographical boundary.</w:t>
      </w:r>
    </w:p>
    <w:p w14:paraId="25E04556" w14:textId="77777777" w:rsidR="005A543B" w:rsidRDefault="00000000">
      <w:pPr>
        <w:pStyle w:val="ListBullet"/>
        <w:spacing w:after="60"/>
      </w:pPr>
      <w:r>
        <w:t>Place where people under usual conditions are found.</w:t>
      </w:r>
    </w:p>
    <w:p w14:paraId="27D0B38F" w14:textId="77777777" w:rsidR="005A543B" w:rsidRDefault="00000000">
      <w:pPr>
        <w:keepNext/>
        <w:spacing w:before="280" w:after="80"/>
      </w:pPr>
      <w:r>
        <w:rPr>
          <w:b/>
          <w:color w:val="2B6CB0"/>
          <w:sz w:val="25"/>
        </w:rPr>
        <w:t>PUBLIC HEALTH</w:t>
      </w:r>
    </w:p>
    <w:tbl>
      <w:tblPr>
        <w:tblW w:w="0" w:type="auto"/>
        <w:jc w:val="center"/>
        <w:tblLook w:val="04A0" w:firstRow="1" w:lastRow="0" w:firstColumn="1" w:lastColumn="0" w:noHBand="0" w:noVBand="1"/>
      </w:tblPr>
      <w:tblGrid>
        <w:gridCol w:w="9936"/>
      </w:tblGrid>
      <w:tr w:rsidR="005A543B" w14:paraId="0609C23C" w14:textId="77777777">
        <w:trPr>
          <w:jc w:val="center"/>
        </w:trPr>
        <w:tc>
          <w:tcPr>
            <w:tcW w:w="9936" w:type="dxa"/>
            <w:tcBorders>
              <w:left w:val="single" w:sz="36" w:space="0" w:color="2B6CB0"/>
            </w:tcBorders>
            <w:shd w:val="clear" w:color="auto" w:fill="F7FAFC"/>
            <w:tcMar>
              <w:top w:w="120" w:type="dxa"/>
              <w:left w:w="180" w:type="dxa"/>
              <w:bottom w:w="120" w:type="dxa"/>
              <w:right w:w="180" w:type="dxa"/>
            </w:tcMar>
          </w:tcPr>
          <w:p w14:paraId="0C853B16" w14:textId="77777777" w:rsidR="005A543B" w:rsidRDefault="00000000">
            <w:pPr>
              <w:spacing w:after="40"/>
            </w:pPr>
            <w:r>
              <w:rPr>
                <w:i/>
                <w:sz w:val="20"/>
              </w:rPr>
              <w:t>"The art and science of preventing disease, prolonging life and promoting health through the organized efforts of society."</w:t>
            </w:r>
          </w:p>
          <w:p w14:paraId="6E386F11" w14:textId="77777777" w:rsidR="005A543B" w:rsidRDefault="00000000">
            <w:pPr>
              <w:spacing w:after="0"/>
              <w:jc w:val="right"/>
            </w:pPr>
            <w:r>
              <w:rPr>
                <w:b/>
                <w:color w:val="2B6CB0"/>
                <w:sz w:val="19"/>
              </w:rPr>
              <w:t>— C.E. Winslow (3Ps)</w:t>
            </w:r>
          </w:p>
        </w:tc>
      </w:tr>
    </w:tbl>
    <w:p w14:paraId="3F6D305E" w14:textId="77777777" w:rsidR="005A543B" w:rsidRDefault="005A543B">
      <w:pPr>
        <w:spacing w:after="80"/>
      </w:pPr>
    </w:p>
    <w:p w14:paraId="5AE5654E" w14:textId="77777777" w:rsidR="005A543B" w:rsidRDefault="00000000">
      <w:pPr>
        <w:keepNext/>
        <w:spacing w:before="280" w:after="80"/>
      </w:pPr>
      <w:r>
        <w:rPr>
          <w:b/>
          <w:color w:val="2B6CB0"/>
          <w:sz w:val="25"/>
        </w:rPr>
        <w:t>HEALTH (WHO)</w:t>
      </w:r>
    </w:p>
    <w:tbl>
      <w:tblPr>
        <w:tblW w:w="0" w:type="auto"/>
        <w:jc w:val="center"/>
        <w:tblLook w:val="04A0" w:firstRow="1" w:lastRow="0" w:firstColumn="1" w:lastColumn="0" w:noHBand="0" w:noVBand="1"/>
      </w:tblPr>
      <w:tblGrid>
        <w:gridCol w:w="9936"/>
      </w:tblGrid>
      <w:tr w:rsidR="005A543B" w14:paraId="335701F0" w14:textId="77777777">
        <w:trPr>
          <w:jc w:val="center"/>
        </w:trPr>
        <w:tc>
          <w:tcPr>
            <w:tcW w:w="9936" w:type="dxa"/>
            <w:tcBorders>
              <w:left w:val="single" w:sz="36" w:space="0" w:color="2B6CB0"/>
            </w:tcBorders>
            <w:shd w:val="clear" w:color="auto" w:fill="F7FAFC"/>
            <w:tcMar>
              <w:top w:w="120" w:type="dxa"/>
              <w:left w:w="180" w:type="dxa"/>
              <w:bottom w:w="120" w:type="dxa"/>
              <w:right w:w="180" w:type="dxa"/>
            </w:tcMar>
          </w:tcPr>
          <w:p w14:paraId="2D6C5567" w14:textId="77777777" w:rsidR="005A543B" w:rsidRDefault="00000000">
            <w:pPr>
              <w:spacing w:after="40"/>
            </w:pPr>
            <w:r>
              <w:rPr>
                <w:i/>
                <w:sz w:val="20"/>
              </w:rPr>
              <w:t>"State of complete physical, mental, and social well-being, not merely the absence of diseases or infirmity."</w:t>
            </w:r>
          </w:p>
          <w:p w14:paraId="301511C2" w14:textId="77777777" w:rsidR="005A543B" w:rsidRDefault="00000000">
            <w:pPr>
              <w:spacing w:after="0"/>
              <w:jc w:val="right"/>
            </w:pPr>
            <w:r>
              <w:rPr>
                <w:b/>
                <w:color w:val="2B6CB0"/>
                <w:sz w:val="19"/>
              </w:rPr>
              <w:t>— World Health Organization</w:t>
            </w:r>
          </w:p>
        </w:tc>
      </w:tr>
    </w:tbl>
    <w:p w14:paraId="2BF23273" w14:textId="77777777" w:rsidR="005A543B" w:rsidRDefault="005A543B">
      <w:pPr>
        <w:spacing w:after="80"/>
      </w:pPr>
    </w:p>
    <w:p w14:paraId="05862C97" w14:textId="77777777" w:rsidR="005A543B" w:rsidRDefault="00000000">
      <w:pPr>
        <w:keepNext/>
        <w:spacing w:before="280" w:after="80"/>
      </w:pPr>
      <w:r>
        <w:rPr>
          <w:b/>
          <w:color w:val="2B6CB0"/>
          <w:sz w:val="25"/>
        </w:rPr>
        <w:t>COMMUNITY HEALTH</w:t>
      </w:r>
    </w:p>
    <w:p w14:paraId="076942EC" w14:textId="77777777" w:rsidR="005A543B" w:rsidRDefault="00000000">
      <w:pPr>
        <w:pStyle w:val="ListBullet"/>
        <w:spacing w:after="60"/>
      </w:pPr>
      <w:r>
        <w:t>A major field of study within the medical and clinical sciences which focuses on the maintenance, protection, and improvement of the health status of population groups and communities.</w:t>
      </w:r>
    </w:p>
    <w:p w14:paraId="6C3915B3" w14:textId="77777777" w:rsidR="005A543B" w:rsidRDefault="00000000">
      <w:pPr>
        <w:pStyle w:val="ListBullet"/>
        <w:spacing w:after="60"/>
      </w:pPr>
      <w:r>
        <w:t>A field of public health that focuses on studying, protecting, or improving health within a community.</w:t>
      </w:r>
    </w:p>
    <w:p w14:paraId="6502562E" w14:textId="77777777" w:rsidR="005A543B" w:rsidRDefault="00000000">
      <w:pPr>
        <w:pStyle w:val="ListBullet"/>
        <w:spacing w:after="60"/>
      </w:pPr>
      <w:r>
        <w:lastRenderedPageBreak/>
        <w:t>Does not focus on a group of people with the same shared characteristics, like age or diagnosis, but on all people within a geographical location or involved in a specific activity.</w:t>
      </w:r>
    </w:p>
    <w:p w14:paraId="25B1211E" w14:textId="77777777" w:rsidR="005A543B" w:rsidRDefault="00000000">
      <w:pPr>
        <w:spacing w:before="120" w:after="60"/>
      </w:pPr>
      <w:r>
        <w:rPr>
          <w:b/>
        </w:rPr>
        <w:t>Aims &amp; Scope of Community Health:</w:t>
      </w:r>
    </w:p>
    <w:p w14:paraId="17503FC9" w14:textId="77777777" w:rsidR="005A543B" w:rsidRDefault="00000000">
      <w:pPr>
        <w:pStyle w:val="ListBullet"/>
        <w:spacing w:after="60"/>
      </w:pPr>
      <w:r>
        <w:t>Part of paramedical and medical intervention / approach concerned with the health of the whole population.</w:t>
      </w:r>
    </w:p>
    <w:p w14:paraId="7CABCB39" w14:textId="77777777" w:rsidR="005A543B" w:rsidRDefault="00000000">
      <w:pPr>
        <w:pStyle w:val="ListBullet"/>
        <w:spacing w:after="60"/>
      </w:pPr>
      <w:r>
        <w:t>Aims: (1) Health promotion, (2) Disease prevention, (3) Management of factors affecting health.</w:t>
      </w:r>
    </w:p>
    <w:p w14:paraId="65A0354D" w14:textId="77777777" w:rsidR="005A543B" w:rsidRDefault="00000000">
      <w:pPr>
        <w:keepNext/>
        <w:spacing w:before="280" w:after="80"/>
      </w:pPr>
      <w:r>
        <w:rPr>
          <w:b/>
          <w:color w:val="2B6CB0"/>
          <w:sz w:val="25"/>
        </w:rPr>
        <w:t>Public Health Nursing</w:t>
      </w:r>
    </w:p>
    <w:tbl>
      <w:tblPr>
        <w:tblW w:w="0" w:type="auto"/>
        <w:jc w:val="center"/>
        <w:tblLook w:val="04A0" w:firstRow="1" w:lastRow="0" w:firstColumn="1" w:lastColumn="0" w:noHBand="0" w:noVBand="1"/>
      </w:tblPr>
      <w:tblGrid>
        <w:gridCol w:w="9936"/>
      </w:tblGrid>
      <w:tr w:rsidR="005A543B" w14:paraId="581D8D64" w14:textId="77777777">
        <w:trPr>
          <w:jc w:val="center"/>
        </w:trPr>
        <w:tc>
          <w:tcPr>
            <w:tcW w:w="9936" w:type="dxa"/>
            <w:tcBorders>
              <w:left w:val="single" w:sz="36" w:space="0" w:color="2B6CB0"/>
            </w:tcBorders>
            <w:shd w:val="clear" w:color="auto" w:fill="F7FAFC"/>
            <w:tcMar>
              <w:top w:w="120" w:type="dxa"/>
              <w:left w:w="180" w:type="dxa"/>
              <w:bottom w:w="120" w:type="dxa"/>
              <w:right w:w="180" w:type="dxa"/>
            </w:tcMar>
          </w:tcPr>
          <w:p w14:paraId="4E29C4E1" w14:textId="77777777" w:rsidR="005A543B" w:rsidRDefault="00000000">
            <w:pPr>
              <w:spacing w:after="40"/>
            </w:pPr>
            <w:r>
              <w:rPr>
                <w:i/>
                <w:sz w:val="20"/>
              </w:rPr>
              <w:t>"Special field of nursing that combines the skills of nursing, public health, and some phrases of social assistance and functions as part of the total public health program for the promotion of health, the improvement of the conditions in the social and physical environment, rehabilitation of illness and disability."</w:t>
            </w:r>
          </w:p>
          <w:p w14:paraId="3372D9E2" w14:textId="77777777" w:rsidR="005A543B" w:rsidRDefault="00000000">
            <w:pPr>
              <w:spacing w:after="0"/>
              <w:jc w:val="right"/>
            </w:pPr>
            <w:r>
              <w:rPr>
                <w:b/>
                <w:color w:val="2B6CB0"/>
                <w:sz w:val="19"/>
              </w:rPr>
              <w:t>— WHO Expert Committee of Nursing</w:t>
            </w:r>
          </w:p>
        </w:tc>
      </w:tr>
    </w:tbl>
    <w:p w14:paraId="00C60A73" w14:textId="77777777" w:rsidR="005A543B" w:rsidRDefault="005A543B">
      <w:pPr>
        <w:spacing w:after="80"/>
      </w:pPr>
    </w:p>
    <w:p w14:paraId="488B9E71" w14:textId="77777777" w:rsidR="005A543B" w:rsidRDefault="00000000">
      <w:pPr>
        <w:keepNext/>
        <w:spacing w:before="280" w:after="80"/>
      </w:pPr>
      <w:r>
        <w:rPr>
          <w:b/>
          <w:color w:val="2B6CB0"/>
          <w:sz w:val="25"/>
        </w:rPr>
        <w:t>What is Community Health Nursing?</w:t>
      </w:r>
    </w:p>
    <w:tbl>
      <w:tblPr>
        <w:tblW w:w="0" w:type="auto"/>
        <w:jc w:val="center"/>
        <w:tblLook w:val="04A0" w:firstRow="1" w:lastRow="0" w:firstColumn="1" w:lastColumn="0" w:noHBand="0" w:noVBand="1"/>
      </w:tblPr>
      <w:tblGrid>
        <w:gridCol w:w="9936"/>
      </w:tblGrid>
      <w:tr w:rsidR="005A543B" w14:paraId="5523C9C5" w14:textId="77777777">
        <w:trPr>
          <w:jc w:val="center"/>
        </w:trPr>
        <w:tc>
          <w:tcPr>
            <w:tcW w:w="9936" w:type="dxa"/>
            <w:tcBorders>
              <w:left w:val="single" w:sz="36" w:space="0" w:color="2B6CB0"/>
            </w:tcBorders>
            <w:shd w:val="clear" w:color="auto" w:fill="F7FAFC"/>
            <w:tcMar>
              <w:top w:w="120" w:type="dxa"/>
              <w:left w:w="180" w:type="dxa"/>
              <w:bottom w:w="120" w:type="dxa"/>
              <w:right w:w="180" w:type="dxa"/>
            </w:tcMar>
          </w:tcPr>
          <w:p w14:paraId="2F4A2587" w14:textId="77777777" w:rsidR="005A543B" w:rsidRDefault="00000000">
            <w:pPr>
              <w:spacing w:after="40"/>
            </w:pPr>
            <w:r>
              <w:rPr>
                <w:i/>
                <w:sz w:val="20"/>
              </w:rPr>
              <w:t>"The utilization of the nursing process in the different levels of clientele—individuals, families, population groups and communities, concerned with the promotion of health, prevention of disease and disability and rehabilitation."</w:t>
            </w:r>
          </w:p>
          <w:p w14:paraId="4A8E6E21" w14:textId="77777777" w:rsidR="005A543B" w:rsidRDefault="00000000">
            <w:pPr>
              <w:spacing w:after="0"/>
              <w:jc w:val="right"/>
            </w:pPr>
            <w:r>
              <w:rPr>
                <w:b/>
                <w:color w:val="2B6CB0"/>
                <w:sz w:val="19"/>
              </w:rPr>
              <w:t>— Maglaya, et al. (Nursing Practice in the Community, 5th Edition)</w:t>
            </w:r>
          </w:p>
        </w:tc>
      </w:tr>
    </w:tbl>
    <w:p w14:paraId="590065FA" w14:textId="77777777" w:rsidR="005A543B" w:rsidRDefault="005A543B">
      <w:pPr>
        <w:spacing w:after="80"/>
      </w:pPr>
    </w:p>
    <w:p w14:paraId="7F5518BC" w14:textId="77777777" w:rsidR="005A543B" w:rsidRDefault="00000000">
      <w:pPr>
        <w:pStyle w:val="ListBullet"/>
        <w:spacing w:after="60"/>
      </w:pPr>
      <w:r>
        <w:t>It is the synthesis of nursing and public health practice applied to promote and protect the health of population. It combines all the basic elements of professional, clinical nursing with public health and community practice.</w:t>
      </w:r>
    </w:p>
    <w:p w14:paraId="7EA2DA3B" w14:textId="77777777" w:rsidR="005A543B" w:rsidRDefault="00000000">
      <w:pPr>
        <w:keepNext/>
        <w:pBdr>
          <w:bottom w:val="single" w:sz="12" w:space="4" w:color="2B6CB0"/>
        </w:pBdr>
        <w:spacing w:before="360" w:after="120"/>
      </w:pPr>
      <w:r>
        <w:rPr>
          <w:b/>
          <w:color w:val="1A365D"/>
          <w:sz w:val="30"/>
        </w:rPr>
        <w:t>10 Essential Functions of Public Health</w:t>
      </w:r>
    </w:p>
    <w:tbl>
      <w:tblPr>
        <w:tblW w:w="0" w:type="auto"/>
        <w:jc w:val="center"/>
        <w:tblLook w:val="04A0" w:firstRow="1" w:lastRow="0" w:firstColumn="1" w:lastColumn="0" w:noHBand="0" w:noVBand="1"/>
      </w:tblPr>
      <w:tblGrid>
        <w:gridCol w:w="9936"/>
      </w:tblGrid>
      <w:tr w:rsidR="005A543B" w14:paraId="2152E49C" w14:textId="77777777">
        <w:trPr>
          <w:jc w:val="center"/>
        </w:trPr>
        <w:tc>
          <w:tcPr>
            <w:tcW w:w="9936" w:type="dxa"/>
            <w:tcBorders>
              <w:left w:val="single" w:sz="36" w:space="0" w:color="1A365D"/>
            </w:tcBorders>
            <w:shd w:val="clear" w:color="auto" w:fill="F7FAFC"/>
            <w:tcMar>
              <w:top w:w="140" w:type="dxa"/>
              <w:left w:w="180" w:type="dxa"/>
              <w:bottom w:w="140" w:type="dxa"/>
              <w:right w:w="180" w:type="dxa"/>
            </w:tcMar>
          </w:tcPr>
          <w:p w14:paraId="489B060A" w14:textId="77777777" w:rsidR="005A543B" w:rsidRDefault="00000000">
            <w:pPr>
              <w:spacing w:before="80" w:after="40"/>
            </w:pPr>
            <w:r>
              <w:rPr>
                <w:b/>
                <w:color w:val="2B6CB0"/>
              </w:rPr>
              <w:t>• ASSESSMENT</w:t>
            </w:r>
          </w:p>
          <w:p w14:paraId="7E438A2A" w14:textId="77777777" w:rsidR="005A543B" w:rsidRDefault="00000000">
            <w:pPr>
              <w:spacing w:after="40"/>
              <w:ind w:left="288"/>
            </w:pPr>
            <w:r>
              <w:rPr>
                <w:sz w:val="20"/>
              </w:rPr>
              <w:t>1. Monitor health</w:t>
            </w:r>
          </w:p>
          <w:p w14:paraId="001879FA" w14:textId="77777777" w:rsidR="005A543B" w:rsidRDefault="00000000">
            <w:pPr>
              <w:spacing w:after="40"/>
              <w:ind w:left="288"/>
            </w:pPr>
            <w:r>
              <w:rPr>
                <w:sz w:val="20"/>
              </w:rPr>
              <w:t>2. Diagnose and investigate</w:t>
            </w:r>
          </w:p>
          <w:p w14:paraId="460C2417" w14:textId="77777777" w:rsidR="005A543B" w:rsidRDefault="00000000">
            <w:pPr>
              <w:spacing w:before="80" w:after="40"/>
            </w:pPr>
            <w:r>
              <w:rPr>
                <w:b/>
                <w:color w:val="2B6CB0"/>
              </w:rPr>
              <w:t>• POLICY DEVELOPMENT</w:t>
            </w:r>
          </w:p>
          <w:p w14:paraId="5AD17001" w14:textId="77777777" w:rsidR="005A543B" w:rsidRDefault="00000000">
            <w:pPr>
              <w:spacing w:after="40"/>
              <w:ind w:left="288"/>
            </w:pPr>
            <w:r>
              <w:rPr>
                <w:sz w:val="20"/>
              </w:rPr>
              <w:t>3. Inform, educate, empower</w:t>
            </w:r>
          </w:p>
          <w:p w14:paraId="2FC2C230" w14:textId="77777777" w:rsidR="005A543B" w:rsidRDefault="00000000">
            <w:pPr>
              <w:spacing w:after="40"/>
              <w:ind w:left="288"/>
            </w:pPr>
            <w:r>
              <w:rPr>
                <w:sz w:val="20"/>
              </w:rPr>
              <w:t>4. Mobilize community partnership</w:t>
            </w:r>
          </w:p>
          <w:p w14:paraId="5DA06D86" w14:textId="77777777" w:rsidR="005A543B" w:rsidRDefault="00000000">
            <w:pPr>
              <w:spacing w:after="40"/>
              <w:ind w:left="288"/>
            </w:pPr>
            <w:r>
              <w:rPr>
                <w:sz w:val="20"/>
              </w:rPr>
              <w:t>5. Develop policies</w:t>
            </w:r>
          </w:p>
          <w:p w14:paraId="6E968F75" w14:textId="77777777" w:rsidR="005A543B" w:rsidRDefault="00000000">
            <w:pPr>
              <w:spacing w:before="80" w:after="40"/>
            </w:pPr>
            <w:r>
              <w:rPr>
                <w:b/>
                <w:color w:val="2B6CB0"/>
              </w:rPr>
              <w:t>• ASSURANCE</w:t>
            </w:r>
          </w:p>
          <w:p w14:paraId="210A7D48" w14:textId="77777777" w:rsidR="005A543B" w:rsidRDefault="00000000">
            <w:pPr>
              <w:spacing w:after="40"/>
              <w:ind w:left="288"/>
            </w:pPr>
            <w:r>
              <w:rPr>
                <w:sz w:val="20"/>
              </w:rPr>
              <w:t>6. Enforce laws</w:t>
            </w:r>
          </w:p>
          <w:p w14:paraId="2A74FDB6" w14:textId="77777777" w:rsidR="005A543B" w:rsidRDefault="00000000">
            <w:pPr>
              <w:spacing w:after="40"/>
              <w:ind w:left="288"/>
            </w:pPr>
            <w:r>
              <w:rPr>
                <w:sz w:val="20"/>
              </w:rPr>
              <w:t>7. Link to and provide care</w:t>
            </w:r>
          </w:p>
          <w:p w14:paraId="6535FEB0" w14:textId="77777777" w:rsidR="005A543B" w:rsidRDefault="00000000">
            <w:pPr>
              <w:spacing w:after="40"/>
              <w:ind w:left="288"/>
            </w:pPr>
            <w:r>
              <w:rPr>
                <w:sz w:val="20"/>
              </w:rPr>
              <w:t>8. Assure a competent workforce</w:t>
            </w:r>
          </w:p>
          <w:p w14:paraId="6378A264" w14:textId="77777777" w:rsidR="005A543B" w:rsidRDefault="00000000">
            <w:pPr>
              <w:spacing w:after="40"/>
              <w:ind w:left="288"/>
            </w:pPr>
            <w:r>
              <w:rPr>
                <w:sz w:val="20"/>
              </w:rPr>
              <w:t>9. Evaluate</w:t>
            </w:r>
          </w:p>
          <w:p w14:paraId="25FACB38" w14:textId="77777777" w:rsidR="005A543B" w:rsidRDefault="00000000">
            <w:pPr>
              <w:spacing w:after="40"/>
              <w:ind w:left="288"/>
            </w:pPr>
            <w:r>
              <w:rPr>
                <w:sz w:val="20"/>
              </w:rPr>
              <w:t>10. Research</w:t>
            </w:r>
          </w:p>
        </w:tc>
      </w:tr>
    </w:tbl>
    <w:p w14:paraId="0418F02B" w14:textId="77777777" w:rsidR="005A543B" w:rsidRDefault="005A543B">
      <w:pPr>
        <w:spacing w:after="120"/>
      </w:pPr>
    </w:p>
    <w:p w14:paraId="4BC25DA3" w14:textId="77777777" w:rsidR="005A543B" w:rsidRDefault="00000000">
      <w:pPr>
        <w:keepNext/>
        <w:pBdr>
          <w:bottom w:val="single" w:sz="12" w:space="4" w:color="2B6CB0"/>
        </w:pBdr>
        <w:spacing w:before="360" w:after="120"/>
      </w:pPr>
      <w:r>
        <w:rPr>
          <w:b/>
          <w:color w:val="1A365D"/>
          <w:sz w:val="30"/>
        </w:rPr>
        <w:lastRenderedPageBreak/>
        <w:t>Primary Health Care (PHC)</w:t>
      </w:r>
    </w:p>
    <w:p w14:paraId="7A8F2302" w14:textId="77777777" w:rsidR="005A543B" w:rsidRDefault="00000000">
      <w:pPr>
        <w:pStyle w:val="ListBullet"/>
        <w:spacing w:after="60"/>
      </w:pPr>
      <w:r>
        <w:t>1. Brief History</w:t>
      </w:r>
    </w:p>
    <w:p w14:paraId="603EFA09" w14:textId="77777777" w:rsidR="005A543B" w:rsidRDefault="00000000">
      <w:pPr>
        <w:pStyle w:val="ListBullet"/>
        <w:spacing w:after="60"/>
      </w:pPr>
      <w:r>
        <w:t>2. Legal Basis</w:t>
      </w:r>
    </w:p>
    <w:p w14:paraId="6B0B2447" w14:textId="77777777" w:rsidR="005A543B" w:rsidRDefault="00000000">
      <w:pPr>
        <w:pStyle w:val="ListBullet"/>
        <w:spacing w:after="60"/>
      </w:pPr>
      <w:r>
        <w:t>3. Definition</w:t>
      </w:r>
    </w:p>
    <w:p w14:paraId="257B9F0C" w14:textId="77777777" w:rsidR="005A543B" w:rsidRDefault="00000000">
      <w:pPr>
        <w:pStyle w:val="ListBullet"/>
        <w:spacing w:after="60"/>
      </w:pPr>
      <w:r>
        <w:t>4. Goals</w:t>
      </w:r>
    </w:p>
    <w:p w14:paraId="12914E87" w14:textId="77777777" w:rsidR="005A543B" w:rsidRDefault="00000000">
      <w:pPr>
        <w:pStyle w:val="ListBullet"/>
        <w:spacing w:after="60"/>
      </w:pPr>
      <w:r>
        <w:t>5. Elements</w:t>
      </w:r>
    </w:p>
    <w:p w14:paraId="6B7E493D" w14:textId="77777777" w:rsidR="005A543B" w:rsidRDefault="00000000">
      <w:pPr>
        <w:pStyle w:val="ListBullet"/>
        <w:spacing w:after="60"/>
      </w:pPr>
      <w:r>
        <w:t>6. Principles and Strategies</w:t>
      </w:r>
    </w:p>
    <w:p w14:paraId="66CC8BD7" w14:textId="77777777" w:rsidR="005A543B" w:rsidRDefault="00000000">
      <w:pPr>
        <w:pStyle w:val="ListBullet"/>
        <w:spacing w:after="60"/>
      </w:pPr>
      <w:r>
        <w:t>7. Levels of Prevention</w:t>
      </w:r>
    </w:p>
    <w:p w14:paraId="501D997C" w14:textId="77777777" w:rsidR="005A543B" w:rsidRDefault="00000000">
      <w:pPr>
        <w:keepNext/>
        <w:spacing w:before="280" w:after="80"/>
      </w:pPr>
      <w:r>
        <w:rPr>
          <w:b/>
          <w:color w:val="2B6CB0"/>
          <w:sz w:val="25"/>
        </w:rPr>
        <w:t>Brief History of Primary Health Care</w:t>
      </w:r>
    </w:p>
    <w:p w14:paraId="1A9616D8" w14:textId="77777777" w:rsidR="005A543B" w:rsidRDefault="00000000">
      <w:pPr>
        <w:pStyle w:val="ListBullet"/>
        <w:spacing w:after="60"/>
      </w:pPr>
      <w:r>
        <w:rPr>
          <w:b/>
        </w:rPr>
        <w:t xml:space="preserve">May 1977: </w:t>
      </w:r>
      <w:r>
        <w:t>The 30th World Health Assembly adopted a resolution which decided that the main social target of governments and of WHO should be the attainment by all the people of the world by the year 2000 a level of health that will permit them to lead a socially and economically productive life.</w:t>
      </w:r>
    </w:p>
    <w:p w14:paraId="0AF72C6C" w14:textId="77777777" w:rsidR="005A543B" w:rsidRDefault="00000000">
      <w:pPr>
        <w:pStyle w:val="ListBullet"/>
        <w:spacing w:after="60"/>
      </w:pPr>
      <w:r>
        <w:rPr>
          <w:b/>
        </w:rPr>
        <w:t xml:space="preserve">September 6–12, 1978: </w:t>
      </w:r>
      <w:r>
        <w:t>International Conference in PHC was held at Alma Ata, USSR (Russia).</w:t>
      </w:r>
    </w:p>
    <w:p w14:paraId="476FD771" w14:textId="77777777" w:rsidR="005A543B" w:rsidRDefault="00000000">
      <w:pPr>
        <w:pStyle w:val="ListBullet"/>
        <w:spacing w:after="60"/>
      </w:pPr>
      <w:r>
        <w:rPr>
          <w:b/>
        </w:rPr>
        <w:t xml:space="preserve">October 19, 1979: </w:t>
      </w:r>
      <w:r>
        <w:t>The President of the Philippines (Ferdinand Marcos) issued Letter of Instruction (LOI) 949 which mandated the then Ministry of Health to adopt PHC as an approach towards design, development, and implementation of programs which focus health development at the community level.</w:t>
      </w:r>
    </w:p>
    <w:p w14:paraId="28A8EA56" w14:textId="77777777" w:rsidR="005A543B" w:rsidRDefault="00000000">
      <w:pPr>
        <w:keepNext/>
        <w:spacing w:before="280" w:after="80"/>
      </w:pPr>
      <w:r>
        <w:rPr>
          <w:b/>
          <w:color w:val="2B6CB0"/>
          <w:sz w:val="25"/>
        </w:rPr>
        <w:t>Legal Basis</w:t>
      </w:r>
    </w:p>
    <w:p w14:paraId="7332A860" w14:textId="77777777" w:rsidR="005A543B" w:rsidRDefault="00000000">
      <w:pPr>
        <w:pStyle w:val="ListBullet"/>
        <w:spacing w:after="60"/>
      </w:pPr>
      <w:r>
        <w:rPr>
          <w:b/>
        </w:rPr>
        <w:t xml:space="preserve">October 19, 1979: </w:t>
      </w:r>
      <w:r>
        <w:t>Letter of Instruction (LOI) 949, the legal basis of PHC, was signed by Pres. Ferdinand E. Marcos, adopting PHC as an approach towards the design, development, and implementation of programs focusing on health development at the community level.</w:t>
      </w:r>
    </w:p>
    <w:p w14:paraId="7972617C" w14:textId="77777777" w:rsidR="005A543B" w:rsidRDefault="00000000">
      <w:pPr>
        <w:keepNext/>
        <w:spacing w:before="280" w:after="80"/>
      </w:pPr>
      <w:r>
        <w:rPr>
          <w:b/>
          <w:color w:val="2B6CB0"/>
          <w:sz w:val="25"/>
        </w:rPr>
        <w:t>Definition of PHC (World Health Organization)</w:t>
      </w:r>
    </w:p>
    <w:tbl>
      <w:tblPr>
        <w:tblW w:w="0" w:type="auto"/>
        <w:jc w:val="center"/>
        <w:tblLook w:val="04A0" w:firstRow="1" w:lastRow="0" w:firstColumn="1" w:lastColumn="0" w:noHBand="0" w:noVBand="1"/>
      </w:tblPr>
      <w:tblGrid>
        <w:gridCol w:w="9936"/>
      </w:tblGrid>
      <w:tr w:rsidR="005A543B" w14:paraId="12AE22CD" w14:textId="77777777">
        <w:trPr>
          <w:jc w:val="center"/>
        </w:trPr>
        <w:tc>
          <w:tcPr>
            <w:tcW w:w="9936" w:type="dxa"/>
            <w:tcBorders>
              <w:left w:val="single" w:sz="36" w:space="0" w:color="2B6CB0"/>
            </w:tcBorders>
            <w:shd w:val="clear" w:color="auto" w:fill="F7FAFC"/>
            <w:tcMar>
              <w:top w:w="120" w:type="dxa"/>
              <w:left w:w="180" w:type="dxa"/>
              <w:bottom w:w="120" w:type="dxa"/>
              <w:right w:w="180" w:type="dxa"/>
            </w:tcMar>
          </w:tcPr>
          <w:p w14:paraId="3412C091" w14:textId="77777777" w:rsidR="005A543B" w:rsidRDefault="00000000">
            <w:pPr>
              <w:spacing w:after="40"/>
            </w:pPr>
            <w:r>
              <w:rPr>
                <w:i/>
                <w:sz w:val="20"/>
              </w:rPr>
              <w:t>"Essential health care made universally acceptable to individuals and families in the community by means acceptable to them through their full participation and at a cost that the community and country can afford at every stage of development."</w:t>
            </w:r>
          </w:p>
          <w:p w14:paraId="4E725184" w14:textId="77777777" w:rsidR="005A543B" w:rsidRDefault="00000000">
            <w:pPr>
              <w:spacing w:after="0"/>
              <w:jc w:val="right"/>
            </w:pPr>
            <w:r>
              <w:rPr>
                <w:b/>
                <w:color w:val="2B6CB0"/>
                <w:sz w:val="19"/>
              </w:rPr>
              <w:t>— World Health Organization</w:t>
            </w:r>
          </w:p>
        </w:tc>
      </w:tr>
    </w:tbl>
    <w:p w14:paraId="3D79D0E3" w14:textId="77777777" w:rsidR="005A543B" w:rsidRDefault="005A543B">
      <w:pPr>
        <w:spacing w:after="80"/>
      </w:pPr>
    </w:p>
    <w:p w14:paraId="054F7A12" w14:textId="77777777" w:rsidR="005A543B" w:rsidRDefault="00000000">
      <w:pPr>
        <w:keepNext/>
        <w:spacing w:before="280" w:after="80"/>
      </w:pPr>
      <w:r>
        <w:rPr>
          <w:b/>
          <w:color w:val="2B6CB0"/>
          <w:sz w:val="25"/>
        </w:rPr>
        <w:t>Goals of PHC</w:t>
      </w:r>
    </w:p>
    <w:p w14:paraId="550AC3B4" w14:textId="77777777" w:rsidR="005A543B" w:rsidRDefault="00000000">
      <w:r>
        <w:t xml:space="preserve">The primary goal of PHC is </w:t>
      </w:r>
      <w:r>
        <w:rPr>
          <w:b/>
        </w:rPr>
        <w:t>better health for all</w:t>
      </w:r>
      <w:r>
        <w:t>. WHO has identified five key elements to achieving that goal:</w:t>
      </w:r>
    </w:p>
    <w:p w14:paraId="1902AEF4" w14:textId="77777777" w:rsidR="005A543B" w:rsidRDefault="00000000">
      <w:pPr>
        <w:pStyle w:val="ListBullet"/>
        <w:spacing w:after="60"/>
      </w:pPr>
      <w:r>
        <w:t>1. Reducing exclusion and social disparities in health (universal coverage reforms);</w:t>
      </w:r>
    </w:p>
    <w:p w14:paraId="16FE82F6" w14:textId="77777777" w:rsidR="005A543B" w:rsidRDefault="00000000">
      <w:pPr>
        <w:pStyle w:val="ListBullet"/>
        <w:spacing w:after="60"/>
      </w:pPr>
      <w:r>
        <w:t>2. Organizing health services around people's needs and expectations (service delivery reforms);</w:t>
      </w:r>
    </w:p>
    <w:p w14:paraId="3CF2D34F" w14:textId="77777777" w:rsidR="005A543B" w:rsidRDefault="00000000">
      <w:pPr>
        <w:pStyle w:val="ListBullet"/>
        <w:spacing w:after="60"/>
      </w:pPr>
      <w:r>
        <w:t>3. Integrating health into all sectors (public policy reforms);</w:t>
      </w:r>
    </w:p>
    <w:p w14:paraId="4AA16387" w14:textId="77777777" w:rsidR="005A543B" w:rsidRDefault="00000000">
      <w:pPr>
        <w:pStyle w:val="ListBullet"/>
        <w:spacing w:after="60"/>
      </w:pPr>
      <w:r>
        <w:t>4. Pursuing collaborative models of policy dialogue (leadership reforms); and</w:t>
      </w:r>
    </w:p>
    <w:p w14:paraId="2C74061D" w14:textId="77777777" w:rsidR="005A543B" w:rsidRDefault="00000000">
      <w:pPr>
        <w:pStyle w:val="ListBullet"/>
        <w:spacing w:after="60"/>
      </w:pPr>
      <w:r>
        <w:t>5. Increasing stakeholder participation.</w:t>
      </w:r>
    </w:p>
    <w:p w14:paraId="7A1B58BA" w14:textId="77777777" w:rsidR="005A543B" w:rsidRDefault="00000000">
      <w:pPr>
        <w:keepNext/>
        <w:spacing w:before="280" w:after="80"/>
      </w:pPr>
      <w:r>
        <w:rPr>
          <w:b/>
          <w:color w:val="2B6CB0"/>
          <w:sz w:val="25"/>
        </w:rPr>
        <w:lastRenderedPageBreak/>
        <w:t>Eight (8) Elements of PHC</w:t>
      </w:r>
    </w:p>
    <w:p w14:paraId="0627E1BE" w14:textId="77777777" w:rsidR="005A543B" w:rsidRDefault="00000000">
      <w:pPr>
        <w:pStyle w:val="ListBullet"/>
        <w:spacing w:after="60"/>
      </w:pPr>
      <w:r>
        <w:rPr>
          <w:b/>
        </w:rPr>
        <w:t xml:space="preserve">1. Education for Health: </w:t>
      </w:r>
      <w:r>
        <w:t>This is one of the potent methodologies for information dissemination. It promotes the partnership of both the family members and health workers in the promotion of health as well as prevention of illness.</w:t>
      </w:r>
    </w:p>
    <w:p w14:paraId="430BE767" w14:textId="77777777" w:rsidR="005A543B" w:rsidRDefault="00000000">
      <w:pPr>
        <w:pStyle w:val="ListBullet"/>
        <w:spacing w:after="60"/>
      </w:pPr>
      <w:r>
        <w:rPr>
          <w:b/>
        </w:rPr>
        <w:t xml:space="preserve">2. Locally Endemic Disease Control: </w:t>
      </w:r>
      <w:r>
        <w:t>The control of endemic disease focuses on the prevention of its occurrence to reduce morbidity rate. (e.g., Malaria control and Schistosomiasis control)</w:t>
      </w:r>
    </w:p>
    <w:p w14:paraId="3AB928CB" w14:textId="77777777" w:rsidR="005A543B" w:rsidRDefault="00000000">
      <w:pPr>
        <w:pStyle w:val="ListBullet"/>
        <w:spacing w:after="60"/>
      </w:pPr>
      <w:r>
        <w:rPr>
          <w:b/>
        </w:rPr>
        <w:t xml:space="preserve">3. Expanded Program on Immunization: </w:t>
      </w:r>
      <w:r>
        <w:t>This program exists to control the occurrence of preventable illnesses especially of children below 6 years old. Immunizations on poliomyelitis, measles, tetanus, diphtheria and other preventable diseases are given for free by the government and ongoing program of the DOH.</w:t>
      </w:r>
    </w:p>
    <w:p w14:paraId="6C5ECD6F" w14:textId="77777777" w:rsidR="005A543B" w:rsidRDefault="00000000">
      <w:pPr>
        <w:pStyle w:val="ListBullet"/>
        <w:spacing w:after="60"/>
      </w:pPr>
      <w:r>
        <w:rPr>
          <w:b/>
        </w:rPr>
        <w:t xml:space="preserve">4. Maternal and Child Health and Family Planning: </w:t>
      </w:r>
      <w:r>
        <w:t>The mother and child are the most delicate members of the community. Protecting them ensures good health for the community. The goal of Family Planning includes spacing of children and responsible parenthood.</w:t>
      </w:r>
    </w:p>
    <w:p w14:paraId="0BFC056D" w14:textId="77777777" w:rsidR="005A543B" w:rsidRDefault="00000000">
      <w:pPr>
        <w:pStyle w:val="ListBullet"/>
        <w:spacing w:after="60"/>
      </w:pPr>
      <w:r>
        <w:rPr>
          <w:b/>
        </w:rPr>
        <w:t xml:space="preserve">5. Environmental Sanitation and Promotion of Safe Water Supply: </w:t>
      </w:r>
      <w:r>
        <w:t>Study of all factors in man's environment exercising deleterious effects on well-being and survival. Safe water and sanitation are fundamental for health promotion.</w:t>
      </w:r>
    </w:p>
    <w:p w14:paraId="5E68E1DD" w14:textId="77777777" w:rsidR="005A543B" w:rsidRDefault="00000000">
      <w:pPr>
        <w:pStyle w:val="ListBullet"/>
        <w:spacing w:after="60"/>
      </w:pPr>
      <w:r>
        <w:rPr>
          <w:b/>
        </w:rPr>
        <w:t xml:space="preserve">6. Nutrition and Promotion of Adequate Food Supply: </w:t>
      </w:r>
      <w:r>
        <w:t>Ensuring proper food preparation and availability to tackle malnutrition caused by faulty preparation and lack of planning knowledge.</w:t>
      </w:r>
    </w:p>
    <w:p w14:paraId="78ADCF1F" w14:textId="77777777" w:rsidR="005A543B" w:rsidRDefault="00000000">
      <w:pPr>
        <w:pStyle w:val="ListBullet"/>
        <w:spacing w:after="60"/>
      </w:pPr>
      <w:r>
        <w:rPr>
          <w:b/>
        </w:rPr>
        <w:t xml:space="preserve">7. Treatment of Communicable Diseases and Common Illness: </w:t>
      </w:r>
      <w:r>
        <w:t>Focuses on prevention, control, and treatment of infectious diseases like Tuberculosis which continuously occupies the top ten causes of death.</w:t>
      </w:r>
    </w:p>
    <w:p w14:paraId="3EEFD16C" w14:textId="77777777" w:rsidR="005A543B" w:rsidRDefault="00000000">
      <w:pPr>
        <w:pStyle w:val="ListBullet"/>
        <w:spacing w:after="60"/>
      </w:pPr>
      <w:r>
        <w:rPr>
          <w:b/>
        </w:rPr>
        <w:t xml:space="preserve">8. Supply of Essential Drugs: </w:t>
      </w:r>
      <w:r>
        <w:t>Focuses on the information campaign on the utilization and acquisition of drugs, supported by the GENERIC ACT of the Philippines.</w:t>
      </w:r>
    </w:p>
    <w:p w14:paraId="1141EB23" w14:textId="77777777" w:rsidR="005A543B" w:rsidRDefault="00000000">
      <w:pPr>
        <w:spacing w:after="80"/>
        <w:ind w:left="720"/>
      </w:pPr>
      <w:r>
        <w:rPr>
          <w:b/>
          <w:color w:val="2B6CB0"/>
          <w:sz w:val="19"/>
        </w:rPr>
        <w:t xml:space="preserve">Key Essential Drugs Include: </w:t>
      </w:r>
      <w:r>
        <w:rPr>
          <w:i/>
          <w:sz w:val="19"/>
        </w:rPr>
        <w:t>Cotrimoxazole, Paracetamol, Amoxicillin, Oresol, Nifedipine, Rifampicin, INH (isoniazid), Pyrazinamide, Ethambutol, Streptomycin, Albendazole, Quinine.</w:t>
      </w:r>
    </w:p>
    <w:p w14:paraId="28E65B75" w14:textId="77777777" w:rsidR="005A543B" w:rsidRDefault="00000000">
      <w:pPr>
        <w:keepNext/>
        <w:pBdr>
          <w:bottom w:val="single" w:sz="12" w:space="4" w:color="2B6CB0"/>
        </w:pBdr>
        <w:spacing w:before="360" w:after="120"/>
      </w:pPr>
      <w:r>
        <w:rPr>
          <w:b/>
          <w:color w:val="1A365D"/>
          <w:sz w:val="30"/>
        </w:rPr>
        <w:t>Principles and Strategies of PHC</w:t>
      </w:r>
    </w:p>
    <w:p w14:paraId="284F64C2" w14:textId="77777777" w:rsidR="005A543B" w:rsidRDefault="00000000">
      <w:pPr>
        <w:pStyle w:val="ListBullet"/>
        <w:spacing w:after="60"/>
      </w:pPr>
      <w:r>
        <w:rPr>
          <w:b/>
        </w:rPr>
        <w:t xml:space="preserve">1. Health Services Accessibility: </w:t>
      </w:r>
      <w:r>
        <w:t>4A’s = Accessibility, Availability, Affordability and Acceptability, Appropriateness of health services.</w:t>
      </w:r>
    </w:p>
    <w:p w14:paraId="08D9245F" w14:textId="77777777" w:rsidR="005A543B" w:rsidRDefault="00000000">
      <w:pPr>
        <w:spacing w:after="60"/>
        <w:ind w:left="720"/>
      </w:pPr>
      <w:r>
        <w:t>Services should be present where recipients are, making use of available local resources focused on promotion and prevention.</w:t>
      </w:r>
    </w:p>
    <w:p w14:paraId="0D550557" w14:textId="77777777" w:rsidR="005A543B" w:rsidRDefault="00000000">
      <w:pPr>
        <w:pStyle w:val="ListBullet"/>
        <w:spacing w:after="60"/>
      </w:pPr>
      <w:r>
        <w:rPr>
          <w:b/>
        </w:rPr>
        <w:t xml:space="preserve">2. Community Participation: </w:t>
      </w:r>
      <w:r>
        <w:t>Community participation is the heart and soul of primary health care.</w:t>
      </w:r>
    </w:p>
    <w:p w14:paraId="11BA9042" w14:textId="77777777" w:rsidR="005A543B" w:rsidRDefault="00000000">
      <w:pPr>
        <w:pStyle w:val="ListBullet"/>
        <w:spacing w:after="60"/>
      </w:pPr>
      <w:r>
        <w:rPr>
          <w:b/>
        </w:rPr>
        <w:t xml:space="preserve">3. Human-Centered Development: </w:t>
      </w:r>
      <w:r>
        <w:t>People are the center, object and subject of development.</w:t>
      </w:r>
    </w:p>
    <w:p w14:paraId="3D3CE98D" w14:textId="77777777" w:rsidR="005A543B" w:rsidRDefault="00000000">
      <w:pPr>
        <w:spacing w:after="60"/>
        <w:ind w:left="720"/>
      </w:pPr>
      <w:r>
        <w:t>Success depends on participation at all decision-making levels (planning, implementing, monitoring, evaluating). Health work must start from where the people are and build on what they have.</w:t>
      </w:r>
    </w:p>
    <w:p w14:paraId="64D89B30" w14:textId="77777777" w:rsidR="005A543B" w:rsidRDefault="00000000">
      <w:pPr>
        <w:pStyle w:val="ListBullet"/>
        <w:spacing w:after="60"/>
        <w:ind w:left="720"/>
      </w:pPr>
      <w:r>
        <w:t>Barriers of Community Involvement: Lack of motivation, attitude, resistance to change, dependence on community people, lack of managerial skills.</w:t>
      </w:r>
    </w:p>
    <w:p w14:paraId="64C67FE3" w14:textId="77777777" w:rsidR="005A543B" w:rsidRDefault="00000000">
      <w:pPr>
        <w:pStyle w:val="ListBullet"/>
        <w:spacing w:after="60"/>
      </w:pPr>
      <w:r>
        <w:rPr>
          <w:b/>
        </w:rPr>
        <w:t xml:space="preserve">4. Self-Reliance: </w:t>
      </w:r>
      <w:r>
        <w:t>Generating support for health care through social mobilization, networking, local resource mobilization, and developing sustained health facilities.</w:t>
      </w:r>
    </w:p>
    <w:p w14:paraId="2E25268B" w14:textId="77777777" w:rsidR="005A543B" w:rsidRDefault="00000000">
      <w:pPr>
        <w:pStyle w:val="ListBullet"/>
        <w:spacing w:after="60"/>
      </w:pPr>
      <w:r>
        <w:rPr>
          <w:b/>
        </w:rPr>
        <w:t xml:space="preserve">5. Partnership: </w:t>
      </w:r>
      <w:r>
        <w:t>Providing linkages between government, non-government organizations (NGOs), and people's organizations (POs).</w:t>
      </w:r>
    </w:p>
    <w:p w14:paraId="62447EBB" w14:textId="77777777" w:rsidR="005A543B" w:rsidRDefault="00000000">
      <w:pPr>
        <w:pStyle w:val="ListBullet"/>
        <w:spacing w:after="60"/>
      </w:pPr>
      <w:r>
        <w:rPr>
          <w:b/>
        </w:rPr>
        <w:t xml:space="preserve">6. Health &amp; Development Interrelationship: </w:t>
      </w:r>
      <w:r>
        <w:t>Health is a social phenomenon recognizing political, socio-cultural, and economic determinants. Good health is manifested by progressive improvements in living conditions and quality of life.</w:t>
      </w:r>
    </w:p>
    <w:p w14:paraId="78BEBCC6" w14:textId="77777777" w:rsidR="005A543B" w:rsidRDefault="00000000">
      <w:pPr>
        <w:pStyle w:val="ListBullet"/>
        <w:spacing w:after="60"/>
      </w:pPr>
      <w:r>
        <w:rPr>
          <w:b/>
        </w:rPr>
        <w:lastRenderedPageBreak/>
        <w:t xml:space="preserve">7. Social Mobilization: </w:t>
      </w:r>
      <w:r>
        <w:t>Enhances participation/governance, support systems, networking, and secondary leadership development.</w:t>
      </w:r>
    </w:p>
    <w:p w14:paraId="485CE6E6" w14:textId="77777777" w:rsidR="005A543B" w:rsidRDefault="00000000">
      <w:pPr>
        <w:pStyle w:val="ListBullet"/>
        <w:spacing w:after="60"/>
      </w:pPr>
      <w:r>
        <w:rPr>
          <w:b/>
        </w:rPr>
        <w:t xml:space="preserve">8. Decentralization: </w:t>
      </w:r>
      <w:r>
        <w:t>Ensures empowerment by providing local political structures with substantive responsibilities and proper allocation of budgetary resources.</w:t>
      </w:r>
    </w:p>
    <w:p w14:paraId="2F12DFD8" w14:textId="77777777" w:rsidR="005A543B" w:rsidRDefault="00000000">
      <w:pPr>
        <w:keepNext/>
        <w:pBdr>
          <w:bottom w:val="single" w:sz="12" w:space="4" w:color="2B6CB0"/>
        </w:pBdr>
        <w:spacing w:before="360" w:after="120"/>
      </w:pPr>
      <w:r>
        <w:rPr>
          <w:b/>
          <w:color w:val="1A365D"/>
          <w:sz w:val="30"/>
        </w:rPr>
        <w:t>Levels of Prevention</w:t>
      </w:r>
    </w:p>
    <w:tbl>
      <w:tblPr>
        <w:tblW w:w="0" w:type="auto"/>
        <w:jc w:val="center"/>
        <w:tblBorders>
          <w:top w:val="single" w:sz="6" w:space="0" w:color="CBD5E0"/>
          <w:bottom w:val="single" w:sz="6" w:space="0" w:color="CBD5E0"/>
          <w:insideH w:val="single" w:sz="4" w:space="0" w:color="CBD5E0"/>
        </w:tblBorders>
        <w:tblLayout w:type="fixed"/>
        <w:tblLook w:val="04A0" w:firstRow="1" w:lastRow="0" w:firstColumn="1" w:lastColumn="0" w:noHBand="0" w:noVBand="1"/>
      </w:tblPr>
      <w:tblGrid>
        <w:gridCol w:w="3312"/>
        <w:gridCol w:w="3312"/>
        <w:gridCol w:w="3312"/>
      </w:tblGrid>
      <w:tr w:rsidR="005A543B" w14:paraId="65837672" w14:textId="77777777">
        <w:trPr>
          <w:jc w:val="center"/>
        </w:trPr>
        <w:tc>
          <w:tcPr>
            <w:tcW w:w="3312" w:type="dxa"/>
            <w:shd w:val="clear" w:color="auto" w:fill="1A365D"/>
            <w:tcMar>
              <w:top w:w="100" w:type="dxa"/>
              <w:left w:w="100" w:type="dxa"/>
              <w:bottom w:w="100" w:type="dxa"/>
              <w:right w:w="100" w:type="dxa"/>
            </w:tcMar>
          </w:tcPr>
          <w:p w14:paraId="02223697" w14:textId="77777777" w:rsidR="005A543B" w:rsidRDefault="00000000">
            <w:pPr>
              <w:jc w:val="center"/>
            </w:pPr>
            <w:r>
              <w:rPr>
                <w:b/>
                <w:color w:val="FFFFFF"/>
                <w:sz w:val="20"/>
              </w:rPr>
              <w:t>PRIMARY LEVEL</w:t>
            </w:r>
          </w:p>
        </w:tc>
        <w:tc>
          <w:tcPr>
            <w:tcW w:w="3312" w:type="dxa"/>
            <w:shd w:val="clear" w:color="auto" w:fill="1A365D"/>
            <w:tcMar>
              <w:top w:w="100" w:type="dxa"/>
              <w:left w:w="100" w:type="dxa"/>
              <w:bottom w:w="100" w:type="dxa"/>
              <w:right w:w="100" w:type="dxa"/>
            </w:tcMar>
          </w:tcPr>
          <w:p w14:paraId="7594FF84" w14:textId="77777777" w:rsidR="005A543B" w:rsidRDefault="00000000">
            <w:pPr>
              <w:jc w:val="center"/>
            </w:pPr>
            <w:r>
              <w:rPr>
                <w:b/>
                <w:color w:val="FFFFFF"/>
                <w:sz w:val="20"/>
              </w:rPr>
              <w:t>SECONDARY LEVEL</w:t>
            </w:r>
          </w:p>
        </w:tc>
        <w:tc>
          <w:tcPr>
            <w:tcW w:w="3312" w:type="dxa"/>
            <w:shd w:val="clear" w:color="auto" w:fill="1A365D"/>
            <w:tcMar>
              <w:top w:w="100" w:type="dxa"/>
              <w:left w:w="100" w:type="dxa"/>
              <w:bottom w:w="100" w:type="dxa"/>
              <w:right w:w="100" w:type="dxa"/>
            </w:tcMar>
          </w:tcPr>
          <w:p w14:paraId="701B61CA" w14:textId="77777777" w:rsidR="005A543B" w:rsidRDefault="00000000">
            <w:pPr>
              <w:jc w:val="center"/>
            </w:pPr>
            <w:r>
              <w:rPr>
                <w:b/>
                <w:color w:val="FFFFFF"/>
                <w:sz w:val="20"/>
              </w:rPr>
              <w:t>TERTIARY LEVEL</w:t>
            </w:r>
          </w:p>
        </w:tc>
      </w:tr>
      <w:tr w:rsidR="005A543B" w14:paraId="69804B95" w14:textId="77777777">
        <w:trPr>
          <w:jc w:val="center"/>
        </w:trPr>
        <w:tc>
          <w:tcPr>
            <w:tcW w:w="3312" w:type="dxa"/>
            <w:shd w:val="clear" w:color="auto" w:fill="EDF2F7"/>
            <w:tcMar>
              <w:top w:w="80" w:type="dxa"/>
              <w:left w:w="100" w:type="dxa"/>
              <w:bottom w:w="80" w:type="dxa"/>
              <w:right w:w="100" w:type="dxa"/>
            </w:tcMar>
          </w:tcPr>
          <w:p w14:paraId="7F63DB30" w14:textId="77777777" w:rsidR="005A543B" w:rsidRDefault="00000000">
            <w:pPr>
              <w:jc w:val="center"/>
            </w:pPr>
            <w:r>
              <w:rPr>
                <w:b/>
                <w:color w:val="1A365D"/>
                <w:sz w:val="19"/>
              </w:rPr>
              <w:t>Health Promotion &amp; Illness Prevention</w:t>
            </w:r>
          </w:p>
        </w:tc>
        <w:tc>
          <w:tcPr>
            <w:tcW w:w="3312" w:type="dxa"/>
            <w:shd w:val="clear" w:color="auto" w:fill="EDF2F7"/>
            <w:tcMar>
              <w:top w:w="80" w:type="dxa"/>
              <w:left w:w="100" w:type="dxa"/>
              <w:bottom w:w="80" w:type="dxa"/>
              <w:right w:w="100" w:type="dxa"/>
            </w:tcMar>
          </w:tcPr>
          <w:p w14:paraId="34DCB03B" w14:textId="77777777" w:rsidR="005A543B" w:rsidRDefault="00000000">
            <w:pPr>
              <w:jc w:val="center"/>
            </w:pPr>
            <w:r>
              <w:rPr>
                <w:b/>
                <w:color w:val="1A365D"/>
                <w:sz w:val="19"/>
              </w:rPr>
              <w:t>Prevention of Complications thru Early Dx and Tx</w:t>
            </w:r>
          </w:p>
        </w:tc>
        <w:tc>
          <w:tcPr>
            <w:tcW w:w="3312" w:type="dxa"/>
            <w:shd w:val="clear" w:color="auto" w:fill="EDF2F7"/>
            <w:tcMar>
              <w:top w:w="80" w:type="dxa"/>
              <w:left w:w="100" w:type="dxa"/>
              <w:bottom w:w="80" w:type="dxa"/>
              <w:right w:w="100" w:type="dxa"/>
            </w:tcMar>
          </w:tcPr>
          <w:p w14:paraId="1161A193" w14:textId="77777777" w:rsidR="005A543B" w:rsidRDefault="00000000">
            <w:pPr>
              <w:jc w:val="center"/>
            </w:pPr>
            <w:r>
              <w:rPr>
                <w:b/>
                <w:color w:val="1A365D"/>
                <w:sz w:val="19"/>
              </w:rPr>
              <w:t>Prevention of Disability, Rehabilitation, etc.</w:t>
            </w:r>
          </w:p>
        </w:tc>
      </w:tr>
      <w:tr w:rsidR="005A543B" w14:paraId="2C5AB670" w14:textId="77777777">
        <w:trPr>
          <w:jc w:val="center"/>
        </w:trPr>
        <w:tc>
          <w:tcPr>
            <w:tcW w:w="3312" w:type="dxa"/>
            <w:shd w:val="clear" w:color="auto" w:fill="FFFFFF"/>
            <w:tcMar>
              <w:top w:w="60" w:type="dxa"/>
              <w:left w:w="100" w:type="dxa"/>
              <w:bottom w:w="40" w:type="dxa"/>
              <w:right w:w="100" w:type="dxa"/>
            </w:tcMar>
          </w:tcPr>
          <w:p w14:paraId="79E08265" w14:textId="77777777" w:rsidR="005A543B" w:rsidRDefault="00000000">
            <w:r>
              <w:rPr>
                <w:b/>
                <w:color w:val="2B6CB0"/>
                <w:sz w:val="19"/>
              </w:rPr>
              <w:t>Provided at:</w:t>
            </w:r>
          </w:p>
        </w:tc>
        <w:tc>
          <w:tcPr>
            <w:tcW w:w="3312" w:type="dxa"/>
            <w:shd w:val="clear" w:color="auto" w:fill="FFFFFF"/>
            <w:tcMar>
              <w:top w:w="60" w:type="dxa"/>
              <w:left w:w="100" w:type="dxa"/>
              <w:bottom w:w="40" w:type="dxa"/>
              <w:right w:w="100" w:type="dxa"/>
            </w:tcMar>
          </w:tcPr>
          <w:p w14:paraId="34F752C8" w14:textId="77777777" w:rsidR="005A543B" w:rsidRDefault="00000000">
            <w:r>
              <w:rPr>
                <w:b/>
                <w:color w:val="2B6CB0"/>
                <w:sz w:val="19"/>
              </w:rPr>
              <w:t>Provided when:</w:t>
            </w:r>
          </w:p>
        </w:tc>
        <w:tc>
          <w:tcPr>
            <w:tcW w:w="3312" w:type="dxa"/>
            <w:shd w:val="clear" w:color="auto" w:fill="FFFFFF"/>
            <w:tcMar>
              <w:top w:w="60" w:type="dxa"/>
              <w:left w:w="100" w:type="dxa"/>
              <w:bottom w:w="40" w:type="dxa"/>
              <w:right w:w="100" w:type="dxa"/>
            </w:tcMar>
          </w:tcPr>
          <w:p w14:paraId="0F2F8053" w14:textId="77777777" w:rsidR="005A543B" w:rsidRDefault="00000000">
            <w:r>
              <w:rPr>
                <w:b/>
                <w:color w:val="2B6CB0"/>
                <w:sz w:val="19"/>
              </w:rPr>
              <w:t>Provided when:</w:t>
            </w:r>
          </w:p>
        </w:tc>
      </w:tr>
      <w:tr w:rsidR="005A543B" w14:paraId="2A7CD5D5" w14:textId="77777777">
        <w:trPr>
          <w:jc w:val="center"/>
        </w:trPr>
        <w:tc>
          <w:tcPr>
            <w:tcW w:w="3312" w:type="dxa"/>
            <w:shd w:val="clear" w:color="auto" w:fill="FFFFFF"/>
            <w:tcMar>
              <w:top w:w="40" w:type="dxa"/>
              <w:left w:w="100" w:type="dxa"/>
              <w:bottom w:w="80" w:type="dxa"/>
              <w:right w:w="100" w:type="dxa"/>
            </w:tcMar>
          </w:tcPr>
          <w:p w14:paraId="2F15A8B3" w14:textId="77777777" w:rsidR="005A543B" w:rsidRDefault="00000000">
            <w:r>
              <w:rPr>
                <w:sz w:val="18"/>
              </w:rPr>
              <w:t>• Health care / RHU</w:t>
            </w:r>
            <w:r>
              <w:rPr>
                <w:sz w:val="18"/>
              </w:rPr>
              <w:br/>
              <w:t>• Brgy. Health Stations</w:t>
            </w:r>
            <w:r>
              <w:rPr>
                <w:sz w:val="18"/>
              </w:rPr>
              <w:br/>
              <w:t>• Main Health Center</w:t>
            </w:r>
            <w:r>
              <w:rPr>
                <w:sz w:val="18"/>
              </w:rPr>
              <w:br/>
              <w:t>• Community Hospital and Health Center</w:t>
            </w:r>
            <w:r>
              <w:rPr>
                <w:sz w:val="18"/>
              </w:rPr>
              <w:br/>
              <w:t>• Private and Semi-private agencies</w:t>
            </w:r>
          </w:p>
        </w:tc>
        <w:tc>
          <w:tcPr>
            <w:tcW w:w="3312" w:type="dxa"/>
            <w:shd w:val="clear" w:color="auto" w:fill="FFFFFF"/>
            <w:tcMar>
              <w:top w:w="40" w:type="dxa"/>
              <w:left w:w="100" w:type="dxa"/>
              <w:bottom w:w="80" w:type="dxa"/>
              <w:right w:w="100" w:type="dxa"/>
            </w:tcMar>
          </w:tcPr>
          <w:p w14:paraId="6CF5B5D7" w14:textId="77777777" w:rsidR="005A543B" w:rsidRDefault="00000000">
            <w:r>
              <w:rPr>
                <w:sz w:val="18"/>
              </w:rPr>
              <w:t>Hospitalization is deemed necessary and referral is made to emergency (now district), provincial, regional, or private hospitals.</w:t>
            </w:r>
          </w:p>
        </w:tc>
        <w:tc>
          <w:tcPr>
            <w:tcW w:w="3312" w:type="dxa"/>
            <w:shd w:val="clear" w:color="auto" w:fill="FFFFFF"/>
            <w:tcMar>
              <w:top w:w="40" w:type="dxa"/>
              <w:left w:w="100" w:type="dxa"/>
              <w:bottom w:w="80" w:type="dxa"/>
              <w:right w:w="100" w:type="dxa"/>
            </w:tcMar>
          </w:tcPr>
          <w:p w14:paraId="294DD8A4" w14:textId="77777777" w:rsidR="005A543B" w:rsidRDefault="00000000">
            <w:r>
              <w:rPr>
                <w:sz w:val="18"/>
              </w:rPr>
              <w:t>Highly-specialized medical care is necessary; referrals are made to hospitals and medical centers such as PGH, PHC, POC, National Center for Mental Health, and other gov't/private hospitals at the municipal level.</w:t>
            </w:r>
          </w:p>
        </w:tc>
      </w:tr>
    </w:tbl>
    <w:p w14:paraId="12242672" w14:textId="77777777" w:rsidR="00644CF8" w:rsidRDefault="00644CF8"/>
    <w:sectPr w:rsidR="00644CF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392922">
    <w:abstractNumId w:val="8"/>
  </w:num>
  <w:num w:numId="2" w16cid:durableId="605501370">
    <w:abstractNumId w:val="6"/>
  </w:num>
  <w:num w:numId="3" w16cid:durableId="1389450366">
    <w:abstractNumId w:val="5"/>
  </w:num>
  <w:num w:numId="4" w16cid:durableId="1672564139">
    <w:abstractNumId w:val="4"/>
  </w:num>
  <w:num w:numId="5" w16cid:durableId="604701490">
    <w:abstractNumId w:val="7"/>
  </w:num>
  <w:num w:numId="6" w16cid:durableId="1049376967">
    <w:abstractNumId w:val="3"/>
  </w:num>
  <w:num w:numId="7" w16cid:durableId="122583213">
    <w:abstractNumId w:val="2"/>
  </w:num>
  <w:num w:numId="8" w16cid:durableId="1749688530">
    <w:abstractNumId w:val="1"/>
  </w:num>
  <w:num w:numId="9" w16cid:durableId="38426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B44"/>
    <w:rsid w:val="0029639D"/>
    <w:rsid w:val="00326F90"/>
    <w:rsid w:val="005A543B"/>
    <w:rsid w:val="00644CF8"/>
    <w:rsid w:val="00A114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A9086"/>
  <w14:defaultImageDpi w14:val="300"/>
  <w15:docId w15:val="{CF543EEF-D5E2-438D-ABB1-513A70C1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Julius Alas</cp:lastModifiedBy>
  <cp:revision>2</cp:revision>
  <dcterms:created xsi:type="dcterms:W3CDTF">2013-12-23T23:15:00Z</dcterms:created>
  <dcterms:modified xsi:type="dcterms:W3CDTF">2026-08-01T05:50:00Z</dcterms:modified>
  <cp:category/>
</cp:coreProperties>
</file>