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Clinical Evaluation Report Excerpt</w:t>
      </w:r>
    </w:p>
    <w:p>
      <w:r>
        <w:t>Data were collected across four sites between 2023 and 2024.</w:t>
      </w:r>
    </w:p>
    <w:p>
      <w:pPr>
        <w:pStyle w:val="Heading2"/>
      </w:pPr>
      <w:r>
        <w:t>Reported Events</w:t>
      </w:r>
    </w:p>
    <w:p>
      <w:r>
        <w:t>Investigators recorded each side effect observed during the study period. The reporting physician classified events by severity and relatedness.</w:t>
      </w:r>
    </w:p>
    <w:p>
      <w:r>
        <w:t>Device-related events were reviewed by the nurse coordinator and the medical monitor.</w:t>
      </w:r>
    </w:p>
    <w:p>
      <w:r>
        <w:t>Enrolment was limited to sites using the standard infusion set.</w:t>
      </w:r>
      <w:r>
        <w:rPr>
          <w:rStyle w:val="FootnoteReference"/>
        </w:rPr>
        <w:footnoteReference w:id="1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Site</w:t>
            </w:r>
          </w:p>
        </w:tc>
        <w:tc>
          <w:tcPr>
            <w:tcW w:type="dxa" w:w="2880"/>
          </w:tcPr>
          <w:p>
            <w:r>
              <w:t>Events</w:t>
            </w:r>
          </w:p>
        </w:tc>
        <w:tc>
          <w:tcPr>
            <w:tcW w:type="dxa" w:w="2880"/>
          </w:tcPr>
          <w:p>
            <w:r>
              <w:t>Reviewer</w:t>
            </w:r>
          </w:p>
        </w:tc>
      </w:tr>
      <w:tr>
        <w:tc>
          <w:tcPr>
            <w:tcW w:type="dxa" w:w="2880"/>
          </w:tcPr>
          <w:p>
            <w:r>
              <w:t>Site 1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Physician monitor</w:t>
            </w:r>
          </w:p>
        </w:tc>
      </w:tr>
      <w:tr>
        <w:tc>
          <w:tcPr>
            <w:tcW w:type="dxa" w:w="2880"/>
          </w:tcPr>
          <w:p>
            <w:r>
              <w:t>Site 2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Study coordinator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Rev A - labelling support document</w:t>
    </w:r>
  </w:p>
</w:ftr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Site 3 reported one side effect requiring device replacement.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Clinical Evaluation CER-004 - Meridian Pump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00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