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sz w:val="56"/>
          <w:szCs w:val="56"/>
          <w:rtl w:val="0"/>
        </w:rPr>
        <w:t xml:space="preserve">Traffic Sign Recognition using CNN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30"/>
          <w:szCs w:val="30"/>
          <w:rtl w:val="0"/>
        </w:rPr>
        <w:t xml:space="preserve">AI/ML Specialisation Capstone – Project 6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21"/>
          <w:szCs w:val="21"/>
          <w:rtl w:val="0"/>
        </w:rPr>
        <w:t xml:space="preserve">Domain: Autonomous Mobility / Computer Vision   •   Dataset: German Traffic Sign Recognition Benchmark (GTSRB)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color w:val="555555"/>
          <w:sz w:val="22"/>
          <w:szCs w:val="22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i w:val="0"/>
          <w:iCs w:val="0"/>
          <w:color w:val="1f3864"/>
          <w:sz w:val="36"/>
          <w:szCs w:val="36"/>
          <w:rtl w:val="0"/>
        </w:rPr>
        <w:t xml:space="preserve">Aman Sah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0" w:lineRule="auto"/>
        <w:jc w:val="center"/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Individual Project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 w:rsidDel="00000000" w:rsidR="00000000" w:rsidRPr="00000000">
        <w:rPr>
          <w:rtl w:val="0"/>
        </w:rPr>
        <w:t xml:space="preserve">Contents</w:t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2.  Problem Statement and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3.  Dataset and Data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4.  Exploratory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5.  Preprocessing and Data Splits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6. 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7.  Experiment Tracking and Hyperparameter 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8.  Evaluation on the Held-Out Test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9.  Error Analysis and Robustness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10.  Deployment Prototype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11.  Usability for the Target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12.  Success Criteria 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13.  Limitations, Risks and Responsible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14.  Future 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Appendix A – Per-Class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Appendix B – Reproducibility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This individual project builds an end-to-end traffic-sign classification pipeline on the official GTSRB benchmark (51,839 images, 43 classes): reproducible data download, validation, EDA, leakage-safe splitting, a custom CNN baseline, a MobileNetV2 transfer-learning model, a hyperparameter sweep, held-out evaluation with error and robustness analysis, model compression, and a Streamlit upload-and-predict prototype.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Key results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model: custom CNN (333K parameters)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test accuracy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98.42%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macro F1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0.976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top-5 accuracy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99.93%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on the 12,630-image official test 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Fast and small: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9.0 ms per image on CPU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; quantised TFLite model is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0.36 MB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with no accuracy loss on a 1,000-image check.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MobileNetV2 transfer learning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underperformed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(accuracy 88.96%, macro F1 0.854) – ImageNet features transfer poorly to tiny 64×64 sign crops and only the top 40 layers were fine-tuned. Diagnosis and fix are documented (Sections 6, 14).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Weakest classes: Double curve (recall 0.73) and Bumpy road (0.75); most frequent confusion: Keep right → Roundabout mandatory (32 images).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 risk: accuracy collapses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54.5% under Gaussian sensor noise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(σ = 25), and some errors are made with ~100% confidence.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Streamlit prototype loads the saved model without retraining and was smoke-tested on three correct samples and one known failure.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2. Problem Statement and Scope</w:t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Traffic sign recognition is a core perception task in driver-assistance (ADAS) and autonomous-mobility systems. The task is formulated as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43-class image classification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: given a cropped image of a single traffic sign, predict its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Objective: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build a robust traffic-sign image classifier and deploy a prototype where users upload a sign image and receive the predicted class.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Target users: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computer-vision learners, smart-mobility teams, ADAS prototyping teams and road-safety analysts.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GTSRB images and class labels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Real-time video processing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Baseline CNN and transfer-learning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Detecting signs in full street scenes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Class imbalance handling and augmentation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Production-grade autonomous driving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Per-class evaluation; upload-based prediction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Evaluation metrics (per problem statement):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accuracy, macro F1-score, per-class recall, confusion matrix, top-k accuracy and inference time. Macro F1 is treated as the primary selection metric because it weights every class equally despite the 10.7× class imbalance.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3. Dataset and Data Access</w:t>
      </w:r>
    </w:p>
    <w:tbl>
      <w:tblPr>
        <w:tblStyle w:val="Table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German Traffic Sign Recognition Benchmark (GTSRB)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https://benchmark.ini.rub.de/gtsrb_dataset.html (archives hosted at sid.erda.dk)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Files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GTSRB_Final_Training_Images.zip, GTSRB_Final_Test_Images.zip, GTSRB_Final_Test_GT.zip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Training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39,209 images in 43 class folders, 1,307 physical-sign tracks (≈30 frames each)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Test 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12,630 images with ground-truth labels (official held-out set)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Annotations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Per-image CSV: filename, width, height, sign ROI (X1, Y1, X2, Y2), ClassId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notebook downloads and extracts the archives automatically (skipping files already present), builds a dataframe of image paths and labels, and validates that all 43 class IDs are present, labels are in range, and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no files are missing (0 missing)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4. Exploratory Data Analysis</w:t>
      </w:r>
    </w:p>
    <w:p w:rsidR="00000000" w:rsidDel="00000000" w:rsidP="00000000" w:rsidRDefault="00000000" w:rsidRPr="00000000" w14:paraId="0000004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652974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652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1: Class distribution of the training (left) and test (right) 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training set is strongly imbalanced: the largest class, Speed limit (50 km/h), has 2,250 images while the smallest classes have only 210 – an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imbalance ratio of 10.7×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. The test set follows the same distribution, so headline accuracy alone would hide poor performance on rare classes; this motivates macro F1, per-class recall and class weighting.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537451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374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2: One ROI-cropped 64×64 example from each of the 43 classes.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315632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3156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3: Original image width, mean pixel brightness and original image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776978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769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4: The ten darkest training images (labels shown above each image).</w:t>
      </w:r>
      <w:r w:rsidDel="00000000" w:rsidR="00000000" w:rsidRPr="00000000">
        <w:rPr>
          <w:rtl w:val="0"/>
        </w:rPr>
      </w:r>
    </w:p>
    <w:tbl>
      <w:tblPr>
        <w:tblStyle w:val="Table4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EDA observations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Original images range from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25 to 243 px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wide (mean ≈ 51 px);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3,121 images (8%) are narrower than 30 px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so many signs are small and blurry.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Lighting varies widely: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10,657 images (27%) have mean brightness below 50/255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– many are very dark.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Images come in tracks of ~30 near-identical frames of the same physical sign, so random splitting would leak near-duplicates into validation.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Several classes are mirror images of each other (e.g. Turn left / Turn right ahead, Keep left / Keep right), so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horizontal flips must not be used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for augmentation.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5. Preprocessing and Data Splits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ROI cropping and resizing: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each image is cropped to its annotated sign ROI and resized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64×64 RGB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(bilinear).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Normalisation inside the model: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 Rescaling layer is part of each model, so the saved artifact accepts raw 0–255 pixels and training/serving preprocessing cannot drift apart.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Leakage-safe split: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train/validation is split with StratifiedGroupKFold (5 folds, groups = track ID), taking the first fold whose validation part contains every class. No track appears in both sets, and every class – including the rarest – has at least 30 validation images.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Class imbalance: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balanced class weights (range 0.41 – 4.86) are applied in the loss.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Augmentation (training only, no flips):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random rotation (±~14°), translation (10%), zoom (15%), contrast (30%) and brightness (30%).</w:t>
      </w:r>
    </w:p>
    <w:tbl>
      <w:tblPr>
        <w:tblStyle w:val="Table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Train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31,349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≈80% of official training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7,860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≈20%, grouped by track, all 43 classes present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12,630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Official GTSRB test set – used only for final evaluation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83341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3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5: Augmentation examples for a Stop sign (original on the left).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rPr/>
      </w:pPr>
      <w:r w:rsidDel="00000000" w:rsidR="00000000" w:rsidRPr="00000000">
        <w:rPr>
          <w:rtl w:val="0"/>
        </w:rPr>
        <w:t xml:space="preserve">6. Models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6.1 Baseline – custom CNN</w:t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Three convolutional blocks of [Conv 3×3 → BatchNorm → Conv 3×3 → BatchNorm → MaxPool → Dropout 0.3] with 32, 64 and 128 filters, followed by global average pooling, a 256-unit dense layer with dropout 0.5, and a 43-way softmax.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332,875 parameters.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Trained with Adam (lr 1e-3), batch 128, up to 25 epochs, ReduceLROnPlateau (×0.5, patience 2) and early stopping (patience 5, best weights restored).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725747"/>
            <wp:effectExtent b="0" l="0" r="0" t="0"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25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6: Baseline CNN training curves (training accuracy is lower than validation because training images are augmented).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baseline trained for all 25 epochs (~28 minutes on CPU). The learning rate was halved three times and validation loss kept decreasing to ≈0.05, with no sign of overfitting.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Best validation: accuracy 99.01%, macro F1 0.986.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r w:rsidDel="00000000" w:rsidR="00000000" w:rsidRPr="00000000">
        <w:rPr>
          <w:rtl w:val="0"/>
        </w:rPr>
        <w:t xml:space="preserve">6.2 Advanced – MobileNetV2 transfer learning</w:t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ImageNet-pretrained MobileNetV2 (chosen for its suitability for edge/ADAS hardware). The 64×64 input is upsampled to 96×96 and scaled to [-1, 1] inside the model, followed by global average pooling, dropout 0.3 and a 43-way softmax (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2,313,067 parameters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). Training used two phases: (1) backbone frozen, head trained for 10 epochs at lr 1e-3; (2) top 40 backbone layers unfrozen (BatchNorm kept frozen) and fine-tuned at lr 1e-4 for up to 20 epochs.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725747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25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7: MobileNetV2 training curves (phase 1: epochs 0–9 frozen backbone; phase 2: epochs 10–28 fine-tuning).</w:t>
      </w: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shd w:fill="fdf0ec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Why the transfer model underperformed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 the backbone frozen, validation accuracy plateaued at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≈68%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 ImageNet features computed on tiny, upsampled 64 px sign crops do not separate the 43 classes well.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Fine-tuning the top 40 layers lifted validation accuracy 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≈91%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, but the learning rate decayed quickly (1e-4 → 1.25e-5) and early stopping ended phase 2 after 19 epochs.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Most of the backbone (early, low-level filters) stayed frozen at ImageNet values, which limits adaptation to low-resolution sign imagery.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Fix (not yet run):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fine-tune the entire backbone (BatchNorm in inference mode) at lr ≈ 1e-4 – 3e-4 for more epochs, optionally at 128×128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tl w:val="0"/>
        </w:rPr>
        <w:t xml:space="preserve">7. Experiment Tracking and Hyperparameter Tuning</w:t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Every run logs its configuration, parameter count, training time and best validation metrics to artifacts/experiments.csv, and per-epoch curves to artifacts/trainlog_&lt;run&gt;.csv. A time-boxed sweep (8 epochs per run) varied learning rate and dropout and ablated augmentation and class weights on the custom CNN.</w:t>
      </w:r>
      <w:r w:rsidDel="00000000" w:rsidR="00000000" w:rsidRPr="00000000">
        <w:rPr>
          <w:rtl w:val="0"/>
        </w:rPr>
      </w:r>
    </w:p>
    <w:tbl>
      <w:tblPr>
        <w:tblStyle w:val="Table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  <w:tblGridChange w:id="0">
          <w:tblGrid>
            <w:gridCol w:w="1206"/>
            <w:gridCol w:w="1206"/>
            <w:gridCol w:w="1206"/>
            <w:gridCol w:w="1206"/>
            <w:gridCol w:w="1206"/>
            <w:gridCol w:w="1206"/>
            <w:gridCol w:w="1206"/>
            <w:gridCol w:w="120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Augment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Class wt.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 acc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 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Val top-5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Baseline CNN (25 ep)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0.9855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sweep_5 (8 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0.9855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0.9814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sweep_6 (8 ep)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0.9865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0.9810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sweep_3 (8 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0.9796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0.9774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sweep_0 (8 ep)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0.9613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0.9503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sweep_2 (8 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0.9481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0.9452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B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sweep_1 (8 ep)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0.9295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0.9290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0.9954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sweep_4 (8 ep)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0.9413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0.9277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0.9917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MobileNetV2 (10+19 ep)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1e-3 -&gt; 1e-4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0.8928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7"/>
                <w:szCs w:val="17"/>
                <w:rtl w:val="0"/>
              </w:rPr>
              <w:t xml:space="preserve">0.9882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468880"/>
            <wp:effectExtent b="0" l="0" r="0" t="0"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8: Validation macro F1 of the 8-epoch sweep runs (dark bar = reference configuration).</w:t>
      </w: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48"/>
        <w:tblGridChange w:id="0">
          <w:tblGrid>
            <w:gridCol w:w="9648"/>
          </w:tblGrid>
        </w:tblGridChange>
      </w:tblGrid>
      <w:tr>
        <w:trPr>
          <w:cantSplit w:val="0"/>
          <w:tblHeader w:val="0"/>
        </w:trPr>
        <w:tc>
          <w:tcPr>
            <w:shd w:fill="eaf1fb" w:val="clea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Interpretation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Learning rate 1e-3 was the best of {3e-4, 1e-3, 3e-3} within the 8-epoch budget; both the lower and higher rates scored lower.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Dropout 0.1 scored higher than 0.3 and 0.5 at 8 epochs – heavier regularisation slows convergence in a short budget.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At 8 epochs, runs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without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augmentation or class weights scored slightly higher than the reference. This reflects slower convergence of the harder, augmented/re-weighted objective, not evidence that these techniques hurt; full-length runs are needed to measure their benefit.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runs use a single seed, so differences of ~0.5 F1 points are within run-to-run noise. Wall-clock training time for two sweep runs was inflated by a system sleep and is not reported here.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Final model selection used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macro F1 (Baseline CNN 0.986 vs MobileNetV2 0.893), never the test set.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rPr/>
      </w:pPr>
      <w:r w:rsidDel="00000000" w:rsidR="00000000" w:rsidRPr="00000000">
        <w:rPr>
          <w:rtl w:val="0"/>
        </w:rPr>
        <w:t xml:space="preserve">8. Evaluation on the Held-Out Test Set</w:t>
      </w:r>
    </w:p>
    <w:tbl>
      <w:tblPr>
        <w:tblStyle w:val="Table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8"/>
        <w:gridCol w:w="1608"/>
        <w:gridCol w:w="1608"/>
        <w:gridCol w:w="1608"/>
        <w:gridCol w:w="1608"/>
        <w:gridCol w:w="1608"/>
        <w:tblGridChange w:id="0">
          <w:tblGrid>
            <w:gridCol w:w="1608"/>
            <w:gridCol w:w="1608"/>
            <w:gridCol w:w="1608"/>
            <w:gridCol w:w="1608"/>
            <w:gridCol w:w="1608"/>
            <w:gridCol w:w="160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Macro 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Top-5 acc.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Latency (ms/img, CPU)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Parameters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Baseline CNN (selected)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98.42%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99.93%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332,875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MobileNetV2 (fine-tuned)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88.96%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0.854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99.01%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28.6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E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2,313,067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2468880"/>
            <wp:effectExtent b="0" l="0" r="0" t="0"/>
            <wp:docPr id="2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9: Test-set comparison of the two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selected baseline achieves macro precision 0.976, macro recall 0.978 and macro F1 0.976 across the 43 classes (full per-class table in Appendix A). Latency was measured as single-image inference on an Apple M5 Pro CPU (100 images after warm-up).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2453693"/>
            <wp:effectExtent b="0" l="0" r="0" t="0"/>
            <wp:docPr id="2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453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10: Per-class recall of the selected model (red bars are below 0.90).</w:t>
      </w:r>
      <w:r w:rsidDel="00000000" w:rsidR="00000000" w:rsidRPr="00000000">
        <w:rPr>
          <w:rtl w:val="0"/>
        </w:rPr>
      </w:r>
    </w:p>
    <w:tbl>
      <w:tblPr>
        <w:tblStyle w:val="Table10"/>
        <w:tblW w:w="96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30"/>
        <w:gridCol w:w="1930"/>
        <w:gridCol w:w="1930"/>
        <w:gridCol w:w="1930"/>
        <w:gridCol w:w="1930"/>
        <w:tblGridChange w:id="0">
          <w:tblGrid>
            <w:gridCol w:w="1930"/>
            <w:gridCol w:w="1930"/>
            <w:gridCol w:w="1930"/>
            <w:gridCol w:w="1930"/>
            <w:gridCol w:w="193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21: Double curve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0.868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0.733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0.795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22: Bumpy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38: Keep 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6: End of speed limit (80km/h)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0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0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0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18: General caution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35: Ahead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1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1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0.980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1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Six lowest-recall classes. Low </w:t>
      </w: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precision</w:t>
      </w: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 is concentrated in Roundabout mandatory (0.706), Double curve (0.868), End of no passing by vehicles over 3.5t (0.926) and Road work (0.937) – these classes absorb errors from visually similar signs.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6400" cy="4804327"/>
            <wp:effectExtent b="0" l="0" r="0" t="0"/>
            <wp:docPr id="2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43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11: Row-normalised confusion matrix of the selected model on the test set.</w:t>
      </w:r>
      <w:r w:rsidDel="00000000" w:rsidR="00000000" w:rsidRPr="00000000">
        <w:rPr>
          <w:rtl w:val="0"/>
        </w:rPr>
      </w:r>
    </w:p>
    <w:tbl>
      <w:tblPr>
        <w:tblStyle w:val="Table11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True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Predicted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Keep 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Roundabout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Bumpy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Road 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Double curve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Priority road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Speed limit (60km/h)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Speed limit (80km/h)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General caution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Double curve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Priority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Yield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End of speed limit (80km/h)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End of no passing by vehicles over 3.5t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Ahead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Turn right ahead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Ahead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Roundabout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Priority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Right-of-way at next intersection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b w:val="0"/>
          <w:bCs w:val="0"/>
          <w:i w:val="1"/>
          <w:iCs w:val="1"/>
          <w:sz w:val="19"/>
          <w:szCs w:val="19"/>
          <w:rtl w:val="0"/>
        </w:rPr>
        <w:t xml:space="preserve">Ten most frequent confusions. Most are between signs that share shape and colour and differ only in a small inner pictogram (Bumpy road vs Road work, General caution vs Double curve) or arrow layout (Keep right vs Roundabout mandatory). The Double curve → Priority road confusion (24 images) is between dissimilar shapes and should be inspected for image-quality or labelling issues.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9. Error Analysis and Robustness</w:t>
      </w:r>
    </w:p>
    <w:p w:rsidR="00000000" w:rsidDel="00000000" w:rsidP="00000000" w:rsidRDefault="00000000" w:rsidRPr="00000000" w14:paraId="0000013E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199 errors out of 12630 (1.58%) – mean confidence on errors 0.78 vs correct 0.99.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Errors are generally made with lower confidence, so a confidence threshold is a useful safeguard – but some mistakes are made with near-100% confidence (below).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747704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477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12: The 16 most confident misclassifications (T = true class, P = predicted class and confidence).</w:t>
      </w:r>
      <w:r w:rsidDel="00000000" w:rsidR="00000000" w:rsidRPr="00000000">
        <w:rPr>
          <w:rtl w:val="0"/>
        </w:rPr>
      </w:r>
    </w:p>
    <w:tbl>
      <w:tblPr>
        <w:tblStyle w:val="Table12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Original width (px)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&lt;30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97.48%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1626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30-45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4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98.78%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5470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45-60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98.95%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2773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&gt;60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97.75%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2761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Brightness quartile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darkest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99.21%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3158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5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98.32%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5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3157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98.23%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3157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brightest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97.94%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3158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Accuracy is lowest for the smallest signs (&lt;30 px: 97.5%) as expected. Interestingly the darkest quartile is the most accurate (99.2%), suggesting brightness augmentation and the abundance of dark training images handle low light well; the brightest images are slightly harder, possibly because over-exposure washes out the inner pictogram.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4389120" cy="2933469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33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13: Accuracy on 3,000 test images under synthetic corruptions.</w:t>
      </w:r>
      <w:r w:rsidDel="00000000" w:rsidR="00000000" w:rsidRPr="00000000">
        <w:rPr>
          <w:rtl w:val="0"/>
        </w:rPr>
      </w:r>
    </w:p>
    <w:tbl>
      <w:tblPr>
        <w:tblStyle w:val="Table14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Baseline CNN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MobileNetV2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clean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98.33%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89.17%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blur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6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97.00%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78.87%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95.23%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81.07%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54.53%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7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30.30%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Corruptions: Gaussian blur (radius 2), darkening (×0.35), additive Gaussian noise (σ = 25). The baseline is fairly robust to blur and darkness (1.3 and 3.1 points drop) but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accuracy collapses to 54.5% under sensor noise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– noise was not part of the augmentation pipeline. This is the single most important robustness gap for real-camera use (Section 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r w:rsidDel="00000000" w:rsidR="00000000" w:rsidRPr="00000000">
        <w:rPr>
          <w:rtl w:val="0"/>
        </w:rPr>
        <w:t xml:space="preserve">10. Deployment Prototype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Model artifact: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artifacts/traffic_sign_model.keras (4.1 MB) plus artifacts/meta.json (class names, input size, model name).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Compression: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artifacts/traffic_sign_model.tflite with dynamic-range quantisation – 0.36 MB; accuracy on 1,000 test images 0.9890 (Keras model: 0.9890).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Streamlit app (app.py):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loads the saved artifact once (no retraining), accepts PNG/JPG/PPM uploads, resizes to 64×64, and shows the top prediction with confidence, a top-5 bar chart, and a warning when confidence is below 60%.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Verified: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the app was started headless and its health endpoint responded; the app's prediction path was run on the demo images below.</w:t>
      </w:r>
    </w:p>
    <w:p w:rsidR="00000000" w:rsidDel="00000000" w:rsidP="00000000" w:rsidRDefault="00000000" w:rsidRPr="00000000" w14:paraId="0000017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035040" cy="1705307"/>
            <wp:effectExtent b="0" l="0" r="0" t="0"/>
            <wp:docPr id="2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705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555555"/>
          <w:sz w:val="18"/>
          <w:szCs w:val="18"/>
          <w:rtl w:val="0"/>
        </w:rPr>
        <w:t xml:space="preserve">Figure 14: Demo: three correct predictions and one known failure (Bumpy road predicted as Road work with ~100% confidence).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40" w:lineRule="auto"/>
        <w:rPr>
          <w:b w:val="0"/>
          <w:bCs w:val="0"/>
          <w:i w:val="0"/>
          <w:iCs w:val="0"/>
        </w:rPr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How to run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(from the project folder):</w:t>
      </w:r>
    </w:p>
    <w:p w:rsidR="00000000" w:rsidDel="00000000" w:rsidP="00000000" w:rsidRDefault="00000000" w:rsidRPr="00000000" w14:paraId="0000017D">
      <w:pPr>
        <w:spacing w:after="40" w:lineRule="auto"/>
        <w:rPr>
          <w:color w:val="4a86e8"/>
          <w:u w:val="single"/>
        </w:rPr>
      </w:pPr>
      <w:r w:rsidDel="00000000" w:rsidR="00000000" w:rsidRPr="00000000">
        <w:rPr>
          <w:color w:val="4a86e8"/>
          <w:u w:val="single"/>
          <w:rtl w:val="0"/>
        </w:rPr>
        <w:t xml:space="preserve">https://github.com/know-aman/traffic-sign-recognization</w:t>
      </w:r>
    </w:p>
    <w:p w:rsidR="00000000" w:rsidDel="00000000" w:rsidP="00000000" w:rsidRDefault="00000000" w:rsidRPr="00000000" w14:paraId="0000017E">
      <w:pPr>
        <w:spacing w:after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python -m venv .venv &amp;&amp; source 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streamlit run app.py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The known failure illustrates the limitation of a confidence threshold: the model is certain but wrong, because Bumpy road and Road work share the red triangle and differ only in a small, blurry pictogram.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rPr/>
      </w:pPr>
      <w:r w:rsidDel="00000000" w:rsidR="00000000" w:rsidRPr="00000000">
        <w:rPr>
          <w:rtl w:val="0"/>
        </w:rPr>
        <w:t xml:space="preserve">11. Usability for the Target Context</w:t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For the stated users – learners, ADAS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prototyping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teams and road-safety analysts working with cropped sign images – the model is usable: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High and balanced accuracy (98.42% accuracy, 0.976 macro F1; 38 of 43 classes have recall ≥ 0.96).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Low cost: 9 ms per image on a laptop CPU and a 0.36 MB quantised model, suitable for edge experimentation.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Transparent behaviour: per-class metrics, confusion pairs and failure examples tell users exactly where not to trust it.</w:t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It is </w:t>
      </w: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not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 suitable for in-vehicle decision-making: it assumes a pre-cropped sign, is fragile to sensor noise, can be confidently wrong, and was evaluated only on German signs from a curated benchmark.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rPr/>
      </w:pPr>
      <w:r w:rsidDel="00000000" w:rsidR="00000000" w:rsidRPr="00000000">
        <w:rPr>
          <w:rtl w:val="0"/>
        </w:rPr>
        <w:t xml:space="preserve">12. Success Criteria Assessment</w:t>
      </w:r>
    </w:p>
    <w:tbl>
      <w:tblPr>
        <w:tblStyle w:val="Table15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Success criterion (problem statement §13)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Dataset accessed from a documented public source and loaded reproducibly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Official GTSRB archives downloaded by the notebook; validation checks pass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Meaningful baseline and an improved advanced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Partially 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Strong baseline (macro F1 0.976); MobileNetV2 underperformed (0.854) – diagnosed, fix planned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Evaluation metrics appropriate and interpreted correctly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Accuracy, macro F1, per-class recall, confusion matrix, top-5, latency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Deployed prototype works on new sample inputs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Streamlit app loads saved artifact; demo predictions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Technical results connected to user/business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Section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Limitations, risks and responsible use stated honestly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Sections 9 and 13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Deployment expectation (§10)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Loads the trained model artifact without retraining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Accepts user input in the expected format and returns clear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 (image upload → class, confidence, top-5)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Demo includes ≥3 sample predictions and one known failure case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 (Figure in Section 10)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README with setup steps, dependencies and run instructions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Met (README.md, requirements.txt)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rPr/>
      </w:pPr>
      <w:r w:rsidDel="00000000" w:rsidR="00000000" w:rsidRPr="00000000">
        <w:rPr>
          <w:rtl w:val="0"/>
        </w:rPr>
        <w:t xml:space="preserve">13. Limitations, Risks and Responsible Use</w:t>
      </w:r>
    </w:p>
    <w:tbl>
      <w:tblPr>
        <w:tblStyle w:val="Table17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16"/>
        <w:gridCol w:w="3216"/>
        <w:gridCol w:w="3216"/>
        <w:tblGridChange w:id="0">
          <w:tblGrid>
            <w:gridCol w:w="3216"/>
            <w:gridCol w:w="3216"/>
            <w:gridCol w:w="321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Observed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Small or blurry signs misclassified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&lt;30 px signs: 97.5% vs 99.0% for 45–60 px; blur costs 1.3 points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Zoom/blur augmentation; confidence warning in app; collect more small-sign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Class imbalance hurts rare classes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Double curve (90 test images) recall 0.73; Bumpy road (120) recall 0.75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Class weights and augmentation applied; targeted augmentation/oversampling of weak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Controlled dataset ≠ live road scenes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Noise σ=25 drops accuracy to 54.5%; pre-cropped German signs only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Add noise/JPEG/weather augmentation; evaluate on real dash-cam crops; add a detection stage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Confidently wrong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Most confident errors at ~1.00 confidence (Figure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Calibration (temperature scaling), out-of-distribution rejection, human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Responsible use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Prototype trained on a public benchmark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Clearly labelled as educational; not a safety-certified autonomous-driving component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rPr/>
      </w:pPr>
      <w:r w:rsidDel="00000000" w:rsidR="00000000" w:rsidRPr="00000000">
        <w:rPr>
          <w:rtl w:val="0"/>
        </w:rPr>
        <w:t xml:space="preserve">14. Future Work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Fix the transfer model: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fine-tune the full MobileNetV2 backbone with a higher learning rate and more epochs (optionally 128×128 input), and compare EfficientNet-B0, to test whether a pretrained backbone can match or beat the custom CNN.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Noise robustness: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add Gaussian noise, JPEG compression, motion blur and weather augmentation; re-run the corruption benchmark.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Full-length ablations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with multiple seeds to quantify the real benefit of augmentation and class weights.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Confidence calibration and OOD rejection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 the app can say “not sure” instead of being confidently wrong.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Detection + classification pipeline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(e.g. YOLO on GTSDB) for full street scenes, plus temporal smoothing across video frames.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Packaging: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FastAPI endpoint and Docker image alongside the Streamlit demo; ONNX/TFLite benchmarks on edge hardware.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Appendix A – Per-Class Metrics (Baseline CNN, test set)</w:t>
      </w:r>
    </w:p>
    <w:tbl>
      <w:tblPr>
        <w:tblStyle w:val="Table18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08"/>
        <w:gridCol w:w="1608"/>
        <w:gridCol w:w="1608"/>
        <w:gridCol w:w="1608"/>
        <w:gridCol w:w="1608"/>
        <w:gridCol w:w="1608"/>
        <w:tblGridChange w:id="0">
          <w:tblGrid>
            <w:gridCol w:w="1608"/>
            <w:gridCol w:w="1608"/>
            <w:gridCol w:w="1608"/>
            <w:gridCol w:w="1608"/>
            <w:gridCol w:w="1608"/>
            <w:gridCol w:w="1608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(20km/h)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(30km/h)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D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(50km/h)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(60km/h)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(70km/h)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(80km/h)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E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End of speed limit (80km/h)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0.953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(100km/h)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1F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Speed limit (120km/h)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0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 passing for vehicles over 3.5t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Right-of-way at next intersection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Priority road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0.966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Yield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1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 vehicles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2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Vehicles over 3.5t prohibited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3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General caution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0.959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Dangerous curve to the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Dangerous curve to the 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Double curve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0.868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4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0.733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0.795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Bumpy road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0.957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0.750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0.841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Slippery road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5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Road narrows on the 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Road 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0.966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6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Traffic signals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Pedestrians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Children crossing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Bicycles crossing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7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Beware of ice/snow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Wild animals crossing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8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End of all speed and passing limits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0.952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Turn right 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9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210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Turn left ahead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Ahead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Go straight or 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Go straight or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A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Keep right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4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5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Keep 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A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B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B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Roundabout mandatory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0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0.706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1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2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0.824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3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End of no passing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6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7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8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C9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42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End of no passing by vehicles over 3.5t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C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D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0.978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E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0.951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CF">
            <w:pPr>
              <w:jc w:val="right"/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rPr/>
      </w:pPr>
      <w:r w:rsidDel="00000000" w:rsidR="00000000" w:rsidRPr="00000000">
        <w:rPr>
          <w:rtl w:val="0"/>
        </w:rPr>
        <w:t xml:space="preserve">Appendix B – Reproducibility</w:t>
      </w:r>
    </w:p>
    <w:tbl>
      <w:tblPr>
        <w:tblStyle w:val="Table19"/>
        <w:tblW w:w="964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24"/>
        <w:gridCol w:w="4824"/>
        <w:tblGridChange w:id="0">
          <w:tblGrid>
            <w:gridCol w:w="4824"/>
            <w:gridCol w:w="4824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Notebook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Traffic_Sign_Recognition.ipynb (all cells executed, outputs saved)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Apple M5 Pro (arm64), CPU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Python 3.9.6, TensorFlow 2.19.1, Keras 3.10.0, scikit-learn 1.6.1, NumPy 2.0.2, pandas 2.3.3, Streamlit 1.50.0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Random seed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42 (Python, NumPy, TensorFlow)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Input size / batch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64×64 RGB / 128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ef2f7" w:val="clear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Artifacts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f2f7" w:val="clear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artifacts/: traffic_sign_model.keras, .tflite, meta.json, experiments.csv, test_summary.csv, trainlog_*.csv, confusion_matrix.png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Prototype files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z w:val="18"/>
                <w:szCs w:val="18"/>
                <w:rtl w:val="0"/>
              </w:rPr>
              <w:t xml:space="preserve">app.py, README.md, requirements.txt, demo_samples/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Environment note:</w:t>
      </w: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 TensorFlow 2.20 aborts on import on macOS when pyarrow (a Streamlit/pandas dependency) is installed (TensorFlow issue #98563); TensorFlow 2.19.x was used. On macOS, pin tensorflow &lt; 2.20.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rPr/>
      </w:pPr>
      <w:r w:rsidDel="00000000" w:rsidR="00000000" w:rsidRPr="00000000">
        <w:rPr>
          <w:b w:val="1"/>
          <w:bCs w:val="1"/>
          <w:i w:val="0"/>
          <w:iCs w:val="0"/>
          <w:sz w:val="19"/>
          <w:szCs w:val="19"/>
          <w:rtl w:val="0"/>
        </w:rPr>
        <w:t xml:space="preserve">Run note:</w:t>
      </w:r>
      <w:r w:rsidDel="00000000" w:rsidR="00000000" w:rsidRPr="00000000">
        <w:rPr>
          <w:b w:val="0"/>
          <w:bCs w:val="0"/>
          <w:i w:val="0"/>
          <w:iCs w:val="0"/>
          <w:sz w:val="19"/>
          <w:szCs w:val="19"/>
          <w:rtl w:val="0"/>
        </w:rPr>
        <w:t xml:space="preserve"> total wall-clock time for the notebook was inflated by ~7 hours of system sleep during the hyperparameter sweep; sleep pauses but does not alter training, so results are unaffected.</w:t>
      </w:r>
      <w:r w:rsidDel="00000000" w:rsidR="00000000" w:rsidRPr="00000000">
        <w:rPr>
          <w:rtl w:val="0"/>
        </w:rPr>
      </w:r>
    </w:p>
    <w:sectPr>
      <w:footerReference r:id="rId21" w:type="default"/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Traffic Sign Recognition using CNN – Capstone Project 6 – Aman Sah   |   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86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1f386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3864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21" Type="http://schemas.openxmlformats.org/officeDocument/2006/relationships/footer" Target="footer1.xml"/><Relationship Id="rId13" Type="http://schemas.openxmlformats.org/officeDocument/2006/relationships/image" Target="media/image8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t8SBH6pRRZ1eziaVJ0QM9p+Mg==">CgMxLjA4AHIhMXE3SHMyWm1YaHRzT0cyWS1WU1V2VmotZlM3QUlXRjJi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