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6EF529">
      <w:pPr>
        <w:spacing w:after="120"/>
        <w:jc w:val="center"/>
      </w:pPr>
      <w:r>
        <w:rPr>
          <w:rFonts w:ascii="Courier New" w:hAnsi="Courier New" w:eastAsia="Courier New" w:cs="Courier New"/>
          <w:b/>
          <w:bCs/>
          <w:color w:val="1A3A5C"/>
          <w:sz w:val="44"/>
          <w:szCs w:val="44"/>
        </w:rPr>
        <w:t>neurosymbolic-vi</w:t>
      </w:r>
    </w:p>
    <w:p w14:paraId="6F42F256">
      <w:pPr>
        <w:spacing w:after="80"/>
        <w:jc w:val="center"/>
      </w:pPr>
      <w:r>
        <w:rPr>
          <w:rFonts w:ascii="Arial" w:hAnsi="Arial" w:eastAsia="Arial" w:cs="Arial"/>
          <w:b/>
          <w:bCs/>
          <w:color w:val="1A3A5C"/>
          <w:sz w:val="28"/>
          <w:szCs w:val="28"/>
        </w:rPr>
        <w:t>NeuroSymbolic AI Without Matrix Multiplication</w:t>
      </w:r>
    </w:p>
    <w:p w14:paraId="3DAB03A4">
      <w:pPr>
        <w:spacing w:after="80"/>
        <w:jc w:val="center"/>
      </w:pPr>
      <w:r>
        <w:rPr>
          <w:rFonts w:ascii="Arial" w:hAnsi="Arial" w:eastAsia="Arial" w:cs="Arial"/>
          <w:i/>
          <w:iCs/>
          <w:color w:val="555555"/>
          <w:sz w:val="22"/>
          <w:szCs w:val="22"/>
        </w:rPr>
        <w:t>A Graph-Based QA System for Vietnamese — Pure Python, CPU Only, Zero Hallucination</w:t>
      </w:r>
    </w:p>
    <w:p w14:paraId="451EE6CA">
      <w:pPr>
        <w:spacing w:after="120"/>
      </w:pPr>
    </w:p>
    <w:p w14:paraId="51D224BE">
      <w:pPr>
        <w:spacing w:after="300"/>
        <w:jc w:val="center"/>
      </w:pPr>
      <w:r>
        <w:rPr>
          <w:rFonts w:ascii="Courier New" w:hAnsi="Courier New" w:eastAsia="Courier New" w:cs="Courier New"/>
          <w:color w:val="FFFFFF"/>
          <w:sz w:val="18"/>
          <w:szCs w:val="18"/>
          <w:shd w:val="clear" w:fill="3776AB"/>
        </w:rPr>
        <w:t xml:space="preserve">  Python 3.10+  </w:t>
      </w:r>
      <w:r>
        <w:t xml:space="preserve">   </w:t>
      </w:r>
      <w:r>
        <w:rPr>
          <w:rFonts w:ascii="Courier New" w:hAnsi="Courier New" w:eastAsia="Courier New" w:cs="Courier New"/>
          <w:color w:val="FFFFFF"/>
          <w:sz w:val="18"/>
          <w:szCs w:val="18"/>
          <w:shd w:val="clear" w:fill="013243"/>
        </w:rPr>
        <w:t xml:space="preserve">  NumPy only  </w:t>
      </w:r>
      <w:r>
        <w:t xml:space="preserve">   </w:t>
      </w:r>
      <w:r>
        <w:rPr>
          <w:rFonts w:ascii="Courier New" w:hAnsi="Courier New" w:eastAsia="Courier New" w:cs="Courier New"/>
          <w:color w:val="FFFFFF"/>
          <w:sz w:val="18"/>
          <w:szCs w:val="18"/>
          <w:shd w:val="clear" w:fill="27AE60"/>
        </w:rPr>
        <w:t xml:space="preserve">  Hallucination: 0%  </w:t>
      </w:r>
      <w:r>
        <w:t xml:space="preserve">   </w:t>
      </w:r>
      <w:r>
        <w:rPr>
          <w:rFonts w:ascii="Courier New" w:hAnsi="Courier New" w:eastAsia="Courier New" w:cs="Courier New"/>
          <w:color w:val="FFFFFF"/>
          <w:sz w:val="18"/>
          <w:szCs w:val="18"/>
          <w:shd w:val="clear" w:fill="8E44AD"/>
        </w:rPr>
        <w:t xml:space="preserve">  License: CC BY 4.0  </w:t>
      </w:r>
    </w:p>
    <w:p w14:paraId="3B84BB2E">
      <w:pPr>
        <w:pBdr>
          <w:left w:val="single" w:color="1A3A5C" w:sz="12" w:space="8"/>
        </w:pBdr>
        <w:shd w:val="clear" w:fill="EBF5FB"/>
        <w:spacing w:after="100"/>
        <w:ind w:left="200"/>
      </w:pPr>
      <w:r>
        <w:rPr>
          <w:rFonts w:ascii="Courier New" w:hAnsi="Courier New" w:eastAsia="Courier New" w:cs="Courier New"/>
          <w:b/>
          <w:bCs/>
          <w:color w:val="1A3A5C"/>
          <w:sz w:val="22"/>
          <w:szCs w:val="22"/>
        </w:rPr>
        <w:t xml:space="preserve">  79% accuracy  |  0% hallucination  |  0.057ms inference  |  1.1MB RAM  |  trains in 13ms</w:t>
      </w:r>
    </w:p>
    <w:p w14:paraId="65DA313E">
      <w:pPr>
        <w:spacing w:after="120"/>
      </w:pPr>
    </w:p>
    <w:p w14:paraId="47FB4EB9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What This Is</w:t>
      </w:r>
    </w:p>
    <w:p w14:paraId="69DBCF5A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A question-answering AI system that uses no matrix multiplication, no neural network, and no GPU. It learns from raw Vietnamese text, builds a knowledge graph automatically, and answers questions through ontological reasoning.</w:t>
      </w:r>
    </w:p>
    <w:p w14:paraId="7AD3D1A5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If it does not know the answer, it says so. It never fabricates. Every answer comes with a full reasoning trace showing exactly how the conclusion was reached.</w:t>
      </w:r>
    </w:p>
    <w:p w14:paraId="222C120F">
      <w:pPr>
        <w:spacing w:after="120"/>
      </w:pPr>
    </w:p>
    <w:p w14:paraId="43FE5C9D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Key Results</w:t>
      </w:r>
    </w:p>
    <w:tbl>
      <w:tblPr>
        <w:tblStyle w:val="9"/>
        <w:tblW w:w="8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800"/>
        <w:gridCol w:w="2000"/>
        <w:gridCol w:w="1800"/>
      </w:tblGrid>
      <w:tr w14:paraId="61D34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5DD8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9CB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This System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2C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N-Gram Baseline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946A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Tiny LSTM Baseline</w:t>
            </w:r>
          </w:p>
        </w:tc>
      </w:tr>
      <w:tr w14:paraId="7FA17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41E9">
            <w:r>
              <w:rPr>
                <w:rFonts w:ascii="Arial" w:hAnsi="Arial" w:eastAsia="Arial" w:cs="Arial"/>
                <w:sz w:val="20"/>
                <w:szCs w:val="20"/>
              </w:rPr>
              <w:t>Keyword Accuracy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FF6A7">
            <w:r>
              <w:rPr>
                <w:rFonts w:ascii="Arial" w:hAnsi="Arial" w:eastAsia="Arial" w:cs="Arial"/>
                <w:sz w:val="20"/>
                <w:szCs w:val="20"/>
              </w:rPr>
              <w:t>79%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6EA7">
            <w:r>
              <w:rPr>
                <w:rFonts w:ascii="Arial" w:hAnsi="Arial" w:eastAsia="Arial" w:cs="Arial"/>
                <w:sz w:val="20"/>
                <w:szCs w:val="20"/>
              </w:rPr>
              <w:t>38%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02E6A">
            <w:r>
              <w:rPr>
                <w:rFonts w:ascii="Arial" w:hAnsi="Arial" w:eastAsia="Arial" w:cs="Arial"/>
                <w:sz w:val="20"/>
                <w:szCs w:val="20"/>
              </w:rPr>
              <w:t>0%</w:t>
            </w:r>
          </w:p>
        </w:tc>
      </w:tr>
      <w:tr w14:paraId="5B123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86592">
            <w:r>
              <w:rPr>
                <w:rFonts w:ascii="Arial" w:hAnsi="Arial" w:eastAsia="Arial" w:cs="Arial"/>
                <w:sz w:val="20"/>
                <w:szCs w:val="20"/>
              </w:rPr>
              <w:t>Hallucination Rate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752A">
            <w:r>
              <w:rPr>
                <w:rFonts w:ascii="Arial" w:hAnsi="Arial" w:eastAsia="Arial" w:cs="Arial"/>
                <w:sz w:val="20"/>
                <w:szCs w:val="20"/>
              </w:rPr>
              <w:t>0%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EF334">
            <w:r>
              <w:rPr>
                <w:rFonts w:ascii="Arial" w:hAnsi="Arial" w:eastAsia="Arial" w:cs="Arial"/>
                <w:sz w:val="20"/>
                <w:szCs w:val="20"/>
              </w:rPr>
              <w:t>Yes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4EDC9">
            <w:r>
              <w:rPr>
                <w:rFonts w:ascii="Arial" w:hAnsi="Arial" w:eastAsia="Arial" w:cs="Arial"/>
                <w:sz w:val="20"/>
                <w:szCs w:val="20"/>
              </w:rPr>
              <w:t>Yes</w:t>
            </w:r>
          </w:p>
        </w:tc>
      </w:tr>
      <w:tr w14:paraId="2B4F4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8DE3C">
            <w:r>
              <w:rPr>
                <w:rFonts w:ascii="Arial" w:hAnsi="Arial" w:eastAsia="Arial" w:cs="Arial"/>
                <w:sz w:val="20"/>
                <w:szCs w:val="20"/>
              </w:rPr>
              <w:t>Unknown Detection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62142">
            <w:r>
              <w:rPr>
                <w:rFonts w:ascii="Arial" w:hAnsi="Arial" w:eastAsia="Arial" w:cs="Arial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4ECC1">
            <w:r>
              <w:rPr>
                <w:rFonts w:ascii="Arial" w:hAnsi="Arial" w:eastAsia="Arial" w:cs="Arial"/>
                <w:sz w:val="20"/>
                <w:szCs w:val="20"/>
              </w:rPr>
              <w:t>0%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9013">
            <w:r>
              <w:rPr>
                <w:rFonts w:ascii="Arial" w:hAnsi="Arial" w:eastAsia="Arial" w:cs="Arial"/>
                <w:sz w:val="20"/>
                <w:szCs w:val="20"/>
              </w:rPr>
              <w:t>0%</w:t>
            </w:r>
          </w:p>
        </w:tc>
      </w:tr>
      <w:tr w14:paraId="5B54B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32B5A">
            <w:r>
              <w:rPr>
                <w:rFonts w:ascii="Arial" w:hAnsi="Arial" w:eastAsia="Arial" w:cs="Arial"/>
                <w:sz w:val="20"/>
                <w:szCs w:val="20"/>
              </w:rPr>
              <w:t>Avg Inference Time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BA13E">
            <w:r>
              <w:rPr>
                <w:rFonts w:ascii="Arial" w:hAnsi="Arial" w:eastAsia="Arial" w:cs="Arial"/>
                <w:sz w:val="20"/>
                <w:szCs w:val="20"/>
              </w:rPr>
              <w:t>0.057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5214A">
            <w:r>
              <w:rPr>
                <w:rFonts w:ascii="Arial" w:hAnsi="Arial" w:eastAsia="Arial" w:cs="Arial"/>
                <w:sz w:val="20"/>
                <w:szCs w:val="20"/>
              </w:rPr>
              <w:t>0.102 ms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7CBF8">
            <w:r>
              <w:rPr>
                <w:rFonts w:ascii="Arial" w:hAnsi="Arial" w:eastAsia="Arial" w:cs="Arial"/>
                <w:sz w:val="20"/>
                <w:szCs w:val="20"/>
              </w:rPr>
              <w:t>5.5 ms</w:t>
            </w:r>
          </w:p>
        </w:tc>
      </w:tr>
      <w:tr w14:paraId="0011B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37C2">
            <w:r>
              <w:rPr>
                <w:rFonts w:ascii="Arial" w:hAnsi="Arial" w:eastAsia="Arial" w:cs="Arial"/>
                <w:sz w:val="20"/>
                <w:szCs w:val="20"/>
              </w:rPr>
              <w:t>RAM After Training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C2AB">
            <w:r>
              <w:rPr>
                <w:rFonts w:ascii="Arial" w:hAnsi="Arial" w:eastAsia="Arial" w:cs="Arial"/>
                <w:sz w:val="20"/>
                <w:szCs w:val="20"/>
              </w:rPr>
              <w:t>1.1 MB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9C701">
            <w:r>
              <w:rPr>
                <w:rFonts w:ascii="Arial" w:hAnsi="Arial" w:eastAsia="Arial" w:cs="Arial"/>
                <w:sz w:val="20"/>
                <w:szCs w:val="20"/>
              </w:rPr>
              <w:t>1.2 MB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EFD39">
            <w:r>
              <w:rPr>
                <w:rFonts w:ascii="Arial" w:hAnsi="Arial" w:eastAsia="Arial" w:cs="Arial"/>
                <w:sz w:val="20"/>
                <w:szCs w:val="20"/>
              </w:rPr>
              <w:t>15.5 MB</w:t>
            </w:r>
          </w:p>
        </w:tc>
      </w:tr>
      <w:tr w14:paraId="2AFB0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038E0">
            <w:r>
              <w:rPr>
                <w:rFonts w:ascii="Arial" w:hAnsi="Arial" w:eastAsia="Arial" w:cs="Arial"/>
                <w:sz w:val="20"/>
                <w:szCs w:val="20"/>
              </w:rPr>
              <w:t>Train Time (523 sentences)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3E00">
            <w:r>
              <w:rPr>
                <w:rFonts w:ascii="Arial" w:hAnsi="Arial" w:eastAsia="Arial" w:cs="Arial"/>
                <w:sz w:val="20"/>
                <w:szCs w:val="20"/>
              </w:rPr>
              <w:t>0.013 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7D3A">
            <w:r>
              <w:rPr>
                <w:rFonts w:ascii="Arial" w:hAnsi="Arial" w:eastAsia="Arial" w:cs="Arial"/>
                <w:sz w:val="20"/>
                <w:szCs w:val="20"/>
              </w:rPr>
              <w:t>0.008 s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5A22E">
            <w:r>
              <w:rPr>
                <w:rFonts w:ascii="Arial" w:hAnsi="Arial" w:eastAsia="Arial" w:cs="Arial"/>
                <w:sz w:val="20"/>
                <w:szCs w:val="20"/>
              </w:rPr>
              <w:t>9.5 s</w:t>
            </w:r>
          </w:p>
        </w:tc>
      </w:tr>
      <w:tr w14:paraId="01003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85B10">
            <w:r>
              <w:rPr>
                <w:rFonts w:ascii="Arial" w:hAnsi="Arial" w:eastAsia="Arial" w:cs="Arial"/>
                <w:sz w:val="20"/>
                <w:szCs w:val="20"/>
              </w:rPr>
              <w:t>Explainability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BB8DC">
            <w:r>
              <w:rPr>
                <w:rFonts w:ascii="Arial" w:hAnsi="Arial" w:eastAsia="Arial" w:cs="Arial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CA5E">
            <w:r>
              <w:rPr>
                <w:rFonts w:ascii="Arial" w:hAnsi="Arial" w:eastAsia="Arial" w:cs="Arial"/>
                <w:sz w:val="20"/>
                <w:szCs w:val="20"/>
              </w:rPr>
              <w:t>0%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8495">
            <w:r>
              <w:rPr>
                <w:rFonts w:ascii="Arial" w:hAnsi="Arial" w:eastAsia="Arial" w:cs="Arial"/>
                <w:sz w:val="20"/>
                <w:szCs w:val="20"/>
              </w:rPr>
              <w:t>0%</w:t>
            </w:r>
          </w:p>
        </w:tc>
      </w:tr>
      <w:tr w14:paraId="39638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5F84C">
            <w:r>
              <w:rPr>
                <w:rFonts w:ascii="Arial" w:hAnsi="Arial" w:eastAsia="Arial" w:cs="Arial"/>
                <w:sz w:val="20"/>
                <w:szCs w:val="20"/>
              </w:rPr>
              <w:t>Update Without Retrain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199B">
            <w:r>
              <w:rPr>
                <w:rFonts w:ascii="Arial" w:hAnsi="Arial" w:eastAsia="Arial" w:cs="Arial"/>
                <w:sz w:val="20"/>
                <w:szCs w:val="20"/>
              </w:rPr>
              <w:t>Yes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AF15B">
            <w:r>
              <w:rPr>
                <w:rFonts w:ascii="Arial" w:hAnsi="Arial" w:eastAsia="Arial" w:cs="Arial"/>
                <w:sz w:val="20"/>
                <w:szCs w:val="20"/>
              </w:rPr>
              <w:t>No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F05C6">
            <w:r>
              <w:rPr>
                <w:rFonts w:ascii="Arial" w:hAnsi="Arial" w:eastAsia="Arial" w:cs="Arial"/>
                <w:sz w:val="20"/>
                <w:szCs w:val="20"/>
              </w:rPr>
              <w:t>No</w:t>
            </w:r>
          </w:p>
        </w:tc>
      </w:tr>
    </w:tbl>
    <w:p w14:paraId="503BA40C">
      <w:pPr>
        <w:spacing w:after="120"/>
      </w:pPr>
    </w:p>
    <w:p w14:paraId="7D78F371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Quick Start</w:t>
      </w:r>
    </w:p>
    <w:p w14:paraId="6A1746F9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git clone https://github.com/</w:t>
      </w:r>
      <w:r>
        <w:rPr>
          <w:rFonts w:hint="default" w:ascii="Courier New" w:hAnsi="Courier New" w:eastAsia="Courier New" w:cs="Courier New"/>
          <w:color w:val="1A1A2E"/>
          <w:sz w:val="18"/>
          <w:szCs w:val="18"/>
        </w:rPr>
        <w:t>know15022001</w:t>
      </w:r>
      <w:bookmarkStart w:id="0" w:name="_GoBack"/>
      <w:bookmarkEnd w:id="0"/>
      <w:r>
        <w:rPr>
          <w:rFonts w:ascii="Courier New" w:hAnsi="Courier New" w:eastAsia="Courier New" w:cs="Courier New"/>
          <w:color w:val="1A1A2E"/>
          <w:sz w:val="18"/>
          <w:szCs w:val="18"/>
        </w:rPr>
        <w:t>/neurosymbolic-vi</w:t>
      </w:r>
    </w:p>
    <w:p w14:paraId="6FECB1EF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cd neurosymbolic-vi</w:t>
      </w:r>
    </w:p>
    <w:p w14:paraId="2F5A175D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pip install numpy psutil</w:t>
      </w:r>
    </w:p>
    <w:p w14:paraId="1D78BC47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python benchmark_v3.py</w:t>
      </w:r>
    </w:p>
    <w:p w14:paraId="00BA6809">
      <w:pPr>
        <w:spacing w:after="120"/>
      </w:pPr>
    </w:p>
    <w:p w14:paraId="4227DBC2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That is all. No GPU. No CUDA. No PyTorch. No transformers. Runs in under 15 seconds on any modern CPU.</w:t>
      </w:r>
    </w:p>
    <w:p w14:paraId="643A6248">
      <w:pPr>
        <w:spacing w:after="120"/>
      </w:pPr>
    </w:p>
    <w:p w14:paraId="1B84C5EC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Try It Yourself</w:t>
      </w:r>
    </w:p>
    <w:p w14:paraId="0D0BABCB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from core import VocabGraph, KnowledgeDB, LearningEngine, InferenceEngine, CompoundTokenizer</w:t>
      </w:r>
    </w:p>
    <w:p w14:paraId="2C9B46FD">
      <w:pPr>
        <w:pBdr>
          <w:left w:val="single" w:color="4A90D9" w:sz="8" w:space="8"/>
        </w:pBdr>
        <w:shd w:val="clear" w:fill="F0F4F8"/>
        <w:spacing w:after="160"/>
        <w:ind w:left="360"/>
      </w:pPr>
    </w:p>
    <w:p w14:paraId="4218CF34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tokenizer = CompoundTokenizer()</w:t>
      </w:r>
    </w:p>
    <w:p w14:paraId="02B88052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vocab = VocabGraph()</w:t>
      </w:r>
    </w:p>
    <w:p w14:paraId="26F1BA95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kb = KnowledgeDB()</w:t>
      </w:r>
    </w:p>
    <w:p w14:paraId="79245B7A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le = LearningEngine(vocab, kb, tokenizer=tokenizer)</w:t>
      </w:r>
    </w:p>
    <w:p w14:paraId="215FD65B">
      <w:pPr>
        <w:pBdr>
          <w:left w:val="single" w:color="4A90D9" w:sz="8" w:space="8"/>
        </w:pBdr>
        <w:shd w:val="clear" w:fill="F0F4F8"/>
        <w:spacing w:after="160"/>
        <w:ind w:left="360"/>
      </w:pPr>
    </w:p>
    <w:p w14:paraId="090AF990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le.learn_sentence('cats eat fish.')</w:t>
      </w:r>
    </w:p>
    <w:p w14:paraId="5FC342A7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le.learn_sentence('a cat is a pet.')</w:t>
      </w:r>
    </w:p>
    <w:p w14:paraId="37496E91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le.learn_sentence('pets are cute.')</w:t>
      </w:r>
    </w:p>
    <w:p w14:paraId="0080BA2A">
      <w:pPr>
        <w:pBdr>
          <w:left w:val="single" w:color="4A90D9" w:sz="8" w:space="8"/>
        </w:pBdr>
        <w:shd w:val="clear" w:fill="F0F4F8"/>
        <w:spacing w:after="160"/>
        <w:ind w:left="360"/>
      </w:pPr>
    </w:p>
    <w:p w14:paraId="2C21B5D9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engine = InferenceEngine(vocab, kb, tokenizer=tokenizer)</w:t>
      </w:r>
    </w:p>
    <w:p w14:paraId="2E1CA329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result = engine.process('what does a cat eat?')</w:t>
      </w:r>
    </w:p>
    <w:p w14:paraId="09D4844D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print(result['answer'])         # Cats eat fish.</w:t>
      </w:r>
    </w:p>
    <w:p w14:paraId="44CFC05D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print(result['reasoning_trace']) # Full step-by-step trace</w:t>
      </w:r>
    </w:p>
    <w:p w14:paraId="74084FAB">
      <w:pPr>
        <w:spacing w:after="120"/>
      </w:pPr>
    </w:p>
    <w:p w14:paraId="56B25C2E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Repository Structure</w:t>
      </w:r>
    </w:p>
    <w:tbl>
      <w:tblPr>
        <w:tblStyle w:val="9"/>
        <w:tblW w:w="8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000"/>
      </w:tblGrid>
      <w:tr w14:paraId="791D3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92A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B2C7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14:paraId="0DF19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D10F5">
            <w:r>
              <w:rPr>
                <w:rFonts w:ascii="Arial" w:hAnsi="Arial" w:eastAsia="Arial" w:cs="Arial"/>
                <w:sz w:val="20"/>
                <w:szCs w:val="20"/>
              </w:rPr>
              <w:t>core.py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0E083">
            <w:r>
              <w:rPr>
                <w:rFonts w:ascii="Arial" w:hAnsi="Arial" w:eastAsia="Arial" w:cs="Arial"/>
                <w:sz w:val="20"/>
                <w:szCs w:val="20"/>
              </w:rPr>
              <w:t>Main engine: VocabGraph, KnowledgeDB, LearningEngine, InferenceEngine, CompoundTokenizer</w:t>
            </w:r>
          </w:p>
        </w:tc>
      </w:tr>
      <w:tr w14:paraId="34DE2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60F56">
            <w:r>
              <w:rPr>
                <w:rFonts w:ascii="Arial" w:hAnsi="Arial" w:eastAsia="Arial" w:cs="Arial"/>
                <w:sz w:val="20"/>
                <w:szCs w:val="20"/>
              </w:rPr>
              <w:t>baselines.py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1C477">
            <w:r>
              <w:rPr>
                <w:rFonts w:ascii="Arial" w:hAnsi="Arial" w:eastAsia="Arial" w:cs="Arial"/>
                <w:sz w:val="20"/>
                <w:szCs w:val="20"/>
              </w:rPr>
              <w:t>N-Gram (trigram+backoff) and Tiny LSTM baselines for comparison</w:t>
            </w:r>
          </w:p>
        </w:tc>
      </w:tr>
      <w:tr w14:paraId="7904B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7D405">
            <w:r>
              <w:rPr>
                <w:rFonts w:ascii="Arial" w:hAnsi="Arial" w:eastAsia="Arial" w:cs="Arial"/>
                <w:sz w:val="20"/>
                <w:szCs w:val="20"/>
              </w:rPr>
              <w:t>benchmark_v3.py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DB657">
            <w:r>
              <w:rPr>
                <w:rFonts w:ascii="Arial" w:hAnsi="Arial" w:eastAsia="Arial" w:cs="Arial"/>
                <w:sz w:val="20"/>
                <w:szCs w:val="20"/>
              </w:rPr>
              <w:t>Full benchmark: all three models, 18 test cases, side-by-side output</w:t>
            </w:r>
          </w:p>
        </w:tc>
      </w:tr>
      <w:tr w14:paraId="7C22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B6C55">
            <w:r>
              <w:rPr>
                <w:rFonts w:ascii="Arial" w:hAnsi="Arial" w:eastAsia="Arial" w:cs="Arial"/>
                <w:sz w:val="20"/>
                <w:szCs w:val="20"/>
              </w:rPr>
              <w:t>data/corpus_vi.txt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4EE8">
            <w:r>
              <w:rPr>
                <w:rFonts w:ascii="Arial" w:hAnsi="Arial" w:eastAsia="Arial" w:cs="Arial"/>
                <w:sz w:val="20"/>
                <w:szCs w:val="20"/>
              </w:rPr>
              <w:t>523-sentence Vietnamese training corpus (animals, geography, science)</w:t>
            </w:r>
          </w:p>
        </w:tc>
      </w:tr>
      <w:tr w14:paraId="3B4E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239B3">
            <w:r>
              <w:rPr>
                <w:rFonts w:ascii="Arial" w:hAnsi="Arial" w:eastAsia="Arial" w:cs="Arial"/>
                <w:sz w:val="20"/>
                <w:szCs w:val="20"/>
              </w:rPr>
              <w:t>requirements.txt</w:t>
            </w:r>
          </w:p>
        </w:tc>
        <w:tc>
          <w:tcPr>
            <w:tcW w:w="6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33912">
            <w:r>
              <w:rPr>
                <w:rFonts w:ascii="Arial" w:hAnsi="Arial" w:eastAsia="Arial" w:cs="Arial"/>
                <w:sz w:val="20"/>
                <w:szCs w:val="20"/>
              </w:rPr>
              <w:t>numpy, psutil — nothing else</w:t>
            </w:r>
          </w:p>
        </w:tc>
      </w:tr>
    </w:tbl>
    <w:p w14:paraId="197E2975">
      <w:pPr>
        <w:spacing w:after="120"/>
      </w:pPr>
    </w:p>
    <w:p w14:paraId="60323681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How It Works</w:t>
      </w:r>
    </w:p>
    <w:p w14:paraId="5FDD6AC9">
      <w:pPr>
        <w:pStyle w:val="3"/>
      </w:pPr>
      <w:r>
        <w:rPr>
          <w:rFonts w:ascii="Arial" w:hAnsi="Arial" w:eastAsia="Arial" w:cs="Arial"/>
          <w:b/>
          <w:bCs/>
          <w:sz w:val="26"/>
          <w:szCs w:val="26"/>
        </w:rPr>
        <w:t>Five Components, No Matrices</w:t>
      </w:r>
    </w:p>
    <w:p w14:paraId="768943F1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Vocab Graph — stores words as nodes, relations as typed weighted edges (is_a, has, can, lives_in)</w:t>
      </w:r>
    </w:p>
    <w:p w14:paraId="224095C2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Knowledge DB — stores facts as {subject, predicate, object, confidence} tuples with source counting</w:t>
      </w:r>
    </w:p>
    <w:p w14:paraId="5F090B1D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CompoundTokenizer — discovers compound words (e.g. 'thong minh' = intelligent) using PMI statistics, no labels needed</w:t>
      </w:r>
    </w:p>
    <w:p w14:paraId="192917A7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Grammar Rules — detects query intent (ask_object, ask_definition, ask_property, ask_location) via ordered regex patterns</w:t>
      </w:r>
    </w:p>
    <w:p w14:paraId="4070C474">
      <w:pPr>
        <w:pStyle w:val="14"/>
        <w:numPr>
          <w:ilvl w:val="0"/>
          <w:numId w:val="1"/>
        </w:numPr>
        <w:spacing w:after="80"/>
      </w:pPr>
      <w:r>
        <w:rPr>
          <w:rFonts w:ascii="Arial" w:hAnsi="Arial" w:eastAsia="Arial" w:cs="Arial"/>
          <w:sz w:val="22"/>
          <w:szCs w:val="22"/>
        </w:rPr>
        <w:t>Reasoning KB — controls ontology climbing with confidence decay (0.88 per level) and UNKNOWN threshold (0.20)</w:t>
      </w:r>
    </w:p>
    <w:p w14:paraId="64C47FA4">
      <w:pPr>
        <w:spacing w:after="120"/>
      </w:pPr>
    </w:p>
    <w:p w14:paraId="423789B2">
      <w:pPr>
        <w:pStyle w:val="3"/>
      </w:pPr>
      <w:r>
        <w:rPr>
          <w:rFonts w:ascii="Arial" w:hAnsi="Arial" w:eastAsia="Arial" w:cs="Arial"/>
          <w:b/>
          <w:bCs/>
          <w:sz w:val="26"/>
          <w:szCs w:val="26"/>
        </w:rPr>
        <w:t>Ontology Climbing</w:t>
      </w:r>
    </w:p>
    <w:p w14:paraId="580C6A90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When a direct fact is not found, the system climbs the is_a hierarchy:</w:t>
      </w:r>
    </w:p>
    <w:p w14:paraId="60412FB4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Query: 'what does a calico cat eat?'</w:t>
      </w:r>
    </w:p>
    <w:p w14:paraId="3664717A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Step 1: lookup(calico cat, eat) -&gt; NOT FOUND</w:t>
      </w:r>
    </w:p>
    <w:p w14:paraId="5C6FD0BF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Step 2: calico cat is_a cat -&gt; lookup(cat, eat) -&gt; FOUND: fish, meat (conf=0.79)</w:t>
      </w:r>
    </w:p>
    <w:p w14:paraId="6711F53D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Answer: A calico cat eats fish, meat (inherited from 'cat').</w:t>
      </w:r>
    </w:p>
    <w:p w14:paraId="102F5ED4">
      <w:pPr>
        <w:spacing w:after="120"/>
      </w:pPr>
    </w:p>
    <w:p w14:paraId="7D63D054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Authorship</w:t>
      </w:r>
    </w:p>
    <w:p w14:paraId="50C8B003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Conceptual design, system architecture, and all research direction: Anonymous User.</w:t>
      </w:r>
    </w:p>
    <w:p w14:paraId="2B5E9BA5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Implementation, debugging, benchmarking, and analysis: Claude (Anthropic).</w:t>
      </w:r>
    </w:p>
    <w:p w14:paraId="362CB454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See the paper for a full discussion of the human-AI collaborative research process.</w:t>
      </w:r>
    </w:p>
    <w:p w14:paraId="3BB01F49">
      <w:pPr>
        <w:spacing w:after="120"/>
      </w:pPr>
    </w:p>
    <w:p w14:paraId="013BCB9B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Citation</w:t>
      </w:r>
    </w:p>
    <w:p w14:paraId="367B8901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@article{neurosymbolic_vi_2026,</w:t>
      </w:r>
    </w:p>
    <w:p w14:paraId="413EAC97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 xml:space="preserve">  title   = {NeuroSymbolic AI Without Matrix Multiplication:</w:t>
      </w:r>
    </w:p>
    <w:p w14:paraId="44BB3FDF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 xml:space="preserve">             A Graph-Based Approach to Knowledge Representation},</w:t>
      </w:r>
    </w:p>
    <w:p w14:paraId="2ED96A91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 xml:space="preserve">  author  = {Anonymous User and Claude (Anthropic)},</w:t>
      </w:r>
    </w:p>
    <w:p w14:paraId="5BE263A8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 xml:space="preserve">  year    = {2026},</w:t>
      </w:r>
    </w:p>
    <w:p w14:paraId="0D0A3D3B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 xml:space="preserve">  url     = {https://github.com/</w:t>
      </w:r>
      <w:r>
        <w:rPr>
          <w:rFonts w:hint="default" w:ascii="Courier New" w:hAnsi="Courier New" w:eastAsia="Courier New" w:cs="Courier New"/>
          <w:color w:val="1A1A2E"/>
          <w:sz w:val="18"/>
          <w:szCs w:val="18"/>
        </w:rPr>
        <w:t>know15022001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/neurosymbolic-vi}</w:t>
      </w:r>
    </w:p>
    <w:p w14:paraId="48F9C0B8">
      <w:pPr>
        <w:pBdr>
          <w:left w:val="single" w:color="4A90D9" w:sz="8" w:space="8"/>
        </w:pBdr>
        <w:shd w:val="clear" w:fill="F0F4F8"/>
        <w:spacing w:after="160"/>
        <w:ind w:left="360"/>
      </w:pPr>
      <w:r>
        <w:rPr>
          <w:rFonts w:ascii="Courier New" w:hAnsi="Courier New" w:eastAsia="Courier New" w:cs="Courier New"/>
          <w:color w:val="1A1A2E"/>
          <w:sz w:val="18"/>
          <w:szCs w:val="18"/>
        </w:rPr>
        <w:t>}</w:t>
      </w:r>
    </w:p>
    <w:p w14:paraId="71DAF3BA">
      <w:pPr>
        <w:spacing w:after="120"/>
      </w:pPr>
    </w:p>
    <w:p w14:paraId="5EDF9AFD">
      <w:pPr>
        <w:pStyle w:val="2"/>
      </w:pPr>
      <w:r>
        <w:rPr>
          <w:rFonts w:ascii="Arial" w:hAnsi="Arial" w:eastAsia="Arial" w:cs="Arial"/>
          <w:b/>
          <w:bCs/>
          <w:sz w:val="32"/>
          <w:szCs w:val="32"/>
        </w:rPr>
        <w:t>License</w:t>
      </w:r>
    </w:p>
    <w:p w14:paraId="44A9BC86">
      <w:pPr>
        <w:spacing w:after="160"/>
        <w:jc w:val="both"/>
      </w:pPr>
      <w:r>
        <w:rPr>
          <w:rFonts w:ascii="Arial" w:hAnsi="Arial" w:eastAsia="Arial" w:cs="Arial"/>
          <w:sz w:val="22"/>
          <w:szCs w:val="22"/>
        </w:rPr>
        <w:t>CC BY 4.0 — free to use, share, and adapt with attribution.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B654F3"/>
    <w:multiLevelType w:val="singleLevel"/>
    <w:tmpl w:val="25B654F3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2B06C5B"/>
    <w:rsid w:val="1B2918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A3A5C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Arial" w:hAnsi="Arial" w:eastAsia="Arial" w:cs="Arial"/>
      <w:b/>
      <w:bCs/>
      <w:color w:val="1A3A5C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Arial" w:hAnsi="Arial" w:eastAsia="Arial" w:cs="Arial"/>
      <w:b/>
      <w:bCs/>
      <w:color w:val="048A81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paragraph" w:styleId="11">
    <w:name w:val="footnote text"/>
    <w:link w:val="15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517</Words>
  <Characters>3234</Characters>
  <TotalTime>2</TotalTime>
  <ScaleCrop>false</ScaleCrop>
  <LinksUpToDate>false</LinksUpToDate>
  <CharactersWithSpaces>3718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2026-03-14T16:22:00Z</dcterms:created>
  <dc:creator>Un-named</dc:creator>
  <cp:lastModifiedBy>nguyên nguỵ</cp:lastModifiedBy>
  <dcterms:modified xsi:type="dcterms:W3CDTF">2026-03-14T16:30:13Z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eyJoZGlkIjoiY2ViYjZhMjcxODZkNjg0YWEzMDRkZWFkNDZjYmE2MzEiLCJ1c2VySWQiOiIxMzkxODczMDA2Nzg5In0=</vt:lpwstr>
  </property>
  <property fmtid="{D5CDD505-2E9C-101B-9397-08002B2CF9AE}" pid="3" name="KSOProductBuildVer">
    <vt:lpwstr>1033-12.1.0.25242</vt:lpwstr>
  </property>
  <property fmtid="{D5CDD505-2E9C-101B-9397-08002B2CF9AE}" pid="4" name="ICV">
    <vt:lpwstr>C3438D0A942D4189884323228F97512B_12</vt:lpwstr>
  </property>
</Properties>
</file>