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i/>
          <w:iCs/>
          <w:lang w:eastAsia="zh-CN"/>
        </w:rPr>
      </w:pPr>
      <w:r>
        <w:rPr>
          <w:rFonts w:hint="eastAsia"/>
          <w:b w:val="0"/>
          <w:bCs w:val="0"/>
          <w:i/>
          <w:iCs/>
          <w:lang w:val="en-US" w:eastAsia="zh-CN"/>
        </w:rPr>
        <w:t>(2017 ACL)</w:t>
      </w:r>
      <w:r>
        <w:rPr>
          <w:rFonts w:hint="eastAsia"/>
          <w:b w:val="0"/>
          <w:bCs w:val="0"/>
          <w:i/>
          <w:iCs/>
          <w:lang w:eastAsia="zh-CN"/>
        </w:rPr>
        <w:t>Joint Learning for Event Coreference Resolution</w:t>
      </w:r>
    </w:p>
    <w:p>
      <w:pPr>
        <w:pBdr>
          <w:bottom w:val="single" w:color="auto" w:sz="4" w:space="0"/>
        </w:pBdr>
        <w:rPr>
          <w:rFonts w:hint="eastAsia"/>
          <w:b w:val="0"/>
          <w:bCs w:val="0"/>
          <w:i w:val="0"/>
          <w:iCs w:val="0"/>
          <w:lang w:val="en-US" w:eastAsia="zh-CN"/>
        </w:rPr>
      </w:pPr>
      <w:r>
        <w:rPr>
          <w:rFonts w:hint="eastAsia"/>
          <w:b w:val="0"/>
          <w:bCs w:val="0"/>
          <w:i w:val="0"/>
          <w:iCs w:val="0"/>
          <w:lang w:val="en-US" w:eastAsia="zh-CN"/>
        </w:rPr>
        <w:t>时间：2021/8/15</w:t>
      </w:r>
    </w:p>
    <w:p>
      <w:pPr>
        <w:rPr>
          <w:rFonts w:hint="eastAsia"/>
          <w:b w:val="0"/>
          <w:bCs w:val="0"/>
          <w:i w:val="0"/>
          <w:iCs w:val="0"/>
          <w:lang w:val="en-US" w:eastAsia="zh-CN"/>
        </w:rPr>
      </w:pPr>
      <w:r>
        <w:rPr>
          <w:rFonts w:hint="default"/>
          <w:b w:val="0"/>
          <w:bCs w:val="0"/>
          <w:i w:val="0"/>
          <w:iCs w:val="0"/>
          <w:lang w:val="en-US" w:eastAsia="zh-CN"/>
        </w:rPr>
        <w:t>绝大多数事件共指解析器都是基于管道的，其中从触发检测组件到事件共指组件的错误传播是主要的性能限制因素。</w:t>
      </w:r>
      <w:r>
        <w:rPr>
          <w:rFonts w:hint="eastAsia"/>
          <w:b w:val="0"/>
          <w:bCs w:val="0"/>
          <w:i w:val="0"/>
          <w:iCs w:val="0"/>
          <w:lang w:val="en-US" w:eastAsia="zh-CN"/>
        </w:rPr>
        <w:t>为此，提出了一个联合学习事件共指、触发检测和事件回指的模型。选择这三个任务的部分原因是它们之间的相互依赖性。</w:t>
      </w:r>
    </w:p>
    <w:p>
      <w:pPr>
        <w:rPr>
          <w:rFonts w:hint="eastAsia"/>
          <w:b w:val="0"/>
          <w:bCs w:val="0"/>
          <w:i w:val="0"/>
          <w:iCs w:val="0"/>
          <w:lang w:val="en-US" w:eastAsia="zh-CN"/>
        </w:rPr>
      </w:pPr>
      <w:r>
        <w:rPr>
          <w:rFonts w:hint="eastAsia"/>
          <w:b w:val="0"/>
          <w:bCs w:val="0"/>
          <w:i w:val="0"/>
          <w:iCs w:val="0"/>
          <w:lang w:val="en-US" w:eastAsia="zh-CN"/>
        </w:rPr>
        <w:t>1 触发词检测性能对事件共指性能有巨大影响，事件共指也可以改进触发词检测。</w:t>
      </w:r>
    </w:p>
    <w:p>
      <w:pPr>
        <w:rPr>
          <w:rFonts w:hint="eastAsia"/>
          <w:b w:val="0"/>
          <w:bCs w:val="0"/>
          <w:i w:val="0"/>
          <w:iCs w:val="0"/>
          <w:lang w:val="en-US" w:eastAsia="zh-CN"/>
        </w:rPr>
      </w:pPr>
      <w:r>
        <w:rPr>
          <w:rFonts w:hint="eastAsia"/>
          <w:b w:val="0"/>
          <w:bCs w:val="0"/>
          <w:i w:val="0"/>
          <w:iCs w:val="0"/>
          <w:lang w:val="en-US" w:eastAsia="zh-CN"/>
        </w:rPr>
        <w:t>2 Wiseman等人(2015)的工作表明联合训练一个名词短语回指模型（a noun phrase</w:t>
      </w:r>
    </w:p>
    <w:p>
      <w:pPr>
        <w:rPr>
          <w:rFonts w:hint="eastAsia"/>
          <w:b w:val="0"/>
          <w:bCs w:val="0"/>
          <w:i w:val="0"/>
          <w:iCs w:val="0"/>
          <w:lang w:val="en-US" w:eastAsia="zh-CN"/>
        </w:rPr>
      </w:pPr>
      <w:r>
        <w:rPr>
          <w:rFonts w:hint="eastAsia"/>
          <w:b w:val="0"/>
          <w:bCs w:val="0"/>
          <w:i w:val="0"/>
          <w:iCs w:val="0"/>
          <w:lang w:val="en-US" w:eastAsia="zh-CN"/>
        </w:rPr>
        <w:t>anaphoricity model）和一个提及排序模型（a mention-ranking model）对于实体共指解析是有好处的。</w:t>
      </w:r>
    </w:p>
    <w:p>
      <w:pPr>
        <w:rPr>
          <w:rFonts w:hint="eastAsia"/>
          <w:b w:val="0"/>
          <w:bCs w:val="0"/>
          <w:i w:val="0"/>
          <w:iCs w:val="0"/>
          <w:lang w:val="en-US" w:eastAsia="zh-CN"/>
        </w:rPr>
      </w:pPr>
      <w:r>
        <w:rPr>
          <w:rFonts w:hint="eastAsia"/>
          <w:b w:val="0"/>
          <w:bCs w:val="0"/>
          <w:i w:val="0"/>
          <w:iCs w:val="0"/>
          <w:lang w:val="en-US" w:eastAsia="zh-CN"/>
        </w:rPr>
        <w:t>3 事件回指和触发词检测也可以相互受益。回指是一个辅助任务：它的预期用途是改进触发词检测和事件共指，潜在地调解触发词检测和事件共指之间的交互。</w:t>
      </w:r>
    </w:p>
    <w:p>
      <w:pPr>
        <w:rPr>
          <w:rFonts w:hint="eastAsia"/>
          <w:b w:val="0"/>
          <w:bCs w:val="0"/>
          <w:i w:val="0"/>
          <w:iCs w:val="0"/>
          <w:lang w:val="en-US" w:eastAsia="zh-CN"/>
        </w:rPr>
      </w:pPr>
    </w:p>
    <w:p>
      <w:pPr>
        <w:rPr>
          <w:rFonts w:hint="eastAsia"/>
          <w:b/>
          <w:bCs/>
          <w:i w:val="0"/>
          <w:iCs w:val="0"/>
          <w:lang w:val="en-US" w:eastAsia="zh-CN"/>
        </w:rPr>
      </w:pPr>
      <w:r>
        <w:rPr>
          <w:rFonts w:hint="eastAsia"/>
          <w:b/>
          <w:bCs/>
          <w:i w:val="0"/>
          <w:iCs w:val="0"/>
          <w:lang w:val="en-US" w:eastAsia="zh-CN"/>
        </w:rPr>
        <w:t>数据集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21"/>
          <w:szCs w:val="21"/>
          <w:lang w:eastAsia="zh-CN"/>
        </w:rPr>
      </w:pPr>
      <w:r>
        <w:rPr>
          <w:rFonts w:hint="eastAsia"/>
          <w:b/>
          <w:bCs/>
          <w:i w:val="0"/>
          <w:iCs w:val="0"/>
          <w:sz w:val="21"/>
          <w:szCs w:val="21"/>
          <w:lang w:val="en-US" w:eastAsia="zh-CN"/>
        </w:rPr>
        <w:t>英语训练集</w:t>
      </w:r>
      <w:r>
        <w:rPr>
          <w:rFonts w:hint="eastAsia"/>
          <w:b w:val="0"/>
          <w:bCs w:val="0"/>
          <w:i w:val="0"/>
          <w:iCs w:val="0"/>
          <w:sz w:val="21"/>
          <w:szCs w:val="21"/>
          <w:lang w:val="en-US" w:eastAsia="zh-CN"/>
        </w:rPr>
        <w:t>：</w:t>
      </w:r>
      <w:r>
        <w:rPr>
          <w:rFonts w:hint="default" w:ascii="Arial" w:hAnsi="Arial" w:cs="Arial"/>
          <w:spacing w:val="12"/>
          <w:sz w:val="21"/>
          <w:szCs w:val="21"/>
        </w:rPr>
        <w:t>LDC2015E29、E68、E73和E94</w:t>
      </w:r>
      <w:r>
        <w:rPr>
          <w:rFonts w:hint="eastAsia" w:ascii="Arial" w:hAnsi="Arial" w:cs="Arial"/>
          <w:spacing w:val="12"/>
          <w:sz w:val="21"/>
          <w:szCs w:val="21"/>
          <w:lang w:eastAsia="zh-CN"/>
        </w:rPr>
        <w:t>。这些语料库由两种类型的文档组成，新闻专线文档和论坛文档。它们包含648个文档，18739个事件提及，分布在9955个事件共指链上。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Arial" w:hAnsi="Arial" w:cs="Arial"/>
          <w:spacing w:val="12"/>
          <w:sz w:val="21"/>
          <w:szCs w:val="21"/>
          <w:lang w:eastAsia="zh-CN"/>
        </w:rPr>
      </w:pPr>
      <w:r>
        <w:rPr>
          <w:rFonts w:hint="eastAsia" w:asciiTheme="minorEastAsia" w:hAnsiTheme="minorEastAsia" w:eastAsiaTheme="minorEastAsia" w:cstheme="minorEastAsia"/>
          <w:b/>
          <w:bCs/>
          <w:spacing w:val="12"/>
          <w:sz w:val="21"/>
          <w:szCs w:val="21"/>
          <w:lang w:val="en-US" w:eastAsia="zh-CN"/>
        </w:rPr>
        <w:t>英语测试集</w:t>
      </w:r>
      <w:r>
        <w:rPr>
          <w:rFonts w:hint="eastAsia" w:asciiTheme="minorEastAsia" w:hAnsiTheme="minorEastAsia" w:cstheme="minorEastAsia"/>
          <w:spacing w:val="12"/>
          <w:sz w:val="21"/>
          <w:szCs w:val="21"/>
          <w:lang w:val="en-US" w:eastAsia="zh-CN"/>
        </w:rPr>
        <w:t>：</w:t>
      </w:r>
      <w:r>
        <w:rPr>
          <w:rFonts w:hint="eastAsia" w:asciiTheme="minorEastAsia" w:hAnsiTheme="minorEastAsia" w:eastAsiaTheme="minorEastAsia" w:cstheme="minorEastAsia"/>
          <w:spacing w:val="12"/>
          <w:sz w:val="21"/>
          <w:szCs w:val="21"/>
          <w:lang w:val="en-US" w:eastAsia="zh-CN"/>
        </w:rPr>
        <w:t>由169篇新闻报道和论坛文档组成，4155个事件提及分布在3191个事件共指链上。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Arial" w:hAnsi="Arial" w:cs="Arial"/>
          <w:spacing w:val="12"/>
          <w:sz w:val="21"/>
          <w:szCs w:val="21"/>
          <w:lang w:val="en-US" w:eastAsia="zh-CN"/>
        </w:rPr>
      </w:pPr>
      <w:r>
        <w:rPr>
          <w:rFonts w:hint="eastAsia" w:ascii="Arial" w:hAnsi="Arial" w:cs="Arial"/>
          <w:b/>
          <w:bCs/>
          <w:spacing w:val="12"/>
          <w:sz w:val="21"/>
          <w:szCs w:val="21"/>
          <w:lang w:val="en-US" w:eastAsia="zh-CN"/>
        </w:rPr>
        <w:t>中文</w:t>
      </w:r>
      <w:bookmarkStart w:id="0" w:name="_GoBack"/>
      <w:bookmarkEnd w:id="0"/>
      <w:r>
        <w:rPr>
          <w:rFonts w:hint="eastAsia" w:ascii="Arial" w:hAnsi="Arial" w:cs="Arial"/>
          <w:b/>
          <w:bCs/>
          <w:spacing w:val="12"/>
          <w:sz w:val="21"/>
          <w:szCs w:val="21"/>
          <w:lang w:val="en-US" w:eastAsia="zh-CN"/>
        </w:rPr>
        <w:t>训练集</w:t>
      </w:r>
      <w:r>
        <w:rPr>
          <w:rFonts w:hint="eastAsia" w:ascii="Arial" w:hAnsi="Arial" w:cs="Arial"/>
          <w:spacing w:val="12"/>
          <w:sz w:val="21"/>
          <w:szCs w:val="21"/>
          <w:lang w:val="en-US" w:eastAsia="zh-CN"/>
        </w:rPr>
        <w:t>：LDC2015E78、E105和E112。这些语料库仅由论坛文档组成。它们包含383个文档，4870个事件提及，分布在3614个事件共指链上。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eastAsia" w:asciiTheme="minorEastAsia" w:hAnsiTheme="minorEastAsia" w:eastAsiaTheme="minorEastAsia" w:cstheme="minorEastAsia"/>
          <w:spacing w:val="12"/>
          <w:sz w:val="21"/>
          <w:szCs w:val="21"/>
          <w:lang w:val="en-US" w:eastAsia="zh-CN"/>
        </w:rPr>
      </w:pPr>
      <w:r>
        <w:rPr>
          <w:rFonts w:hint="eastAsia" w:asciiTheme="minorEastAsia" w:hAnsiTheme="minorEastAsia" w:eastAsiaTheme="minorEastAsia" w:cstheme="minorEastAsia"/>
          <w:b/>
          <w:bCs/>
          <w:spacing w:val="12"/>
          <w:sz w:val="21"/>
          <w:szCs w:val="21"/>
          <w:lang w:val="en-US" w:eastAsia="zh-CN"/>
        </w:rPr>
        <w:t>中文测试集</w:t>
      </w:r>
      <w:r>
        <w:rPr>
          <w:rFonts w:hint="eastAsia" w:asciiTheme="minorEastAsia" w:hAnsiTheme="minorEastAsia" w:cstheme="minorEastAsia"/>
          <w:spacing w:val="12"/>
          <w:sz w:val="21"/>
          <w:szCs w:val="21"/>
          <w:lang w:val="en-US" w:eastAsia="zh-CN"/>
        </w:rPr>
        <w:t>：</w:t>
      </w:r>
      <w:r>
        <w:rPr>
          <w:rFonts w:hint="eastAsia" w:asciiTheme="minorEastAsia" w:hAnsiTheme="minorEastAsia" w:eastAsiaTheme="minorEastAsia" w:cstheme="minorEastAsia"/>
          <w:spacing w:val="12"/>
          <w:sz w:val="21"/>
          <w:szCs w:val="21"/>
          <w:lang w:val="en-US" w:eastAsia="zh-CN"/>
        </w:rPr>
        <w:t>由167个新闻和论坛文档组成，2518个事件提及分布在1912个事件共指链上。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8" w:lineRule="atLeast"/>
        <w:ind w:left="0" w:right="0"/>
        <w:jc w:val="both"/>
        <w:textAlignment w:val="auto"/>
        <w:rPr>
          <w:rFonts w:hint="default" w:ascii="Arial" w:hAnsi="Arial" w:cs="Arial" w:eastAsiaTheme="minorEastAsia"/>
          <w:spacing w:val="12"/>
          <w:sz w:val="21"/>
          <w:szCs w:val="21"/>
          <w:lang w:val="en-US" w:eastAsia="zh-CN"/>
        </w:rPr>
      </w:pPr>
    </w:p>
    <w:p>
      <w:pPr>
        <w:rPr>
          <w:rFonts w:hint="default"/>
          <w:b/>
          <w:bCs/>
          <w:i w:val="0"/>
          <w:iCs w:val="0"/>
          <w:lang w:val="en-US" w:eastAsia="zh-CN"/>
        </w:rPr>
      </w:pPr>
      <w:r>
        <w:rPr>
          <w:rFonts w:hint="eastAsia"/>
          <w:b/>
          <w:bCs/>
          <w:i w:val="0"/>
          <w:iCs w:val="0"/>
          <w:lang w:val="en-US" w:eastAsia="zh-CN"/>
        </w:rPr>
        <w:t>模型</w:t>
      </w:r>
    </w:p>
    <w:p>
      <w:pPr>
        <w:ind w:firstLine="420" w:firstLineChars="0"/>
        <w:rPr>
          <w:rFonts w:hint="default"/>
          <w:b w:val="0"/>
          <w:bCs w:val="0"/>
          <w:i w:val="0"/>
          <w:iCs w:val="0"/>
          <w:lang w:val="en-US" w:eastAsia="zh-CN"/>
        </w:rPr>
      </w:pPr>
      <w:r>
        <w:rPr>
          <w:rFonts w:hint="default"/>
          <w:b w:val="0"/>
          <w:bCs w:val="0"/>
          <w:i w:val="0"/>
          <w:iCs w:val="0"/>
          <w:lang w:val="en-US" w:eastAsia="zh-CN"/>
        </w:rPr>
        <w:t>给定一个测试文档，首先从中提取(1)所有单个单词的名词和动词，以及(2)在训练数据中作为触发</w:t>
      </w:r>
      <w:r>
        <w:rPr>
          <w:rFonts w:hint="eastAsia"/>
          <w:b w:val="0"/>
          <w:bCs w:val="0"/>
          <w:i w:val="0"/>
          <w:iCs w:val="0"/>
          <w:lang w:val="en-US" w:eastAsia="zh-CN"/>
        </w:rPr>
        <w:t>词</w:t>
      </w:r>
      <w:r>
        <w:rPr>
          <w:rFonts w:hint="default"/>
          <w:b w:val="0"/>
          <w:bCs w:val="0"/>
          <w:i w:val="0"/>
          <w:iCs w:val="0"/>
          <w:lang w:val="en-US" w:eastAsia="zh-CN"/>
        </w:rPr>
        <w:t>至少出现过一次的所有单词和短语</w:t>
      </w:r>
      <w:r>
        <w:rPr>
          <w:rFonts w:hint="eastAsia"/>
          <w:b w:val="0"/>
          <w:bCs w:val="0"/>
          <w:i w:val="0"/>
          <w:iCs w:val="0"/>
          <w:lang w:val="en-US" w:eastAsia="zh-CN"/>
        </w:rPr>
        <w:t>，</w:t>
      </w:r>
      <w:r>
        <w:rPr>
          <w:rFonts w:hint="default"/>
          <w:b w:val="0"/>
          <w:bCs w:val="0"/>
          <w:i w:val="0"/>
          <w:iCs w:val="0"/>
          <w:lang w:val="en-US" w:eastAsia="zh-CN"/>
        </w:rPr>
        <w:t>将这些提取的单词和短语视为候选事件提及。</w:t>
      </w:r>
    </w:p>
    <w:p>
      <w:pPr>
        <w:ind w:firstLine="420" w:firstLineChars="0"/>
        <w:rPr>
          <w:rFonts w:hint="default"/>
          <w:b w:val="0"/>
          <w:bCs w:val="0"/>
          <w:i w:val="0"/>
          <w:iCs w:val="0"/>
          <w:lang w:val="en-US" w:eastAsia="zh-CN"/>
        </w:rPr>
      </w:pPr>
      <w:r>
        <w:rPr>
          <w:rFonts w:hint="default"/>
          <w:b w:val="0"/>
          <w:bCs w:val="0"/>
          <w:i w:val="0"/>
          <w:iCs w:val="0"/>
          <w:lang w:val="en-US" w:eastAsia="zh-CN"/>
        </w:rPr>
        <w:t>模型的目标是对文档中提到的候选事件进行联合预测。将对每个候选事件提及做出三个预测，对应模型中的三个任务:触发</w:t>
      </w:r>
      <w:r>
        <w:rPr>
          <w:rFonts w:hint="eastAsia"/>
          <w:b w:val="0"/>
          <w:bCs w:val="0"/>
          <w:i w:val="0"/>
          <w:iCs w:val="0"/>
          <w:lang w:val="en-US" w:eastAsia="zh-CN"/>
        </w:rPr>
        <w:t>词</w:t>
      </w:r>
      <w:r>
        <w:rPr>
          <w:rFonts w:hint="default"/>
          <w:b w:val="0"/>
          <w:bCs w:val="0"/>
          <w:i w:val="0"/>
          <w:iCs w:val="0"/>
          <w:lang w:val="en-US" w:eastAsia="zh-CN"/>
        </w:rPr>
        <w:t>子类型、回指性和</w:t>
      </w:r>
      <w:r>
        <w:rPr>
          <w:rFonts w:hint="eastAsia"/>
          <w:b w:val="0"/>
          <w:bCs w:val="0"/>
          <w:i w:val="0"/>
          <w:iCs w:val="0"/>
          <w:lang w:val="en-US" w:eastAsia="zh-CN"/>
        </w:rPr>
        <w:t>先行词</w:t>
      </w:r>
      <w:r>
        <w:rPr>
          <w:rFonts w:hint="default"/>
          <w:b w:val="0"/>
          <w:bCs w:val="0"/>
          <w:i w:val="0"/>
          <w:iCs w:val="0"/>
          <w:lang w:val="en-US" w:eastAsia="zh-CN"/>
        </w:rPr>
        <w:t>。</w:t>
      </w:r>
    </w:p>
    <w:p>
      <w:pPr>
        <w:ind w:firstLine="420" w:firstLineChars="0"/>
        <w:rPr>
          <w:rFonts w:hint="eastAsia"/>
          <w:b w:val="0"/>
          <w:bCs w:val="0"/>
          <w:i w:val="0"/>
          <w:iCs w:val="0"/>
          <w:lang w:val="en-US" w:eastAsia="zh-CN"/>
        </w:rPr>
      </w:pPr>
      <w:r>
        <w:rPr>
          <w:rFonts w:hint="eastAsia"/>
          <w:b w:val="0"/>
          <w:bCs w:val="0"/>
          <w:i w:val="0"/>
          <w:iCs w:val="0"/>
          <w:lang w:val="en-US" w:eastAsia="zh-CN"/>
        </w:rPr>
        <w:t>定义三种变量：事件子类型变量（t）、回指变量（a）、共指变量（c）。每个候选事件都与一个共指变量、一个事件子类型变量和一个回指变量相关联。模型在这些变量上归纳出以下对数线性概率分布:</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337435" cy="391795"/>
            <wp:effectExtent l="0" t="0" r="952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37435" cy="391795"/>
                    </a:xfrm>
                    <a:prstGeom prst="rect">
                      <a:avLst/>
                    </a:prstGeom>
                    <a:noFill/>
                    <a:ln w="9525">
                      <a:noFill/>
                    </a:ln>
                  </pic:spPr>
                </pic:pic>
              </a:graphicData>
            </a:graphic>
          </wp:inline>
        </w:drawing>
      </w:r>
    </w:p>
    <w:p>
      <w:pPr>
        <w:keepNext w:val="0"/>
        <w:keepLines w:val="0"/>
        <w:widowControl/>
        <w:suppressLineNumbers w:val="0"/>
        <w:jc w:val="both"/>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其中θ是与特征函数fi关联的权重，x是输入文档。</w:t>
      </w:r>
    </w:p>
    <w:p>
      <w:pPr>
        <w:keepNext w:val="0"/>
        <w:keepLines w:val="0"/>
        <w:widowControl/>
        <w:suppressLineNumbers w:val="0"/>
        <w:jc w:val="both"/>
        <w:rPr>
          <w:rFonts w:hint="default"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模型捕获两种特征：</w:t>
      </w:r>
    </w:p>
    <w:p>
      <w:pPr>
        <w:keepNext w:val="0"/>
        <w:keepLines w:val="0"/>
        <w:widowControl/>
        <w:numPr>
          <w:ilvl w:val="0"/>
          <w:numId w:val="1"/>
        </w:numPr>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特定任务的特征，特定任务的特征被编码成一元因子，每个因子都与相应的变量相关联(图1)；</w:t>
      </w:r>
    </w:p>
    <w:p>
      <w:pPr>
        <w:keepNext w:val="0"/>
        <w:keepLines w:val="0"/>
        <w:widowControl/>
        <w:numPr>
          <w:ilvl w:val="0"/>
          <w:numId w:val="1"/>
        </w:numPr>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跨任务特征，跨任务特征用二元或三元因子编码，每个因子耦合两个任务的输出变量(图2)。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07615" cy="1874520"/>
            <wp:effectExtent l="0" t="0" r="698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507615" cy="18745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06345" cy="1810385"/>
            <wp:effectExtent l="0" t="0" r="8255" b="31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2506345" cy="181038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特定任务的特征</w:t>
      </w:r>
    </w:p>
    <w:p>
      <w:pPr>
        <w:keepNext w:val="0"/>
        <w:keepLines w:val="0"/>
        <w:widowControl/>
        <w:numPr>
          <w:ilvl w:val="0"/>
          <w:numId w:val="2"/>
        </w:numPr>
        <w:suppressLineNumbers w:val="0"/>
        <w:jc w:val="left"/>
        <w:rPr>
          <w:rFonts w:hint="default" w:eastAsiaTheme="minorEastAsia"/>
          <w:lang w:val="en-US" w:eastAsia="zh-CN"/>
        </w:rPr>
      </w:pPr>
      <w:r>
        <w:rPr>
          <w:rFonts w:hint="eastAsia"/>
          <w:lang w:val="en-US" w:eastAsia="zh-CN"/>
        </w:rPr>
        <w:t>触发检测模型</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当单独应用时，触发词检测模型返回给定候选触发词的可能子类型的分布。</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候选触发词t的表示：t的单词、t的引理、由来自t的窗口大小为3的单词二元模型以及通过将t的引理与以下每个特征配对而创建的特征连词：语法上最接近t的实体的头词，文本上最接近t的实体的头词，语法上最接近t的实体的实体类型，以及文本上最接近t的实体的实体类型。对于带有</w:t>
      </w:r>
      <w:r>
        <w:rPr>
          <w:rFonts w:hint="eastAsia" w:ascii="宋体" w:hAnsi="宋体" w:eastAsia="宋体" w:cs="宋体"/>
          <w:b/>
          <w:bCs/>
          <w:kern w:val="0"/>
          <w:sz w:val="21"/>
          <w:szCs w:val="21"/>
          <w:lang w:val="en-US" w:eastAsia="zh-CN" w:bidi="ar"/>
        </w:rPr>
        <w:t>动词触发词</w:t>
      </w:r>
      <w:r>
        <w:rPr>
          <w:rFonts w:hint="eastAsia" w:ascii="宋体" w:hAnsi="宋体" w:eastAsia="宋体" w:cs="宋体"/>
          <w:kern w:val="0"/>
          <w:sz w:val="21"/>
          <w:szCs w:val="21"/>
          <w:lang w:val="en-US" w:eastAsia="zh-CN" w:bidi="ar"/>
        </w:rPr>
        <w:t>的事件提及，使用头词及其主语和宾语的实体类型作为特征；对于带有</w:t>
      </w:r>
      <w:r>
        <w:rPr>
          <w:rFonts w:hint="eastAsia" w:ascii="宋体" w:hAnsi="宋体" w:eastAsia="宋体" w:cs="宋体"/>
          <w:b/>
          <w:bCs/>
          <w:kern w:val="0"/>
          <w:sz w:val="21"/>
          <w:szCs w:val="21"/>
          <w:lang w:val="en-US" w:eastAsia="zh-CN" w:bidi="ar"/>
        </w:rPr>
        <w:t>名词触发词</w:t>
      </w:r>
      <w:r>
        <w:rPr>
          <w:rFonts w:hint="eastAsia" w:ascii="宋体" w:hAnsi="宋体" w:eastAsia="宋体" w:cs="宋体"/>
          <w:kern w:val="0"/>
          <w:sz w:val="21"/>
          <w:szCs w:val="21"/>
          <w:lang w:val="en-US" w:eastAsia="zh-CN" w:bidi="ar"/>
        </w:rPr>
        <w:t>的事件提及，创建了与动词触发词相同的特征，用启发式提取的动因和受动者（agents and patients）替换主语和动词。</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对于</w:t>
      </w:r>
      <w:r>
        <w:rPr>
          <w:rFonts w:hint="eastAsia" w:ascii="宋体" w:hAnsi="宋体" w:eastAsia="宋体" w:cs="宋体"/>
          <w:b/>
          <w:bCs/>
          <w:kern w:val="0"/>
          <w:sz w:val="21"/>
          <w:szCs w:val="21"/>
          <w:lang w:val="en-US" w:eastAsia="zh-CN" w:bidi="ar"/>
        </w:rPr>
        <w:t>中文触发检测</w:t>
      </w:r>
      <w:r>
        <w:rPr>
          <w:rFonts w:hint="eastAsia" w:ascii="宋体" w:hAnsi="宋体" w:eastAsia="宋体" w:cs="宋体"/>
          <w:kern w:val="0"/>
          <w:sz w:val="21"/>
          <w:szCs w:val="21"/>
          <w:lang w:val="en-US" w:eastAsia="zh-CN" w:bidi="ar"/>
        </w:rPr>
        <w:t>，另外从t中的每个字符创建两个特征，一个编码字符本身，另一个编码中文同义词词典中相应字符的条目号。</w:t>
      </w:r>
    </w:p>
    <w:p>
      <w:pPr>
        <w:keepNext w:val="0"/>
        <w:keepLines w:val="0"/>
        <w:widowControl/>
        <w:suppressLineNumbers w:val="0"/>
        <w:ind w:firstLine="420" w:firstLineChars="0"/>
        <w:jc w:val="both"/>
        <w:rPr>
          <w:rFonts w:hint="eastAsia"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hint="eastAsia"/>
          <w:lang w:val="en-US" w:eastAsia="zh-CN"/>
        </w:rPr>
      </w:pPr>
      <w:r>
        <w:rPr>
          <w:rFonts w:hint="default"/>
          <w:lang w:val="en-US" w:eastAsia="zh-CN"/>
        </w:rPr>
        <w:t>事件共指</w:t>
      </w:r>
      <w:r>
        <w:rPr>
          <w:rFonts w:hint="eastAsia"/>
          <w:lang w:val="en-US" w:eastAsia="zh-CN"/>
        </w:rPr>
        <w:t>模型</w:t>
      </w:r>
    </w:p>
    <w:p>
      <w:pPr>
        <w:keepNext w:val="0"/>
        <w:keepLines w:val="0"/>
        <w:widowControl/>
        <w:numPr>
          <w:ilvl w:val="0"/>
          <w:numId w:val="0"/>
        </w:numPr>
        <w:suppressLineNumbers w:val="0"/>
        <w:ind w:firstLine="420" w:firstLineChars="0"/>
        <w:jc w:val="left"/>
        <w:rPr>
          <w:rFonts w:hint="eastAsia" w:ascii="宋体" w:hAnsi="宋体" w:eastAsia="宋体" w:cs="宋体"/>
          <w:kern w:val="0"/>
          <w:sz w:val="21"/>
          <w:szCs w:val="21"/>
          <w:lang w:val="en-US" w:eastAsia="zh-CN" w:bidi="ar"/>
        </w:rPr>
      </w:pPr>
      <w:r>
        <w:rPr>
          <w:rFonts w:hint="eastAsia"/>
          <w:lang w:val="en-US" w:eastAsia="zh-CN"/>
        </w:rPr>
        <w:t>采用一个提及排序模型，从候选先行词集合中为要解决的提及选择最可能的先行词。</w:t>
      </w:r>
      <w:r>
        <w:rPr>
          <w:rFonts w:hint="eastAsia" w:ascii="宋体" w:hAnsi="宋体" w:eastAsia="宋体" w:cs="宋体"/>
          <w:kern w:val="0"/>
          <w:sz w:val="21"/>
          <w:szCs w:val="21"/>
          <w:lang w:val="en-US" w:eastAsia="zh-CN" w:bidi="ar"/>
        </w:rPr>
        <w:t>单独应用时，该模型被训练为最大化条件可能性，在训练文本中将提及共同解析为其正确的先行词。</w:t>
      </w:r>
    </w:p>
    <w:p>
      <w:pPr>
        <w:keepNext w:val="0"/>
        <w:keepLines w:val="0"/>
        <w:widowControl/>
        <w:numPr>
          <w:ilvl w:val="0"/>
          <w:numId w:val="0"/>
        </w:numPr>
        <w:suppressLineNumbers w:val="0"/>
        <w:ind w:firstLine="420" w:firstLineChars="0"/>
        <w:jc w:val="left"/>
        <w:rPr>
          <w:rFonts w:hint="eastAsia"/>
          <w:lang w:val="en-US" w:eastAsia="zh-CN"/>
        </w:rPr>
      </w:pPr>
      <w:r>
        <w:rPr>
          <w:rFonts w:hint="eastAsia"/>
          <w:b/>
          <w:bCs/>
          <w:lang w:val="en-US" w:eastAsia="zh-CN"/>
        </w:rPr>
        <w:t>代表空候选先行词的特征：</w:t>
      </w:r>
      <w:r>
        <w:rPr>
          <w:rFonts w:hint="eastAsia"/>
          <w:lang w:val="en-US" w:eastAsia="zh-CN"/>
        </w:rPr>
        <w:t>除了mj的词和mj的引理之外，使用特征连词——在mj的引理和mj前面的句子数之间创建一个连词，在mj的引理和文档中mj前面的提及数之间创建一个连词。</w:t>
      </w:r>
    </w:p>
    <w:p>
      <w:pPr>
        <w:keepNext w:val="0"/>
        <w:keepLines w:val="0"/>
        <w:widowControl/>
        <w:numPr>
          <w:ilvl w:val="0"/>
          <w:numId w:val="0"/>
        </w:numPr>
        <w:suppressLineNumbers w:val="0"/>
        <w:ind w:firstLine="420" w:firstLineChars="0"/>
        <w:jc w:val="left"/>
        <w:rPr>
          <w:rFonts w:hint="eastAsia"/>
          <w:lang w:val="en-US" w:eastAsia="zh-CN"/>
        </w:rPr>
      </w:pPr>
      <w:r>
        <w:rPr>
          <w:rFonts w:hint="eastAsia"/>
          <w:b/>
          <w:bCs/>
          <w:lang w:val="en-US" w:eastAsia="zh-CN"/>
        </w:rPr>
        <w:t>代表非空候选先行词的特征</w:t>
      </w:r>
      <w:r>
        <w:rPr>
          <w:rFonts w:hint="eastAsia"/>
          <w:lang w:val="en-US" w:eastAsia="zh-CN"/>
        </w:rPr>
        <w:t>：mi：mi的词，mi的引理，mi和mj是否有相同的引理，特征连词包括:</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mi的词与mj的词成对，</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mi的引理与mj的引理成对，</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mi和mj的句子距离与mi的引理和mj的引理成对，</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mi和mj之间的提及距离与mi引理和mj引理配对，</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由mi和mj的主语及其引理组成的四元组，</w:t>
      </w:r>
    </w:p>
    <w:p>
      <w:pPr>
        <w:keepNext w:val="0"/>
        <w:keepLines w:val="0"/>
        <w:widowControl/>
        <w:numPr>
          <w:ilvl w:val="0"/>
          <w:numId w:val="3"/>
        </w:numPr>
        <w:suppressLineNumbers w:val="0"/>
        <w:ind w:firstLine="420" w:firstLineChars="0"/>
        <w:jc w:val="left"/>
        <w:rPr>
          <w:rFonts w:hint="eastAsia"/>
          <w:lang w:val="en-US" w:eastAsia="zh-CN"/>
        </w:rPr>
      </w:pPr>
      <w:r>
        <w:rPr>
          <w:rFonts w:hint="eastAsia"/>
          <w:lang w:val="en-US" w:eastAsia="zh-CN"/>
        </w:rPr>
        <w:t>由mi和mj的宾语及其引理组成的四元组。</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2"/>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回指确定模型</w:t>
      </w:r>
    </w:p>
    <w:p>
      <w:pPr>
        <w:keepNext w:val="0"/>
        <w:keepLines w:val="0"/>
        <w:widowControl/>
        <w:numPr>
          <w:ilvl w:val="0"/>
          <w:numId w:val="0"/>
        </w:numPr>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单独使用时，回指模型返回给定事件提及是回指的概率。</w:t>
      </w:r>
    </w:p>
    <w:p>
      <w:pPr>
        <w:keepNext w:val="0"/>
        <w:keepLines w:val="0"/>
        <w:widowControl/>
        <w:numPr>
          <w:ilvl w:val="0"/>
          <w:numId w:val="0"/>
        </w:numPr>
        <w:suppressLineNumbers w:val="0"/>
        <w:ind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为了训练模型，使用以下特征来表示每个事件提及mj:</w:t>
      </w:r>
    </w:p>
    <w:p>
      <w:pPr>
        <w:keepNext w:val="0"/>
        <w:keepLines w:val="0"/>
        <w:widowControl/>
        <w:numPr>
          <w:ilvl w:val="0"/>
          <w:numId w:val="4"/>
        </w:numPr>
        <w:suppressLineNumbers w:val="0"/>
        <w:ind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每个候选先行词的头词与mj的词配对，</w:t>
      </w:r>
    </w:p>
    <w:p>
      <w:pPr>
        <w:keepNext w:val="0"/>
        <w:keepLines w:val="0"/>
        <w:widowControl/>
        <w:numPr>
          <w:ilvl w:val="0"/>
          <w:numId w:val="4"/>
        </w:numPr>
        <w:suppressLineNumbers w:val="0"/>
        <w:ind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是否至少有一个候选先行词具有与mj相同的引理，</w:t>
      </w:r>
    </w:p>
    <w:p>
      <w:pPr>
        <w:keepNext w:val="0"/>
        <w:keepLines w:val="0"/>
        <w:widowControl/>
        <w:numPr>
          <w:ilvl w:val="0"/>
          <w:numId w:val="4"/>
        </w:numPr>
        <w:suppressLineNumbers w:val="0"/>
        <w:ind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mj在训练数据中是回指的概率(如果mj从未出现在训练数据中，则该概率被设置为0.5)。</w:t>
      </w:r>
    </w:p>
    <w:p>
      <w:pPr>
        <w:keepNext w:val="0"/>
        <w:keepLines w:val="0"/>
        <w:widowControl/>
        <w:numPr>
          <w:ilvl w:val="0"/>
          <w:numId w:val="0"/>
        </w:numPr>
        <w:suppressLineNumbers w:val="0"/>
        <w:ind w:firstLine="420" w:firstLineChars="0"/>
        <w:jc w:val="left"/>
        <w:rPr>
          <w:rFonts w:hint="default" w:ascii="宋体" w:hAnsi="宋体" w:eastAsia="宋体" w:cs="宋体"/>
          <w:kern w:val="0"/>
          <w:sz w:val="21"/>
          <w:szCs w:val="21"/>
          <w:lang w:val="en-US" w:eastAsia="zh-CN" w:bidi="ar"/>
        </w:rPr>
      </w:pPr>
    </w:p>
    <w:p>
      <w:pPr>
        <w:keepNext w:val="0"/>
        <w:keepLines w:val="0"/>
        <w:widowControl/>
        <w:suppressLineNumbers w:val="0"/>
        <w:jc w:val="left"/>
        <w:rPr>
          <w:rFonts w:hint="default"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跨任务交互特征</w:t>
      </w:r>
    </w:p>
    <w:p>
      <w:pPr>
        <w:keepNext w:val="0"/>
        <w:keepLines w:val="0"/>
        <w:widowControl/>
        <w:numPr>
          <w:ilvl w:val="0"/>
          <w:numId w:val="5"/>
        </w:numPr>
        <w:suppressLineNumbers w:val="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触发检测和回指</w:t>
      </w:r>
    </w:p>
    <w:p>
      <w:pPr>
        <w:keepNext w:val="0"/>
        <w:keepLines w:val="0"/>
        <w:widowControl/>
        <w:numPr>
          <w:ilvl w:val="0"/>
          <w:numId w:val="0"/>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结合每个候选事件提</w:t>
      </w:r>
      <w:r>
        <w:rPr>
          <w:rFonts w:hint="eastAsia" w:ascii="宋体" w:hAnsi="宋体" w:eastAsia="宋体" w:cs="宋体"/>
          <w:kern w:val="0"/>
          <w:sz w:val="21"/>
          <w:szCs w:val="21"/>
          <w:lang w:val="en-US" w:eastAsia="zh-CN" w:bidi="ar"/>
        </w:rPr>
        <w:t>及</w:t>
      </w:r>
      <w:r>
        <w:rPr>
          <w:rFonts w:hint="default" w:ascii="宋体" w:hAnsi="宋体" w:eastAsia="宋体" w:cs="宋体"/>
          <w:kern w:val="0"/>
          <w:sz w:val="21"/>
          <w:szCs w:val="21"/>
          <w:lang w:val="en-US" w:eastAsia="zh-CN" w:bidi="ar"/>
        </w:rPr>
        <w:t>的事件子类型、其触发器的引理及其回指的特征。</w:t>
      </w:r>
    </w:p>
    <w:p>
      <w:pPr>
        <w:keepNext w:val="0"/>
        <w:keepLines w:val="0"/>
        <w:widowControl/>
        <w:numPr>
          <w:ilvl w:val="0"/>
          <w:numId w:val="0"/>
        </w:numPr>
        <w:suppressLineNumbers w:val="0"/>
        <w:ind w:firstLine="420" w:firstLineChars="0"/>
        <w:jc w:val="both"/>
        <w:rPr>
          <w:rFonts w:hint="default" w:ascii="宋体" w:hAnsi="宋体" w:eastAsia="宋体" w:cs="宋体"/>
          <w:kern w:val="0"/>
          <w:sz w:val="21"/>
          <w:szCs w:val="21"/>
          <w:lang w:val="en-US" w:eastAsia="zh-CN" w:bidi="ar"/>
        </w:rPr>
      </w:pPr>
    </w:p>
    <w:p>
      <w:pPr>
        <w:keepNext w:val="0"/>
        <w:keepLines w:val="0"/>
        <w:widowControl/>
        <w:numPr>
          <w:ilvl w:val="0"/>
          <w:numId w:val="5"/>
        </w:numPr>
        <w:suppressLineNumbers w:val="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触发检测和共指</w:t>
      </w:r>
    </w:p>
    <w:p>
      <w:pPr>
        <w:keepNext w:val="0"/>
        <w:keepLines w:val="0"/>
        <w:widowControl/>
        <w:numPr>
          <w:ilvl w:val="0"/>
          <w:numId w:val="0"/>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定义联合共指和触发检测因子，使得子类型变量ti和tj上定义的特征仅在提及mj与前面提及的mi共指时触发。这些特征是:</w:t>
      </w:r>
    </w:p>
    <w:p>
      <w:pPr>
        <w:keepNext w:val="0"/>
        <w:keepLines w:val="0"/>
        <w:widowControl/>
        <w:numPr>
          <w:ilvl w:val="0"/>
          <w:numId w:val="6"/>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mi和mj的子类型对，</w:t>
      </w:r>
    </w:p>
    <w:p>
      <w:pPr>
        <w:keepNext w:val="0"/>
        <w:keepLines w:val="0"/>
        <w:widowControl/>
        <w:numPr>
          <w:ilvl w:val="0"/>
          <w:numId w:val="6"/>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mj的子类型和mi的词对，</w:t>
      </w:r>
    </w:p>
    <w:p>
      <w:pPr>
        <w:keepNext w:val="0"/>
        <w:keepLines w:val="0"/>
        <w:widowControl/>
        <w:numPr>
          <w:ilvl w:val="0"/>
          <w:numId w:val="6"/>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mi的子类型和mj的词对。</w:t>
      </w:r>
    </w:p>
    <w:p>
      <w:pPr>
        <w:keepNext w:val="0"/>
        <w:keepLines w:val="0"/>
        <w:widowControl/>
        <w:numPr>
          <w:ilvl w:val="0"/>
          <w:numId w:val="0"/>
        </w:numPr>
        <w:suppressLineNumbers w:val="0"/>
        <w:ind w:firstLine="420" w:firstLineChars="0"/>
        <w:jc w:val="both"/>
        <w:rPr>
          <w:rFonts w:hint="default" w:ascii="宋体" w:hAnsi="宋体" w:eastAsia="宋体" w:cs="宋体"/>
          <w:kern w:val="0"/>
          <w:sz w:val="21"/>
          <w:szCs w:val="21"/>
          <w:lang w:val="en-US" w:eastAsia="zh-CN" w:bidi="ar"/>
        </w:rPr>
      </w:pPr>
    </w:p>
    <w:p>
      <w:pPr>
        <w:keepNext w:val="0"/>
        <w:keepLines w:val="0"/>
        <w:widowControl/>
        <w:numPr>
          <w:ilvl w:val="0"/>
          <w:numId w:val="5"/>
        </w:numPr>
        <w:suppressLineNumbers w:val="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共指和回指</w:t>
      </w:r>
    </w:p>
    <w:p>
      <w:pPr>
        <w:keepNext w:val="0"/>
        <w:keepLines w:val="0"/>
        <w:widowControl/>
        <w:numPr>
          <w:ilvl w:val="0"/>
          <w:numId w:val="7"/>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事件提及mj的回指性</w:t>
      </w:r>
      <w:r>
        <w:rPr>
          <w:rFonts w:hint="eastAsia" w:ascii="宋体" w:hAnsi="宋体" w:eastAsia="宋体" w:cs="宋体"/>
          <w:kern w:val="0"/>
          <w:sz w:val="21"/>
          <w:szCs w:val="21"/>
          <w:lang w:val="en-US" w:eastAsia="zh-CN" w:bidi="ar"/>
        </w:rPr>
        <w:t>，</w:t>
      </w:r>
    </w:p>
    <w:p>
      <w:pPr>
        <w:keepNext w:val="0"/>
        <w:keepLines w:val="0"/>
        <w:widowControl/>
        <w:numPr>
          <w:ilvl w:val="0"/>
          <w:numId w:val="7"/>
        </w:numPr>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是否为mj选择了非空先行词。</w:t>
      </w:r>
    </w:p>
    <w:p>
      <w:pPr>
        <w:keepNext w:val="0"/>
        <w:keepLines w:val="0"/>
        <w:widowControl/>
        <w:numPr>
          <w:ilvl w:val="0"/>
          <w:numId w:val="0"/>
        </w:numPr>
        <w:suppressLineNumbers w:val="0"/>
        <w:ind w:firstLine="420" w:firstLineChars="0"/>
        <w:jc w:val="both"/>
        <w:rPr>
          <w:rFonts w:hint="default" w:ascii="宋体" w:hAnsi="宋体" w:eastAsia="宋体" w:cs="宋体"/>
          <w:kern w:val="0"/>
          <w:sz w:val="21"/>
          <w:szCs w:val="21"/>
          <w:lang w:val="en-US" w:eastAsia="zh-CN" w:bidi="ar"/>
        </w:rPr>
      </w:pPr>
    </w:p>
    <w:p>
      <w:pPr>
        <w:keepNext w:val="0"/>
        <w:keepLines w:val="0"/>
        <w:widowControl/>
        <w:suppressLineNumbers w:val="0"/>
        <w:jc w:val="both"/>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训练</w:t>
      </w:r>
    </w:p>
    <w:p>
      <w:pPr>
        <w:keepNext w:val="0"/>
        <w:keepLines w:val="0"/>
        <w:widowControl/>
        <w:suppressLineNumbers w:val="0"/>
        <w:ind w:firstLine="420" w:firstLineChars="0"/>
        <w:jc w:val="both"/>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学习前准备：首先，需要从C</w:t>
      </w:r>
      <w:r>
        <w:rPr>
          <w:rFonts w:hint="eastAsia" w:ascii="宋体" w:hAnsi="宋体" w:eastAsia="宋体" w:cs="宋体"/>
          <w:kern w:val="0"/>
          <w:sz w:val="21"/>
          <w:szCs w:val="21"/>
          <w:vertAlign w:val="superscript"/>
          <w:lang w:val="en-US" w:eastAsia="zh-CN" w:bidi="ar"/>
        </w:rPr>
        <w:t>*</w:t>
      </w:r>
      <w:r>
        <w:rPr>
          <w:rFonts w:hint="eastAsia" w:ascii="宋体" w:hAnsi="宋体" w:eastAsia="宋体" w:cs="宋体"/>
          <w:kern w:val="0"/>
          <w:sz w:val="21"/>
          <w:szCs w:val="21"/>
          <w:vertAlign w:val="subscript"/>
          <w:lang w:val="en-US" w:eastAsia="zh-CN" w:bidi="ar"/>
        </w:rPr>
        <w:t>i</w:t>
      </w:r>
      <w:r>
        <w:rPr>
          <w:rFonts w:hint="eastAsia" w:ascii="宋体" w:hAnsi="宋体" w:eastAsia="宋体" w:cs="宋体"/>
          <w:kern w:val="0"/>
          <w:sz w:val="21"/>
          <w:szCs w:val="21"/>
          <w:vertAlign w:val="baseline"/>
          <w:lang w:val="en-US" w:eastAsia="zh-CN" w:bidi="ar"/>
        </w:rPr>
        <w:t>（gold event coreference partition）</w:t>
      </w:r>
      <w:r>
        <w:rPr>
          <w:rFonts w:hint="eastAsia" w:ascii="宋体" w:hAnsi="宋体" w:eastAsia="宋体" w:cs="宋体"/>
          <w:kern w:val="0"/>
          <w:sz w:val="21"/>
          <w:szCs w:val="21"/>
          <w:lang w:val="en-US" w:eastAsia="zh-CN" w:bidi="ar"/>
        </w:rPr>
        <w:t>中导出黄金回指标签a</w:t>
      </w:r>
      <w:r>
        <w:rPr>
          <w:rFonts w:hint="eastAsia" w:ascii="宋体" w:hAnsi="宋体" w:eastAsia="宋体" w:cs="宋体"/>
          <w:kern w:val="0"/>
          <w:sz w:val="21"/>
          <w:szCs w:val="21"/>
          <w:vertAlign w:val="superscript"/>
          <w:lang w:val="en-US" w:eastAsia="zh-CN" w:bidi="ar"/>
        </w:rPr>
        <w:t>*</w:t>
      </w:r>
      <w:r>
        <w:rPr>
          <w:rFonts w:hint="eastAsia" w:ascii="宋体" w:hAnsi="宋体" w:eastAsia="宋体" w:cs="宋体"/>
          <w:kern w:val="0"/>
          <w:sz w:val="21"/>
          <w:szCs w:val="21"/>
          <w:vertAlign w:val="subscript"/>
          <w:lang w:val="en-US" w:eastAsia="zh-CN" w:bidi="ar"/>
        </w:rPr>
        <w:t>i</w:t>
      </w:r>
      <w:r>
        <w:rPr>
          <w:rFonts w:hint="eastAsia" w:ascii="宋体" w:hAnsi="宋体" w:eastAsia="宋体" w:cs="宋体"/>
          <w:kern w:val="0"/>
          <w:sz w:val="21"/>
          <w:szCs w:val="21"/>
          <w:lang w:val="en-US" w:eastAsia="zh-CN" w:bidi="ar"/>
        </w:rPr>
        <w:t>。这很简单:首先提到的每个共指链都不是回指，而其余的都是回指；第二，使用黄金事件提及进行模型训练，此外，还根据对应于非触发词的候选事件提及来训练模型；</w:t>
      </w:r>
      <w:r>
        <w:rPr>
          <w:rFonts w:hint="default" w:ascii="宋体" w:hAnsi="宋体" w:eastAsia="宋体" w:cs="宋体"/>
          <w:kern w:val="0"/>
          <w:sz w:val="21"/>
          <w:szCs w:val="21"/>
          <w:lang w:val="en-US" w:eastAsia="zh-CN" w:bidi="ar"/>
        </w:rPr>
        <w:t>第三，由于模型以先行向量的形式产生事件共指输出(每个事件提及一个先行)，它需要在先行向量上进行训练。</w:t>
      </w:r>
    </w:p>
    <w:p>
      <w:pPr>
        <w:keepNext w:val="0"/>
        <w:keepLines w:val="0"/>
        <w:widowControl/>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接下来，学习模型参数，以利用L1正则化最大化训练数据的以下条件似然性:</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01595" cy="465455"/>
            <wp:effectExtent l="0" t="0" r="4445" b="698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2601595" cy="465455"/>
                    </a:xfrm>
                    <a:prstGeom prst="rect">
                      <a:avLst/>
                    </a:prstGeom>
                    <a:noFill/>
                    <a:ln w="9525">
                      <a:noFill/>
                    </a:ln>
                  </pic:spPr>
                </pic:pic>
              </a:graphicData>
            </a:graphic>
          </wp:inline>
        </w:drawing>
      </w:r>
    </w:p>
    <w:p>
      <w:pPr>
        <w:keepNext w:val="0"/>
        <w:keepLines w:val="0"/>
        <w:widowControl/>
        <w:suppressLineNumbers w:val="0"/>
        <w:ind w:firstLine="420" w:firstLineChars="0"/>
        <w:jc w:val="both"/>
        <w:rPr>
          <w:rFonts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p’是通过用特定任务的参数化损失函数扩充分布p获得的:</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990215" cy="453390"/>
            <wp:effectExtent l="0" t="0" r="12065" b="381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2990215" cy="453390"/>
                    </a:xfrm>
                    <a:prstGeom prst="rect">
                      <a:avLst/>
                    </a:prstGeom>
                    <a:noFill/>
                    <a:ln w="9525">
                      <a:noFill/>
                    </a:ln>
                  </pic:spPr>
                </pic:pic>
              </a:graphicData>
            </a:graphic>
          </wp:inline>
        </w:drawing>
      </w:r>
    </w:p>
    <w:p>
      <w:pPr>
        <w:keepNext w:val="0"/>
        <w:keepLines w:val="0"/>
        <w:widowControl/>
        <w:suppressLineNumbers w:val="0"/>
        <w:ind w:firstLine="420" w:firstLineChars="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事件共指的损失函数</w:t>
      </w:r>
      <w:r>
        <w:rPr>
          <w:rFonts w:hint="default" w:ascii="宋体" w:hAnsi="宋体" w:eastAsia="宋体" w:cs="宋体"/>
          <w:i/>
          <w:iCs/>
          <w:kern w:val="0"/>
          <w:sz w:val="21"/>
          <w:szCs w:val="21"/>
          <w:lang w:val="en-US" w:eastAsia="zh-CN" w:bidi="ar"/>
        </w:rPr>
        <w:t>l</w:t>
      </w:r>
      <w:r>
        <w:rPr>
          <w:rFonts w:hint="default" w:ascii="宋体" w:hAnsi="宋体" w:eastAsia="宋体" w:cs="宋体"/>
          <w:kern w:val="0"/>
          <w:sz w:val="21"/>
          <w:szCs w:val="21"/>
          <w:vertAlign w:val="subscript"/>
          <w:lang w:val="en-US" w:eastAsia="zh-CN" w:bidi="ar"/>
        </w:rPr>
        <w:t>c</w:t>
      </w:r>
      <w:r>
        <w:rPr>
          <w:rFonts w:hint="default" w:ascii="宋体" w:hAnsi="宋体" w:eastAsia="宋体" w:cs="宋体"/>
          <w:kern w:val="0"/>
          <w:sz w:val="21"/>
          <w:szCs w:val="21"/>
          <w:lang w:val="en-US" w:eastAsia="zh-CN" w:bidi="ar"/>
        </w:rPr>
        <w:t>是三种错误类型计数的加权和:</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642870" cy="421640"/>
            <wp:effectExtent l="0" t="0" r="8890" b="50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2642870" cy="421640"/>
                    </a:xfrm>
                    <a:prstGeom prst="rect">
                      <a:avLst/>
                    </a:prstGeom>
                    <a:noFill/>
                    <a:ln w="9525">
                      <a:noFill/>
                    </a:ln>
                  </pic:spPr>
                </pic:pic>
              </a:graphicData>
            </a:graphic>
          </wp:inline>
        </w:drawing>
      </w:r>
    </w:p>
    <w:p>
      <w:pPr>
        <w:keepNext w:val="0"/>
        <w:keepLines w:val="0"/>
        <w:widowControl/>
        <w:suppressLineNumbers w:val="0"/>
        <w:jc w:val="both"/>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其中FA(c，C</w:t>
      </w:r>
      <w:r>
        <w:rPr>
          <w:rFonts w:hint="eastAsia" w:ascii="宋体" w:hAnsi="宋体" w:eastAsia="宋体" w:cs="宋体"/>
          <w:kern w:val="0"/>
          <w:sz w:val="21"/>
          <w:szCs w:val="21"/>
          <w:vertAlign w:val="superscript"/>
          <w:lang w:val="en-US" w:eastAsia="zh-CN" w:bidi="ar"/>
        </w:rPr>
        <w:t>*</w:t>
      </w:r>
      <w:r>
        <w:rPr>
          <w:rFonts w:hint="default" w:ascii="宋体" w:hAnsi="宋体" w:eastAsia="宋体" w:cs="宋体"/>
          <w:kern w:val="0"/>
          <w:sz w:val="21"/>
          <w:szCs w:val="21"/>
          <w:lang w:val="en-US" w:eastAsia="zh-CN" w:bidi="ar"/>
        </w:rPr>
        <w:t>)是非回指提及被误分类为回指的数量，FN(c，C</w:t>
      </w:r>
      <w:r>
        <w:rPr>
          <w:rFonts w:hint="eastAsia" w:ascii="宋体" w:hAnsi="宋体" w:eastAsia="宋体" w:cs="宋体"/>
          <w:kern w:val="0"/>
          <w:sz w:val="21"/>
          <w:szCs w:val="21"/>
          <w:vertAlign w:val="superscript"/>
          <w:lang w:val="en-US" w:eastAsia="zh-CN" w:bidi="ar"/>
        </w:rPr>
        <w:t>*</w:t>
      </w:r>
      <w:r>
        <w:rPr>
          <w:rFonts w:hint="default" w:ascii="宋体" w:hAnsi="宋体" w:eastAsia="宋体" w:cs="宋体"/>
          <w:kern w:val="0"/>
          <w:sz w:val="21"/>
          <w:szCs w:val="21"/>
          <w:lang w:val="en-US" w:eastAsia="zh-CN" w:bidi="ar"/>
        </w:rPr>
        <w:t>)是回指提及被误分类为非回指的数</w:t>
      </w:r>
      <w:r>
        <w:rPr>
          <w:rFonts w:hint="eastAsia" w:ascii="宋体" w:hAnsi="宋体" w:eastAsia="宋体" w:cs="宋体"/>
          <w:kern w:val="0"/>
          <w:sz w:val="21"/>
          <w:szCs w:val="21"/>
          <w:lang w:val="en-US" w:eastAsia="zh-CN" w:bidi="ar"/>
        </w:rPr>
        <w:t>量，WL(c，C</w:t>
      </w:r>
      <w:r>
        <w:rPr>
          <w:rFonts w:hint="eastAsia" w:ascii="宋体" w:hAnsi="宋体" w:eastAsia="宋体" w:cs="宋体"/>
          <w:kern w:val="0"/>
          <w:sz w:val="21"/>
          <w:szCs w:val="21"/>
          <w:vertAlign w:val="superscript"/>
          <w:lang w:val="en-US" w:eastAsia="zh-CN" w:bidi="ar"/>
        </w:rPr>
        <w:t>*</w:t>
      </w:r>
      <w:r>
        <w:rPr>
          <w:rFonts w:hint="eastAsia" w:ascii="宋体" w:hAnsi="宋体" w:eastAsia="宋体" w:cs="宋体"/>
          <w:kern w:val="0"/>
          <w:sz w:val="21"/>
          <w:szCs w:val="21"/>
          <w:lang w:val="en-US" w:eastAsia="zh-CN" w:bidi="ar"/>
        </w:rPr>
        <w:t>)是被错误解析的回指提及的数量。</w:t>
      </w:r>
    </w:p>
    <w:p>
      <w:pPr>
        <w:keepNext w:val="0"/>
        <w:keepLines w:val="0"/>
        <w:widowControl/>
        <w:suppressLineNumbers w:val="0"/>
        <w:ind w:firstLine="420" w:firstLineChars="0"/>
        <w:jc w:val="both"/>
        <w:rPr>
          <w:rFonts w:hint="default" w:ascii="宋体" w:hAnsi="宋体" w:eastAsia="宋体" w:cs="宋体"/>
          <w:kern w:val="0"/>
          <w:sz w:val="21"/>
          <w:szCs w:val="21"/>
          <w:lang w:val="en-US" w:eastAsia="zh-CN" w:bidi="ar"/>
        </w:rPr>
      </w:pPr>
    </w:p>
    <w:p>
      <w:pPr>
        <w:keepNext w:val="0"/>
        <w:keepLines w:val="0"/>
        <w:widowControl/>
        <w:suppressLineNumbers w:val="0"/>
        <w:jc w:val="both"/>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推理</w:t>
      </w:r>
    </w:p>
    <w:p>
      <w:pPr>
        <w:keepNext w:val="0"/>
        <w:keepLines w:val="0"/>
        <w:widowControl/>
        <w:suppressLineNumbers w:val="0"/>
        <w:ind w:firstLine="420" w:firstLineChars="0"/>
        <w:jc w:val="both"/>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推理是在训练和解码过程中进行的，涉及到计算一个变量或一组与一个因子相关联的变量的边际值。为了提高效率，使用信念传播而不是精确推理来执行近似推理。</w:t>
      </w:r>
      <w:r>
        <w:rPr>
          <w:rFonts w:hint="eastAsia" w:ascii="宋体" w:hAnsi="宋体" w:eastAsia="宋体" w:cs="宋体"/>
          <w:b w:val="0"/>
          <w:bCs w:val="0"/>
          <w:kern w:val="0"/>
          <w:sz w:val="21"/>
          <w:szCs w:val="21"/>
          <w:lang w:val="en-US" w:eastAsia="zh-CN" w:bidi="ar"/>
        </w:rPr>
        <w:t>作者</w:t>
      </w:r>
      <w:r>
        <w:rPr>
          <w:rFonts w:hint="default" w:ascii="宋体" w:hAnsi="宋体" w:eastAsia="宋体" w:cs="宋体"/>
          <w:b w:val="0"/>
          <w:bCs w:val="0"/>
          <w:kern w:val="0"/>
          <w:sz w:val="21"/>
          <w:szCs w:val="21"/>
          <w:lang w:val="en-US" w:eastAsia="zh-CN" w:bidi="ar"/>
        </w:rPr>
        <w:t>使用最小贝叶斯风险，计算每个变量的边际，并导出每个变量的最大可能分配。</w:t>
      </w:r>
    </w:p>
    <w:p>
      <w:pPr>
        <w:keepNext w:val="0"/>
        <w:keepLines w:val="0"/>
        <w:widowControl/>
        <w:suppressLineNumbers w:val="0"/>
        <w:ind w:firstLine="420" w:firstLineChars="0"/>
        <w:jc w:val="both"/>
        <w:rPr>
          <w:rFonts w:hint="default" w:ascii="宋体" w:hAnsi="宋体" w:eastAsia="宋体" w:cs="宋体"/>
          <w:b w:val="0"/>
          <w:bCs w:val="0"/>
          <w:kern w:val="0"/>
          <w:sz w:val="21"/>
          <w:szCs w:val="21"/>
          <w:lang w:val="en-US" w:eastAsia="zh-CN" w:bidi="ar"/>
        </w:rPr>
      </w:pPr>
    </w:p>
    <w:p>
      <w:pPr>
        <w:keepNext w:val="0"/>
        <w:keepLines w:val="0"/>
        <w:widowControl/>
        <w:suppressLineNumbers w:val="0"/>
        <w:jc w:val="both"/>
        <w:rPr>
          <w:rFonts w:hint="default"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评估</w:t>
      </w:r>
    </w:p>
    <w:p>
      <w:pPr>
        <w:keepNext w:val="0"/>
        <w:keepLines w:val="0"/>
        <w:widowControl/>
        <w:suppressLineNumbers w:val="0"/>
        <w:jc w:val="both"/>
        <w:rPr>
          <w:rFonts w:hint="default"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指标：MUC、B</w:t>
      </w:r>
      <w:r>
        <w:rPr>
          <w:rFonts w:hint="eastAsia" w:ascii="宋体" w:hAnsi="宋体" w:eastAsia="宋体" w:cs="宋体"/>
          <w:b w:val="0"/>
          <w:bCs w:val="0"/>
          <w:kern w:val="0"/>
          <w:sz w:val="21"/>
          <w:szCs w:val="21"/>
          <w:vertAlign w:val="superscript"/>
          <w:lang w:val="en-US" w:eastAsia="zh-CN" w:bidi="ar"/>
        </w:rPr>
        <w:t>3</w:t>
      </w:r>
      <w:r>
        <w:rPr>
          <w:rFonts w:hint="eastAsia" w:ascii="宋体" w:hAnsi="宋体" w:eastAsia="宋体" w:cs="宋体"/>
          <w:b w:val="0"/>
          <w:bCs w:val="0"/>
          <w:kern w:val="0"/>
          <w:sz w:val="21"/>
          <w:szCs w:val="21"/>
          <w:lang w:val="en-US" w:eastAsia="zh-CN" w:bidi="ar"/>
        </w:rPr>
        <w:t>、CEAF</w:t>
      </w:r>
      <w:r>
        <w:rPr>
          <w:rFonts w:hint="eastAsia" w:ascii="宋体" w:hAnsi="宋体" w:eastAsia="宋体" w:cs="宋体"/>
          <w:b w:val="0"/>
          <w:bCs w:val="0"/>
          <w:kern w:val="0"/>
          <w:sz w:val="21"/>
          <w:szCs w:val="21"/>
          <w:vertAlign w:val="subscript"/>
          <w:lang w:val="en-US" w:eastAsia="zh-CN" w:bidi="ar"/>
        </w:rPr>
        <w:t>e</w:t>
      </w:r>
      <w:r>
        <w:rPr>
          <w:rFonts w:hint="eastAsia" w:ascii="宋体" w:hAnsi="宋体" w:eastAsia="宋体" w:cs="宋体"/>
          <w:b w:val="0"/>
          <w:bCs w:val="0"/>
          <w:kern w:val="0"/>
          <w:sz w:val="21"/>
          <w:szCs w:val="21"/>
          <w:lang w:val="en-US" w:eastAsia="zh-CN" w:bidi="ar"/>
        </w:rPr>
        <w:t>、 BLANC、AVG-F</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83785" cy="2080260"/>
            <wp:effectExtent l="0" t="0" r="8255" b="762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0"/>
                    <a:stretch>
                      <a:fillRect/>
                    </a:stretch>
                  </pic:blipFill>
                  <pic:spPr>
                    <a:xfrm>
                      <a:off x="0" y="0"/>
                      <a:ext cx="4883785" cy="2080260"/>
                    </a:xfrm>
                    <a:prstGeom prst="rect">
                      <a:avLst/>
                    </a:prstGeom>
                    <a:noFill/>
                    <a:ln w="9525">
                      <a:noFill/>
                    </a:ln>
                  </pic:spPr>
                </pic:pic>
              </a:graphicData>
            </a:graphic>
          </wp:inline>
        </w:drawing>
      </w:r>
    </w:p>
    <w:p>
      <w:pPr>
        <w:keepNext w:val="0"/>
        <w:keepLines w:val="0"/>
        <w:widowControl/>
        <w:suppressLineNumbers w:val="0"/>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第1行显示了参加</w:t>
      </w:r>
      <w:r>
        <w:rPr>
          <w:rFonts w:hint="eastAsia" w:ascii="宋体" w:hAnsi="宋体" w:eastAsia="宋体" w:cs="宋体"/>
          <w:kern w:val="0"/>
          <w:sz w:val="21"/>
          <w:szCs w:val="21"/>
          <w:lang w:val="en-US" w:eastAsia="zh-CN" w:bidi="ar"/>
        </w:rPr>
        <w:t>KBP</w:t>
      </w:r>
      <w:r>
        <w:rPr>
          <w:rFonts w:hint="default" w:ascii="宋体" w:hAnsi="宋体" w:eastAsia="宋体" w:cs="宋体"/>
          <w:kern w:val="0"/>
          <w:sz w:val="21"/>
          <w:szCs w:val="21"/>
          <w:lang w:val="en-US" w:eastAsia="zh-CN" w:bidi="ar"/>
        </w:rPr>
        <w:t>2016</w:t>
      </w:r>
      <w:r>
        <w:rPr>
          <w:rFonts w:hint="eastAsia" w:ascii="宋体" w:hAnsi="宋体" w:eastAsia="宋体" w:cs="宋体"/>
          <w:kern w:val="0"/>
          <w:sz w:val="21"/>
          <w:szCs w:val="21"/>
          <w:lang w:val="en-US" w:eastAsia="zh-CN" w:bidi="ar"/>
        </w:rPr>
        <w:t>的</w:t>
      </w:r>
      <w:r>
        <w:rPr>
          <w:rFonts w:hint="default" w:ascii="宋体" w:hAnsi="宋体" w:eastAsia="宋体" w:cs="宋体"/>
          <w:kern w:val="0"/>
          <w:sz w:val="21"/>
          <w:szCs w:val="21"/>
          <w:lang w:val="en-US" w:eastAsia="zh-CN" w:bidi="ar"/>
        </w:rPr>
        <w:t>最佳共指系统的表现(Lu和ng，2016)。第2行显示了独立模型的性能，每个模型都是独立于其他模型进行训练的。联合模型的结果显示在第3行。第4行显示了联合模型和独立模型之间的绝对性能差异。</w:t>
      </w:r>
    </w:p>
    <w:p>
      <w:pPr>
        <w:keepNext w:val="0"/>
        <w:keepLines w:val="0"/>
        <w:widowControl/>
        <w:suppressLineNumbers w:val="0"/>
        <w:jc w:val="both"/>
        <w:rPr>
          <w:rFonts w:hint="default" w:ascii="宋体" w:hAnsi="宋体" w:eastAsia="宋体" w:cs="宋体"/>
          <w:kern w:val="0"/>
          <w:sz w:val="21"/>
          <w:szCs w:val="21"/>
          <w:lang w:val="en-US" w:eastAsia="zh-CN" w:bidi="ar"/>
        </w:rPr>
      </w:pPr>
    </w:p>
    <w:p>
      <w:pPr>
        <w:keepNext w:val="0"/>
        <w:keepLines w:val="0"/>
        <w:widowControl/>
        <w:suppressLineNumbers w:val="0"/>
        <w:jc w:val="both"/>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模型消融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30725" cy="1783715"/>
            <wp:effectExtent l="0" t="0" r="10795" b="1460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1"/>
                    <a:stretch>
                      <a:fillRect/>
                    </a:stretch>
                  </pic:blipFill>
                  <pic:spPr>
                    <a:xfrm>
                      <a:off x="0" y="0"/>
                      <a:ext cx="4530725" cy="1783715"/>
                    </a:xfrm>
                    <a:prstGeom prst="rect">
                      <a:avLst/>
                    </a:prstGeom>
                    <a:noFill/>
                    <a:ln w="9525">
                      <a:noFill/>
                    </a:ln>
                  </pic:spPr>
                </pic:pic>
              </a:graphicData>
            </a:graphic>
          </wp:inline>
        </w:drawing>
      </w:r>
    </w:p>
    <w:p>
      <w:pPr>
        <w:keepNext w:val="0"/>
        <w:keepLines w:val="0"/>
        <w:widowControl/>
        <w:suppressLineNumbers w:val="0"/>
        <w:jc w:val="both"/>
        <w:rPr>
          <w:rFonts w:hint="default"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错误分析</w:t>
      </w:r>
    </w:p>
    <w:p>
      <w:pPr>
        <w:keepNext w:val="0"/>
        <w:keepLines w:val="0"/>
        <w:widowControl/>
        <w:numPr>
          <w:ilvl w:val="0"/>
          <w:numId w:val="8"/>
        </w:numPr>
        <w:suppressLineNumbers w:val="0"/>
        <w:ind w:firstLine="420" w:firstLineChars="0"/>
        <w:jc w:val="both"/>
        <w:rPr>
          <w:rFonts w:hint="eastAsia" w:ascii="宋体" w:hAnsi="宋体" w:eastAsia="宋体" w:cs="宋体"/>
          <w:b w:val="0"/>
          <w:bCs w:val="0"/>
          <w:kern w:val="0"/>
          <w:sz w:val="21"/>
          <w:szCs w:val="21"/>
          <w:lang w:val="en-US" w:eastAsia="zh-CN" w:bidi="ar"/>
        </w:rPr>
      </w:pPr>
      <w:r>
        <w:rPr>
          <w:rFonts w:hint="default" w:ascii="宋体" w:hAnsi="宋体" w:eastAsia="宋体" w:cs="宋体"/>
          <w:b/>
          <w:bCs/>
          <w:kern w:val="0"/>
          <w:sz w:val="21"/>
          <w:szCs w:val="21"/>
          <w:lang w:val="en-US" w:eastAsia="zh-CN" w:bidi="ar"/>
        </w:rPr>
        <w:t>两种主要类型的精度误差</w:t>
      </w:r>
    </w:p>
    <w:p>
      <w:pPr>
        <w:keepNext w:val="0"/>
        <w:keepLines w:val="0"/>
        <w:widowControl/>
        <w:numPr>
          <w:ilvl w:val="1"/>
          <w:numId w:val="8"/>
        </w:numPr>
        <w:suppressLineNumbers w:val="0"/>
        <w:ind w:left="840" w:leftChars="0" w:hanging="420" w:firstLineChars="0"/>
        <w:jc w:val="both"/>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错误的触发词和错误类型的触发词</w:t>
      </w:r>
    </w:p>
    <w:p>
      <w:pPr>
        <w:keepNext w:val="0"/>
        <w:keepLines w:val="0"/>
        <w:widowControl/>
        <w:numPr>
          <w:ilvl w:val="1"/>
          <w:numId w:val="8"/>
        </w:numPr>
        <w:suppressLineNumbers w:val="0"/>
        <w:ind w:left="840" w:leftChars="0" w:hanging="420" w:firstLineChars="0"/>
        <w:jc w:val="both"/>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无法提取参数</w:t>
      </w:r>
    </w:p>
    <w:p>
      <w:pPr>
        <w:keepNext w:val="0"/>
        <w:keepLines w:val="0"/>
        <w:widowControl/>
        <w:suppressLineNumbers w:val="0"/>
        <w:ind w:firstLine="420" w:firstLineChars="0"/>
        <w:jc w:val="both"/>
        <w:rPr>
          <w:rFonts w:ascii="宋体" w:hAnsi="宋体" w:eastAsia="宋体" w:cs="宋体"/>
          <w:b/>
          <w:bCs/>
          <w:kern w:val="0"/>
          <w:sz w:val="21"/>
          <w:szCs w:val="21"/>
          <w:lang w:val="en-US" w:eastAsia="zh-CN" w:bidi="ar"/>
        </w:rPr>
      </w:pPr>
    </w:p>
    <w:p>
      <w:pPr>
        <w:keepNext w:val="0"/>
        <w:keepLines w:val="0"/>
        <w:widowControl/>
        <w:numPr>
          <w:ilvl w:val="0"/>
          <w:numId w:val="8"/>
        </w:numPr>
        <w:suppressLineNumbers w:val="0"/>
        <w:ind w:firstLine="420" w:firstLineChars="0"/>
        <w:jc w:val="both"/>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召回错误的三种主要类型</w:t>
      </w:r>
    </w:p>
    <w:p>
      <w:pPr>
        <w:keepNext w:val="0"/>
        <w:keepLines w:val="0"/>
        <w:widowControl/>
        <w:numPr>
          <w:ilvl w:val="1"/>
          <w:numId w:val="8"/>
        </w:numPr>
        <w:suppressLineNumbers w:val="0"/>
        <w:ind w:left="840" w:leftChars="0" w:hanging="420" w:firstLineChars="0"/>
        <w:jc w:val="both"/>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缺少触发</w:t>
      </w:r>
      <w:r>
        <w:rPr>
          <w:rFonts w:hint="eastAsia" w:ascii="宋体" w:hAnsi="宋体" w:eastAsia="宋体" w:cs="宋体"/>
          <w:b w:val="0"/>
          <w:bCs w:val="0"/>
          <w:kern w:val="0"/>
          <w:sz w:val="21"/>
          <w:szCs w:val="21"/>
          <w:lang w:val="en-US" w:eastAsia="zh-CN" w:bidi="ar"/>
        </w:rPr>
        <w:t>词</w:t>
      </w:r>
    </w:p>
    <w:p>
      <w:pPr>
        <w:keepNext w:val="0"/>
        <w:keepLines w:val="0"/>
        <w:widowControl/>
        <w:numPr>
          <w:ilvl w:val="1"/>
          <w:numId w:val="8"/>
        </w:numPr>
        <w:suppressLineNumbers w:val="0"/>
        <w:ind w:left="840" w:leftChars="0" w:hanging="420" w:firstLineChars="0"/>
        <w:jc w:val="both"/>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缺少实体共指信息</w:t>
      </w:r>
    </w:p>
    <w:p>
      <w:pPr>
        <w:keepNext w:val="0"/>
        <w:keepLines w:val="0"/>
        <w:widowControl/>
        <w:numPr>
          <w:ilvl w:val="1"/>
          <w:numId w:val="8"/>
        </w:numPr>
        <w:suppressLineNumbers w:val="0"/>
        <w:ind w:left="840" w:leftChars="0" w:hanging="420" w:firstLineChars="0"/>
        <w:jc w:val="both"/>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缺乏上下文理解</w:t>
      </w:r>
    </w:p>
    <w:p>
      <w:pPr>
        <w:keepNext w:val="0"/>
        <w:keepLines w:val="0"/>
        <w:widowControl/>
        <w:suppressLineNumbers w:val="0"/>
        <w:ind w:firstLine="420" w:firstLineChars="0"/>
        <w:jc w:val="both"/>
        <w:rPr>
          <w:rFonts w:hint="default" w:ascii="宋体" w:hAnsi="宋体" w:eastAsia="宋体" w:cs="宋体"/>
          <w:kern w:val="0"/>
          <w:sz w:val="24"/>
          <w:szCs w:val="24"/>
          <w:lang w:val="en-US" w:eastAsia="zh-CN" w:bidi="ar"/>
        </w:rPr>
      </w:pPr>
    </w:p>
    <w:p>
      <w:pPr>
        <w:keepNext w:val="0"/>
        <w:keepLines w:val="0"/>
        <w:widowControl/>
        <w:suppressLineNumbers w:val="0"/>
        <w:jc w:val="both"/>
        <w:rPr>
          <w:rFonts w:hint="default"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总结</w:t>
      </w:r>
    </w:p>
    <w:p>
      <w:pPr>
        <w:keepNext w:val="0"/>
        <w:keepLines w:val="0"/>
        <w:widowControl/>
        <w:suppressLineNumbers w:val="0"/>
        <w:ind w:firstLine="420" w:firstLineChars="0"/>
        <w:jc w:val="both"/>
        <w:rPr>
          <w:rFonts w:hint="default"/>
          <w:b w:val="0"/>
          <w:bCs w:val="0"/>
          <w:i w:val="0"/>
          <w:iCs w:val="0"/>
          <w:lang w:val="en-US" w:eastAsia="zh-CN"/>
        </w:rPr>
      </w:pPr>
      <w:r>
        <w:rPr>
          <w:rFonts w:hint="eastAsia" w:ascii="宋体" w:hAnsi="宋体" w:eastAsia="宋体" w:cs="宋体"/>
          <w:kern w:val="0"/>
          <w:sz w:val="21"/>
          <w:szCs w:val="21"/>
          <w:lang w:val="en-US" w:eastAsia="zh-CN" w:bidi="ar"/>
        </w:rPr>
        <w:t>作者</w:t>
      </w:r>
      <w:r>
        <w:rPr>
          <w:rFonts w:hint="default" w:ascii="宋体" w:hAnsi="宋体" w:eastAsia="宋体" w:cs="宋体"/>
          <w:kern w:val="0"/>
          <w:sz w:val="21"/>
          <w:szCs w:val="21"/>
          <w:lang w:val="en-US" w:eastAsia="zh-CN" w:bidi="ar"/>
        </w:rPr>
        <w:t>提出了一个事件共指解析、触发检测和事件回指确定的联合模型。该模型在任务选择和跨任务交互方面</w:t>
      </w:r>
      <w:r>
        <w:rPr>
          <w:rFonts w:hint="eastAsia" w:ascii="宋体" w:hAnsi="宋体" w:eastAsia="宋体" w:cs="宋体"/>
          <w:kern w:val="0"/>
          <w:sz w:val="21"/>
          <w:szCs w:val="21"/>
          <w:lang w:val="en-US" w:eastAsia="zh-CN" w:bidi="ar"/>
        </w:rPr>
        <w:t>进行了创新</w:t>
      </w:r>
      <w:r>
        <w:rPr>
          <w:rFonts w:hint="default" w:ascii="宋体" w:hAnsi="宋体" w:eastAsia="宋体" w:cs="宋体"/>
          <w:kern w:val="0"/>
          <w:sz w:val="21"/>
          <w:szCs w:val="21"/>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53676"/>
    <w:multiLevelType w:val="singleLevel"/>
    <w:tmpl w:val="B0253676"/>
    <w:lvl w:ilvl="0" w:tentative="0">
      <w:start w:val="1"/>
      <w:numFmt w:val="decimal"/>
      <w:suff w:val="space"/>
      <w:lvlText w:val="%1、"/>
      <w:lvlJc w:val="left"/>
    </w:lvl>
  </w:abstractNum>
  <w:abstractNum w:abstractNumId="1">
    <w:nsid w:val="C9B47446"/>
    <w:multiLevelType w:val="singleLevel"/>
    <w:tmpl w:val="C9B47446"/>
    <w:lvl w:ilvl="0" w:tentative="0">
      <w:start w:val="1"/>
      <w:numFmt w:val="decimal"/>
      <w:suff w:val="nothing"/>
      <w:lvlText w:val="（%1）"/>
      <w:lvlJc w:val="left"/>
    </w:lvl>
  </w:abstractNum>
  <w:abstractNum w:abstractNumId="2">
    <w:nsid w:val="22FF7845"/>
    <w:multiLevelType w:val="multilevel"/>
    <w:tmpl w:val="22FF784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A01FADC"/>
    <w:multiLevelType w:val="singleLevel"/>
    <w:tmpl w:val="2A01FADC"/>
    <w:lvl w:ilvl="0" w:tentative="0">
      <w:start w:val="1"/>
      <w:numFmt w:val="decimal"/>
      <w:suff w:val="space"/>
      <w:lvlText w:val="(%1)"/>
      <w:lvlJc w:val="left"/>
    </w:lvl>
  </w:abstractNum>
  <w:abstractNum w:abstractNumId="4">
    <w:nsid w:val="3E8D5FCA"/>
    <w:multiLevelType w:val="singleLevel"/>
    <w:tmpl w:val="3E8D5FCA"/>
    <w:lvl w:ilvl="0" w:tentative="0">
      <w:start w:val="1"/>
      <w:numFmt w:val="decimal"/>
      <w:lvlText w:val="(%1)"/>
      <w:lvlJc w:val="left"/>
      <w:pPr>
        <w:tabs>
          <w:tab w:val="left" w:pos="312"/>
        </w:tabs>
      </w:pPr>
    </w:lvl>
  </w:abstractNum>
  <w:abstractNum w:abstractNumId="5">
    <w:nsid w:val="401178B0"/>
    <w:multiLevelType w:val="singleLevel"/>
    <w:tmpl w:val="401178B0"/>
    <w:lvl w:ilvl="0" w:tentative="0">
      <w:start w:val="1"/>
      <w:numFmt w:val="decimal"/>
      <w:suff w:val="nothing"/>
      <w:lvlText w:val="（%1）"/>
      <w:lvlJc w:val="left"/>
    </w:lvl>
  </w:abstractNum>
  <w:abstractNum w:abstractNumId="6">
    <w:nsid w:val="4C9FBCB6"/>
    <w:multiLevelType w:val="singleLevel"/>
    <w:tmpl w:val="4C9FBCB6"/>
    <w:lvl w:ilvl="0" w:tentative="0">
      <w:start w:val="1"/>
      <w:numFmt w:val="decimal"/>
      <w:lvlText w:val="(%1)"/>
      <w:lvlJc w:val="left"/>
      <w:pPr>
        <w:tabs>
          <w:tab w:val="left" w:pos="312"/>
        </w:tabs>
      </w:pPr>
    </w:lvl>
  </w:abstractNum>
  <w:abstractNum w:abstractNumId="7">
    <w:nsid w:val="51873785"/>
    <w:multiLevelType w:val="singleLevel"/>
    <w:tmpl w:val="51873785"/>
    <w:lvl w:ilvl="0" w:tentative="0">
      <w:start w:val="1"/>
      <w:numFmt w:val="decimal"/>
      <w:suff w:val="space"/>
      <w:lvlText w:val="%1、"/>
      <w:lvlJc w:val="left"/>
    </w:lvl>
  </w:abstractNum>
  <w:num w:numId="1">
    <w:abstractNumId w:val="5"/>
  </w:num>
  <w:num w:numId="2">
    <w:abstractNumId w:val="7"/>
  </w:num>
  <w:num w:numId="3">
    <w:abstractNumId w:val="3"/>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B047A"/>
    <w:rsid w:val="1E676288"/>
    <w:rsid w:val="2D146097"/>
    <w:rsid w:val="32360F50"/>
    <w:rsid w:val="32EF35BB"/>
    <w:rsid w:val="53107B44"/>
    <w:rsid w:val="5731796A"/>
    <w:rsid w:val="5CFB54A6"/>
    <w:rsid w:val="6B0E236C"/>
    <w:rsid w:val="7805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2021-08-15T05:03:00Z</dcterms:created>
  <dc:creator>JUST</dc:creator>
  <cp:lastModifiedBy>dong1044703557</cp:lastModifiedBy>
  <dcterms:modified xsi:type="dcterms:W3CDTF">2021-08-17T04:50:16Z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