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클라우드 전환 검토</w:t>
      </w:r>
    </w:p>
    <w:p>
      <w:r>
        <w:t>본 문서는 1차 초안이다.</w:t>
      </w:r>
    </w:p>
    <w:p>
      <w:r>
        <w:t>예산 검토는 5월 말까지 완료한다.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담당</w:t>
            </w:r>
          </w:p>
        </w:tc>
        <w:tc>
          <w:tcPr>
            <w:tcW w:type="dxa" w:w="4320"/>
          </w:tcPr>
          <w:p>
            <w:r>
              <w:t>플랫폼팀</w:t>
            </w:r>
          </w:p>
        </w:tc>
      </w:tr>
      <w:tr>
        <w:tc>
          <w:tcPr>
            <w:tcW w:type="dxa" w:w="4320"/>
          </w:tcPr>
          <w:p>
            <w:r>
              <w:t>승인</w:t>
            </w:r>
          </w:p>
        </w:tc>
        <w:tc>
          <w:tcPr>
            <w:tcW w:type="dxa" w:w="4320"/>
          </w:tcPr>
          <w:p>
            <w:r>
              <w:t>대기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