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플랫폼 스펙 보완 제안서 (요약본)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분석 기준일:</w:t>
      </w:r>
      <w:r>
        <w:t xml:space="preserve"> 2026년 5월 14일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목적:</w:t>
      </w:r>
      <w:r>
        <w:t xml:space="preserve"> 비즈니스 보고서(공예·예술 종합 플랫폼) 목표 달성을 위한 현재 스펙 보완 사항 정리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핵심 요약 — 8가지 GAP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 영역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 상태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체계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 중심, 파편화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 공예·예술 8개 장르 통합 2계층 구조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상품 입점사(벤더) 시스템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 직영 재고만 존재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멀티벤더 입점·정산·수수료 구조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에이전시 시스템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 강사 직접 등록만 가능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단위 강사 공급·정산 구조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수수료 미작동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필드 존재, 로직 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실제 공제·정산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홈페이지 브랜드 전환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편향 콘텐츠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 장르 공예·예술 플랫폼 포지셔닝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장르 필터 미구현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craft_type 필드 있음, UI 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상단 수평 탭 장르별 탐색·검색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수수료 미적용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 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판매자 개인 거래량 연동 구간별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소비자 보호 장치 미구비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에스크로·취소정책·분쟁창구 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거래 유형별 보호 체계 + 전자상거래법 준수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GAP별 핵심 내용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GAP 1. 카테고리 체계 재설계 (P0)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클래스·상품·작품 카테고리가 각각 다르게 정의되어 있어 장르 필터 불가능.</w:t>
      </w:r>
    </w:p>
    <w:p>
      <w:pPr>
        <w:spacing w:after="80" w:before="80"/>
      </w:pPr>
      <w:r>
        <w:rPr>
          <w:b/>
          <w:bCs/>
        </w:rPr>
        <w:t xml:space="preserve">해결:</w:t>
      </w:r>
      <w:r>
        <w:t xml:space="preserve"> 통합 2계층 카테고리 테이블(</w:t>
      </w:r>
      <w:r>
        <w:rPr>
          <w:rFonts w:ascii="Courier New" w:cs="Courier New" w:eastAsia="Courier New" w:hAnsi="Courier New"/>
          <w:sz w:val="18"/>
          <w:szCs w:val="18"/>
        </w:rPr>
        <w:t xml:space="preserve">craft_categories</w:t>
      </w:r>
      <w:r>
        <w:t xml:space="preserve">) 신설 — </w:t>
      </w:r>
      <w:r>
        <w:rPr>
          <w:b/>
          <w:bCs/>
        </w:rPr>
        <w:t xml:space="preserve">8개 대카테고리 전체 동시 오픈 ✅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대카테고리 (8개)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소카테고리 예시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코스터·트레이 / 주얼리 / UV레진 / 에폭시아트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캔들·디퓨저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소이캔들 / 밀랍캔들 / 젤캔들 / 디퓨저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플라워·압화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프리저브드 / 드라이 / 압화액자 / 생화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도자기·석고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물레도자기 / 핀칭 / 석고방향제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주얼리·비즈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와이어 / 비즈목걸이 / 실버 / 천연석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자수·뜨개·패브릭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프랑스자수 / 코바늘 / 대바늘 / 스트링아트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회화·수채화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수채화 / 아크릴화 / 유화 / 캘리그라피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목공예·가죽·기타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목공예 / 가죽공예 / 마크라메 / 종이공예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클래스·상품·작품·강사 프로필 모두 동일 카테고리 FK 사용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GAP 2. 상품 입점사(멀티벤더) 시스템 (P0)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외부 공급사가 상품을 직접 등록·판매할 수 없음 (관리자 직영 구조).</w:t>
      </w:r>
    </w:p>
    <w:p>
      <w:pPr>
        <w:spacing w:after="80" w:before="80"/>
      </w:pPr>
      <w:r>
        <w:rPr>
          <w:b/>
          <w:bCs/>
        </w:rPr>
        <w:t xml:space="preserve">해결: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vendors</w:t>
      </w:r>
      <w:r>
        <w:t xml:space="preserve"> 테이블 + </w:t>
      </w:r>
      <w:r>
        <w:rPr>
          <w:rFonts w:ascii="Courier New" w:cs="Courier New" w:eastAsia="Courier New" w:hAnsi="Courier New"/>
          <w:sz w:val="18"/>
          <w:szCs w:val="18"/>
        </w:rPr>
        <w:t xml:space="preserve">vendor_payouts</w:t>
      </w:r>
      <w:r>
        <w:t xml:space="preserve"> 정산 자동화</w:t>
      </w:r>
    </w:p>
    <w:p>
      <w:pPr>
        <w:spacing w:after="80" w:before="80"/>
      </w:pPr>
      <w:r>
        <w:rPr>
          <w:b/>
          <w:bCs/>
        </w:rPr>
        <w:t xml:space="preserve">수수료 구조 (위탁 판매):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판매가 100%  →  플랫폼 수수료 15%  +  벤더 정산 85%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주요 추가 기능: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벤더 신청 → 어드민 승인 → 상품 등록 → 월 자동 정산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클래스-재료 연결:</w:t>
      </w:r>
      <w:r>
        <w:t xml:space="preserve"> 강사가 클래스에 준비물 상품 연결 → 예약 후 "준비물 구매" 원스톱</w:t>
      </w:r>
    </w:p>
    <w:p>
      <w:pPr>
        <w:spacing w:after="80" w:before="80"/>
      </w:pPr>
      <w:r>
        <w:rPr>
          <w:b/>
          <w:bCs/>
        </w:rPr>
        <w:t xml:space="preserve">필요 화면:</w:t>
      </w:r>
      <w:r>
        <w:t xml:space="preserve"> 벤더 신청 / 벤더 대시보드 / 어드민 벤더 관리·정산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GAP 3. 강사 에이전시 시스템 (P1)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공방·스튜디오·에이전시가 소속 강사를 묶어서 입점할 방법 없음.</w:t>
      </w:r>
    </w:p>
    <w:p>
      <w:pPr>
        <w:spacing w:after="80" w:before="80"/>
      </w:pPr>
      <w:r>
        <w:rPr>
          <w:b/>
          <w:bCs/>
        </w:rPr>
        <w:t xml:space="preserve">해결: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agencies</w:t>
      </w:r>
      <w:r>
        <w:t xml:space="preserve"> 테이블 + 에이전시별 수수료율 개별 설정 / 플랫폼이 강사·에이전시 양쪽 직접 정산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에이전시 수수료율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강사 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에이전시 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0% (개인 동일)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81.7%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76.7%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71.7%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어드민이 에이전시별로 수수료율 직접 설정. 플랫폼 직접 분리 지급으로 강사 미지급 분쟁 차단.</w:t>
      </w:r>
    </w:p>
    <w:p>
      <w:pPr>
        <w:spacing w:after="80" w:before="80"/>
      </w:pPr>
      <w:r>
        <w:rPr>
          <w:b/>
          <w:bCs/>
        </w:rPr>
        <w:t xml:space="preserve">필요 화면:</w:t>
      </w:r>
      <w:r>
        <w:t xml:space="preserve"> 에이전시 신청 / 소속 강사 관리(초대 링크) / 에이전시 대시보드 / 어드민 에이전시 관리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GAP 4. 지부 수수료 로직 (P1)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branches.commission_rate</w:t>
      </w:r>
      <w:r>
        <w:t xml:space="preserve"> 필드는 있지만 예약 정산에 반영 안 됨.</w:t>
      </w:r>
    </w:p>
    <w:p>
      <w:pPr>
        <w:spacing w:after="80" w:before="80"/>
      </w:pPr>
      <w:r>
        <w:rPr>
          <w:b/>
          <w:bCs/>
        </w:rPr>
        <w:t xml:space="preserve">해결:</w:t>
      </w:r>
      <w:r>
        <w:t xml:space="preserve"> 예약 생성 시 지부 커미션 자동 계산 + </w:t>
      </w:r>
      <w:r>
        <w:rPr>
          <w:rFonts w:ascii="Courier New" w:cs="Courier New" w:eastAsia="Courier New" w:hAnsi="Courier New"/>
          <w:sz w:val="18"/>
          <w:szCs w:val="18"/>
        </w:rPr>
        <w:t xml:space="preserve">branch_payouts</w:t>
      </w:r>
      <w:r>
        <w:t xml:space="preserve"> 정산 테이블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 수수료 10만 원  →  지부 배분 30% = 3만 원  /  본사 7만 원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GAP 5. 홈페이지 브랜드 전환 (P1)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레진아트 편향 이미지, Trust Bar 문구, SEO 메타 태그.</w:t>
      </w:r>
    </w:p>
    <w:p>
      <w:pPr>
        <w:spacing w:after="80" w:before="80"/>
      </w:pPr>
      <w:r>
        <w:rPr>
          <w:b/>
          <w:bCs/>
        </w:rPr>
        <w:t xml:space="preserve">해결 포인트: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장르 탐색 섹션 추가: </w:t>
      </w:r>
      <w:r>
        <w:rPr>
          <w:rFonts w:ascii="Courier New" w:cs="Courier New" w:eastAsia="Courier New" w:hAnsi="Courier New"/>
          <w:sz w:val="18"/>
          <w:szCs w:val="18"/>
        </w:rPr>
        <w:t xml:space="preserve">[레진아트] [캔들] [플라워] [도자기] [주얼리] [자수] [회화] [목공예]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SEO 메타: "공예·예술 클래스 &amp; 재료 쇼핑 플랫폼"으로 교체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UGC 갤러리 이미지: 각 장르 균등 배분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GAP 6. 클래스 장르 필터 (P2)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클래스 목록에 지역 탭만 있고 장르 필터 없음.</w:t>
      </w:r>
    </w:p>
    <w:p>
      <w:pPr>
        <w:spacing w:after="80" w:before="80"/>
      </w:pPr>
      <w:r>
        <w:rPr>
          <w:b/>
          <w:bCs/>
        </w:rPr>
        <w:t xml:space="preserve">해결:</w:t>
      </w:r>
      <w:r>
        <w:t xml:space="preserve"> GAP 1 카테고리 시스템 구현 후 상단 수평 탭으로 연동 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[전체] [레진아트] [캔들] [플라워] [도자기] [주얼리] [자수] [회화] [목공예]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+ [지역 ▼] [난이도 ▼] [가격 ▼]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GAP 7. 작품 마켓 수수료 (P2)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작품 판매 수익이 판매자(수강생) 100% 귀속, 플랫폼 수익 없음.</w:t>
      </w:r>
    </w:p>
    <w:p>
      <w:pPr>
        <w:spacing w:after="80" w:before="80"/>
      </w:pPr>
      <w:r>
        <w:rPr>
          <w:b/>
          <w:bCs/>
        </w:rPr>
        <w:t xml:space="preserve">해결:</w:t>
      </w:r>
      <w:r>
        <w:t xml:space="preserve"> 판매자 개인 월 거래량 기반 구간별 수수료 ✅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수수료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판매자 수령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 월 거래 100건 미만 (기본)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90%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 월 거래 100건 이상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92%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 월 거래 200건 이상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95%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단가 50만 원 이상 (건별 즉시)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95%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리셋 기준 — 매월 1일 초기화 + 하락 시 1개월 유예: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케이스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전월 거래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전월 수수료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이번 달 적용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상승 (수수료 인하)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120건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8% 즉시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상승 (수수료 인하)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230건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5% 즉시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하락 (수수료 인상)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80건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5% 유예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유예 종료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80건 연속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5%→유예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10% 적용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경쟁사 아이디어스 20% 대비 최대 절반 이하. 많이 팔수록 수수료가 낮아지는 성장 인센티브.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DB: </w:t>
      </w:r>
      <w:r>
        <w:rPr>
          <w:rFonts w:ascii="Courier New" w:cs="Courier New" w:eastAsia="Courier New" w:hAnsi="Courier New"/>
          <w:sz w:val="18"/>
          <w:szCs w:val="18"/>
        </w:rPr>
        <w:t xml:space="preserve">seller_artwork_stats</w:t>
      </w:r>
      <w:r>
        <w:t xml:space="preserve"> (판매자별 월 거래량·적용 수수료율·유예 여부 관리)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GAP 8. 소비자 보호 장치 (P1)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결제~정산 사이 보호 장치 전무. 벤더 오픈 즉시 전자상거래법 적용 대상.</w:t>
      </w:r>
    </w:p>
    <w:p>
      <w:pPr>
        <w:spacing w:after="80" w:before="80"/>
      </w:pPr>
      <w:r>
        <w:rPr>
          <w:b/>
          <w:bCs/>
        </w:rPr>
        <w:t xml:space="preserve">거래 유형별 보호 설계: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거래 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보호 장치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클래스 예약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취소 정책 표준화 (D-3↑ 100% / D-1~2 50% / 당일 0%) + 강사 귀책 취소 3회 패널티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재료 쇼핑몰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전자상거래법 청약철회 7일 + 배송완료 후 7일 자동 구매확정 + DeliveryTracker 배송 추적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작품 마켓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P2P 에스크로 홀드 + 배송완료 후 3일 자동 구매확정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공통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분쟁 신고 창구(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disputes</w:t>
            </w:r>
            <w:r>
              <w:t xml:space="preserve"> 테이블) + 어드민 처리 화면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/admin/disputes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배송 추적 API:</w:t>
      </w:r>
      <w:r>
        <w:t xml:space="preserve"> DeliveryTracker (delivery-tracker.net) — CJ·한진·롯데·우체국 등 국내 전 택배사 통합 지원 ✅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구현 로드맵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예상 공수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0주차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DB 백업 / 브랜치 / 카테고리 시드 / 취소 정책 약관 작성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1~2주차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DB + 관리자 UI + 클래스 필터(수평 탭) + 홈페이지 수정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3~6주차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시스템 — 신청·대시보드·정산·클래스 재료 연결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3~6주차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시스템 — 신청·대시보드·정산 (벤더와 병렬)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9주차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수수료 로직 + 정산 자동화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10주차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수수료 + seller_artwork_stats + 월초 Cron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11~12주차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재료·작품 에스크로 + DeliveryTracker 연동 + 분쟁 창구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5일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총 예상 공수: 약 34일 (12주)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벤더·에이전시 병렬 진행 시 실질 기간 단축 가능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확정된 의사결정 전체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확정 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대카테고리 오픈 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8개 전체 동시 오픈</w:t>
            </w:r>
            <w:r>
              <w:t xml:space="preserve"> 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장르 탭 UI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상단 수평 탭</w:t>
            </w:r>
            <w:r>
              <w:t xml:space="preserve"> (가로 스크롤, 모바일 친화) 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기본 수수료율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15%</w:t>
            </w:r>
            <w:r>
              <w:t xml:space="preserve"> 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정산 방식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플랫폼 직접 분리 지급</w:t>
            </w:r>
            <w:r>
              <w:t xml:space="preserve"> (강사·에이전시 각각) 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수수료율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5~15% 에이전시별 협의</w:t>
            </w:r>
            <w:r>
              <w:t xml:space="preserve"> 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강사 겸업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불허로 시작</w:t>
            </w:r>
            <w:r>
              <w:t xml:space="preserve"> 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커미션 비율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플랫폼 수수료의 30%</w:t>
            </w:r>
            <w:r>
              <w:t xml:space="preserve"> 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수수료 구간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10% / 8% / 5% / 단가 50만↑ 5%</w:t>
            </w:r>
            <w:r>
              <w:t xml:space="preserve"> 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거래량 기준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판매자 개인 월 거래량</w:t>
            </w:r>
            <w:r>
              <w:t xml:space="preserve"> / 매월 1일 초기화 / 하락 시 1개월 유예 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쇼핑몰 자동확정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배송완료 후 7일</w:t>
            </w:r>
            <w:r>
              <w:t xml:space="preserve"> 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자동확정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배송완료 후 3일</w:t>
            </w:r>
            <w:r>
              <w:t xml:space="preserve"> 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배송 추적 API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DeliveryTracker API</w:t>
            </w:r>
            <w:r>
              <w:t xml:space="preserve"> 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취소 정책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D-3↑ 100% / D-1~2 50% / 당일 0%</w:t>
            </w:r>
            <w:r>
              <w:t xml:space="preserve"> ✅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*작성: 오센틱아트 경영지원부 | 2026년 5월 14일*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2026-05-14T11:55:07.102Z</dcterms:created>
  <dcterms:modified xsi:type="dcterms:W3CDTF">2026-05-14T11:55:07.103Z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