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80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52"/>
          <w:szCs w:val="52"/>
        </w:rPr>
        <w:t xml:space="preserve">AUTHENTICART  오센틱아트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/>
          <w:bCs/>
          <w:color w:val="F59E0B"/>
          <w:sz w:val="68"/>
          <w:szCs w:val="68"/>
        </w:rPr>
        <w:t xml:space="preserve">광고·홍보 기획서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6B7280"/>
          <w:sz w:val="26"/>
          <w:szCs w:val="26"/>
        </w:rPr>
        <w:t xml:space="preserve">Phase 1 캠페인 전략 · 소재 · 매체 · 예산 집행 계획</w:t>
      </w:r>
    </w:p>
    <w:p>
      <w:pPr>
        <w:jc w:val="center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캠페인 기간: 2026년 6월 1일 ~ 8월 31일 (3개월)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총 광고 예산: 420만 원  |  목표: 강사 50명 · 월 GMV 5,000만 원</w:t>
      </w:r>
    </w:p>
    <w:p>
      <w:r>
        <w:br w:type="page"/>
      </w:r>
    </w:p>
    <w:p>
      <w:pPr>
        <w:pBdr>
          <w:bottom w:val="single" w:color="F59E0B" w:sz="10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1. 캠페인 전략 개요</w:t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1A1A2E"/>
          <w:sz w:val="30"/>
          <w:szCs w:val="30"/>
        </w:rPr>
        <w:t xml:space="preserve">1-1. 캠페인 3개 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캠페인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예산 비중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A — 강사 모집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레진아트·공예 강사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수수료 86.7% — 업계 최고 조건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B — 수강생 유입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20~40대 공예 관심 여성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내 근처 공예 클래스, 오센틱아트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C — B2B 팀빌딩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기업 복지·HR 담당자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팀이 함께 만드는 공예 체험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80" w:before="8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1A1A2E"/>
          <w:sz w:val="30"/>
          <w:szCs w:val="30"/>
        </w:rPr>
        <w:t xml:space="preserve">1-2. 타겟별 핵심 메시지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오센틱아트 해법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 훅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강사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클래스101·프립 수수료 30~35%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수수료 13.3%만 공제 → 86.7% 수령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"클래스 팔면 얼마 남아요?"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수강생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클래스·재료·마켓 앱 3개 사용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한 앱에서 예약+재료+마켓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"이걸 왜 여러 앱에서 했지?"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기업 HR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팀빌딩 아이디어 고갈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강사 파견·재료 포함 공예 체험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"올해 팀빌딩, 뭔가 다른 걸 해보세요"</w:t>
            </w:r>
          </w:p>
        </w:tc>
      </w:tr>
    </w:tbl>
    <w:p>
      <w:pPr>
        <w:spacing w:after="80" w:before="80"/>
      </w:pPr>
    </w:p>
    <w:p>
      <w:pPr>
        <w:pBdr>
          <w:bottom w:val="single" w:color="F59E0B" w:sz="10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2. 광고 소재 기획</w:t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1A1A2E"/>
          <w:sz w:val="30"/>
          <w:szCs w:val="30"/>
        </w:rPr>
        <w:t xml:space="preserve">캠페인 A — 강사 모집 소재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[A-1] 수수료 비교 카드뉴스 (인스타·페북 피드 5장 슬라이드)</w:t>
      </w:r>
    </w:p>
    <w:p>
      <w:pPr>
        <w:pBdr>
          <w:left w:val="single" w:color="F59E0B" w:sz="16"/>
        </w:pBdr>
        <w:shd w:color="FFFBEB" w:val="solid"/>
        <w:spacing w:after="120" w:before="12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콘셉트: 충격적인 숫자 비교 → 공감 → 해법 제시 → CTA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장 1 (훅): 짙은 남색 배경 / "클래스 팔아봤자... 얼마나 남으세요?"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장 2 (비교): 수수료 비교표 — 클래스101 195만 원 vs 오센틱아트 260만 원 (★)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장 3 (강조): 앰버 배경 대형 텍스트 "연간 +780만 원"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장 4 (신뢰): 얼리버드 혜택 4가지 체크리스트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장 5 (CTA): "지금 강사 신청하기" / authenticart.vercel.app/instructor/apply</w:t>
      </w:r>
    </w:p>
    <w:p>
      <w:pPr>
        <w:spacing w:after="80" w:before="80"/>
      </w:pP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[A-2] 릴스 대본 — "강사님, 수수료 얼마 내고 계세요?" (15초)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자막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0~3초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레진 작품 만드는 클로즈업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"저 원데이클래스 강사인데요..."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3~8초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계산기 두드리는 손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"수수료 35%... 이게 맞아?"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8~13초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오센틱아트 정산 화면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"오센틱아트는 13.3%만 가져가요"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13~15초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로고 + URL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"강사 신청 → authenticart.vercel.app"</w:t>
            </w:r>
          </w:p>
        </w:tc>
      </w:tr>
    </w:tbl>
    <w:p>
      <w:pPr>
        <w:spacing w:after="80" w:before="80"/>
      </w:pP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[A-3] 검색광고 텍스트 (강사 타겟)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키워드: 원데이클래스 강사 등록 / 클래스 플랫폼 수수료 / 공예 강사 플랫폼</w:t>
      </w:r>
    </w:p>
    <w:p>
      <w:pPr>
        <w:pBdr>
          <w:left w:val="single" w:color="F59E0B" w:sz="16"/>
        </w:pBdr>
        <w:shd w:color="FFFBEB" w:val="solid"/>
        <w:spacing w:after="120" w:before="12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제목1: 강사 수수료 86.7% — 업계 최고 | 제목2: 처음 한 달 수수료 0% 혜택 | 제목3: 레진·캔들·플라워 강사 모집 중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설명문: "클래스101 대비 연간 780만 원 더 받는 공예 클래스 플랫폼. 예약·결제·정산·재료 쇼핑몰까지 한 번에."</w:t>
      </w:r>
    </w:p>
    <w:p>
      <w:pPr>
        <w:spacing w:after="80" w:before="8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1A1A2E"/>
          <w:sz w:val="30"/>
          <w:szCs w:val="30"/>
        </w:rPr>
        <w:t xml:space="preserve">캠페인 B — 수강생 유입 소재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[B-1] 릴스 — "이 앱 하나면 다 돼요" (20초)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자막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0~5초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스마트폰 여러 앱 아이콘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"공예 클래스 예약하려고 앱 3개 깔았어요 😅"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5~12초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앱 전환하며 헤매는 연출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"클래스는 여기서, 재료는 저기서, 작품 팔려면 또..."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12~18초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오센틱아트 화면 자연스럽게 전환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"오센틱아트 하나로 다 해결돼요. 예약 ✓ 재료 ✓ 마켓 ✓"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18~20초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CTA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"지금 클래스 찾아보기 👇"</w:t>
            </w:r>
          </w:p>
        </w:tc>
      </w:tr>
    </w:tbl>
    <w:p>
      <w:pPr>
        <w:spacing w:after="80" w:before="80"/>
      </w:pP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[B-2] 지역 타겟 스토리 배너 (인스타·페북)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형식: 세로형(9:16) 스토리 배너 — 지역별 5개 버전 (서울·경기·부산·제주·강릉)</w:t>
      </w:r>
    </w:p>
    <w:p>
      <w:pPr>
        <w:pBdr>
          <w:left w:val="single" w:color="F59E0B" w:sz="16"/>
        </w:pBdr>
        <w:shd w:color="FFFBEB" w:val="solid"/>
        <w:spacing w:after="120" w:before="12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이미지: 레진아트 작품 클로즈업 | 텍스트: "서울에서 레진아트 배우기 / 내 근처 강사가 직접 가르쳐요" | CTA: "클래스 보기"</w:t>
      </w:r>
    </w:p>
    <w:p>
      <w:pPr>
        <w:spacing w:after="80" w:before="80"/>
      </w:pP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[B-3] 검색광고 텍스트 (수강생 타겟)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키워드: 레진아트 원데이클래스 / 공예클래스 근처 / 캔들만들기 클래스</w:t>
      </w:r>
    </w:p>
    <w:p>
      <w:pPr>
        <w:pBdr>
          <w:left w:val="single" w:color="F59E0B" w:sz="16"/>
        </w:pBdr>
        <w:shd w:color="FFFBEB" w:val="solid"/>
        <w:spacing w:after="120" w:before="12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제목1: 내 근처 레진아트 클래스 예약 | 제목2: 클래스+재료+작품마켓 한 곳에 | 제목3: 오늘 바로 예약 가능한 공예 클래스</w:t>
      </w:r>
    </w:p>
    <w:p>
      <w:pPr>
        <w:spacing w:after="80" w:before="8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1A1A2E"/>
          <w:sz w:val="30"/>
          <w:szCs w:val="30"/>
        </w:rPr>
        <w:t xml:space="preserve">캠페인 C — B2B 팀빌딩 소재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[C-1] 링크드인 스폰서드 콘텐츠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이미지: 직원들이 테이블에 둘러앉아 레진 코스터를 만드는 장면 (밝은 오피스 분위기)</w:t>
      </w:r>
    </w:p>
    <w:p>
      <w:pPr>
        <w:pBdr>
          <w:left w:val="single" w:color="F59E0B" w:sz="16"/>
        </w:pBdr>
        <w:shd w:color="FFFBEB" w:val="solid"/>
        <w:spacing w:after="120" w:before="12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"올해 팀빌딩, 이건 어떠세요? 레진아트 코스터 — 1인당 3만 원, 전문 강사 파견, 재료 일체 포함, 2시간 완성"</w:t>
      </w:r>
    </w:p>
    <w:p>
      <w:pPr>
        <w:spacing w:after="80" w:before="80"/>
      </w:pPr>
    </w:p>
    <w:p>
      <w:pPr>
        <w:pBdr>
          <w:bottom w:val="single" w:color="F59E0B" w:sz="10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3. 매체별 광고 집행 계획</w:t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1A1A2E"/>
          <w:sz w:val="30"/>
          <w:szCs w:val="30"/>
        </w:rPr>
        <w:t xml:space="preserve">3-1. 인스타그램 광고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캠페인 A (강사)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캠페인 B (수강생)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집행 형식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피드 + 릴스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스토리 + 릴스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타겟 관심사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공예, 핸드메이드, 소자본창업 / 25~45세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원데이클래스, 레진아트 / 20~40세 여성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지역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전국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서울·경기·부산·제주 (지역별 그룹)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월 예산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15만 원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15만 원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KPI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CPC 500원 이하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CPC 300원 이하</w:t>
            </w:r>
          </w:p>
        </w:tc>
      </w:tr>
    </w:tbl>
    <w:p>
      <w:pPr>
        <w:spacing w:after="80" w:before="8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1A1A2E"/>
          <w:sz w:val="30"/>
          <w:szCs w:val="30"/>
        </w:rPr>
        <w:t xml:space="preserve">3-2. 구글 검색광고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캠페인 A (강사)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캠페인 B (수강생)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광고 형식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반응형 검색 광고(RSA)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반응형 검색 광고(RSA)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핵심 키워드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원데이클래스 강사 등록, 공예 강사 플랫폼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레진아트 원데이클래스, 공예클래스 [지역]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입찰 전략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전환수 최대화 (목표 CPA: 5,000원)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클릭수 최대화 (목표 CPC: 300원)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월 예산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10만 원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10만 원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랜딩페이지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/instructor/apply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/classes (장르·지역 필터)</w:t>
            </w:r>
          </w:p>
        </w:tc>
      </w:tr>
    </w:tbl>
    <w:p>
      <w:pPr>
        <w:spacing w:after="80" w:before="8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1A1A2E"/>
          <w:sz w:val="30"/>
          <w:szCs w:val="30"/>
        </w:rPr>
        <w:t xml:space="preserve">3-3. 네이버 / 카카오 / 링크드인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매체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집행 형식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월 예산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네이버 파워링크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검색 상단 노출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공예 클래스 검색자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10~15만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CPC 500원 이하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카카오 비즈보드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카카오톡 배너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20~40대 여성 / 공방 3km 반경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클래스 유입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링크드인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스폰서드 콘텐츠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HR·복지 담당자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5~10만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B2B 문의 월 3건</w:t>
            </w:r>
          </w:p>
        </w:tc>
      </w:tr>
    </w:tbl>
    <w:p>
      <w:pPr>
        <w:spacing w:after="80" w:before="80"/>
      </w:pPr>
    </w:p>
    <w:p>
      <w:pPr>
        <w:pBdr>
          <w:bottom w:val="single" w:color="F59E0B" w:sz="10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4. 랜딩페이지 전략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랜딩 URL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전환 목표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섹션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/instructor/apply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강사 신청서 제출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수수료 비교 → 얼리버드 혜택 → 신청 폼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/classes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클래스 예약 완료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장르+지역 필터 → 클래스 상세 → 결제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/b2b (신규)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B2B 문의 폼 제출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패키지 소개 → 진행 방식 → 문의 폼</w:t>
            </w:r>
          </w:p>
        </w:tc>
      </w:tr>
    </w:tbl>
    <w:p>
      <w:pPr>
        <w:spacing w:after="80" w:before="80"/>
      </w:pPr>
    </w:p>
    <w:p>
      <w:pPr>
        <w:pBdr>
          <w:left w:val="single" w:color="065F46" w:sz="16"/>
        </w:pBdr>
        <w:shd w:color="ECFDF5" w:val="solid"/>
        <w:spacing w:after="120" w:before="12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[신규 개발 필요] /b2b 페이지 — 기업 팀빌딩 패키지 소개 + 문의 폼</w:t>
      </w:r>
    </w:p>
    <w:p>
      <w:pPr>
        <w:spacing w:after="80" w:before="80"/>
      </w:pPr>
    </w:p>
    <w:p>
      <w:pPr>
        <w:pBdr>
          <w:bottom w:val="single" w:color="F59E0B" w:sz="10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5. 월별 광고 예산 배분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1개월차 (6월)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2개월차 (7월)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3개월차 (8월)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3개월 합계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인스타그램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30만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30만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110만 원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구글 검색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30만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70만 원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네이버 검색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15만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45만 원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카카오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20만 원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링크드인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25만 원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콘텐츠 제작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45만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45만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45만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135만 원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월 합계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110만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140만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155만 원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405만 원</w:t>
            </w:r>
          </w:p>
        </w:tc>
      </w:tr>
    </w:tbl>
    <w:p>
      <w:pPr>
        <w:spacing w:after="80" w:before="80"/>
      </w:pPr>
    </w:p>
    <w:p>
      <w:pPr>
        <w:pBdr>
          <w:bottom w:val="single" w:color="F59E0B" w:sz="10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6. KPI &amp; 성과 측정</w:t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1A1A2E"/>
          <w:sz w:val="30"/>
          <w:szCs w:val="30"/>
        </w:rPr>
        <w:t xml:space="preserve">6-1. 캠페인별 목표 KPI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캠페인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1개월 목표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3개월 목표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A. 강사 모집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강사 신청서 제출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20건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80건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A. 강사 모집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강사 최종 승인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10명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50명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A. 강사 모집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CPA (강사 1명)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14만 원 이하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B. 수강생 유입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클래스 목록 유입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500 UV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3,000 UV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B. 수강생 유입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예약 완료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30건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200건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B. 수강생 유입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CPA (예약 1건)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3,500원 이하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C. B2B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B2B 수주 완료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1건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5건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C. B2B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수주 단가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50만 원 이상</w:t>
            </w:r>
          </w:p>
        </w:tc>
      </w:tr>
    </w:tbl>
    <w:p>
      <w:pPr>
        <w:spacing w:after="80" w:before="8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1A1A2E"/>
          <w:sz w:val="30"/>
          <w:szCs w:val="30"/>
        </w:rPr>
        <w:t xml:space="preserve">6-2. 광고 매체 효율 벤치마크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매체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 CTR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 CPC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 전환율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인스타 피드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1.5% 이상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300원 이하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2% 이상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인스타 릴스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3.0% 이상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200원 이하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1.5% 이상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구글 검색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5.0% 이상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500원 이하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5% 이상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네이버 파워링크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4.0% 이상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500원 이하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4% 이상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링크드인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0.5% 이상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2,000원 이하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3% 이상</w:t>
            </w:r>
          </w:p>
        </w:tc>
      </w:tr>
    </w:tbl>
    <w:p>
      <w:pPr>
        <w:spacing w:after="80" w:before="80"/>
      </w:pPr>
    </w:p>
    <w:p>
      <w:pPr>
        <w:pBdr>
          <w:bottom w:val="single" w:color="F59E0B" w:sz="10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7. 광고 소재 가이드라인</w:t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1A1A2E"/>
          <w:sz w:val="30"/>
          <w:szCs w:val="30"/>
        </w:rPr>
        <w:t xml:space="preserve">7-1. 비주얼 디렉션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강사 모집 소재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수강생 소재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색상 톤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남색 + 앰버 — 전문적·신뢰감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밝은 파스텔 + 화이트 — 따뜻함·설렘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이미지 소재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작업 중인 강사 손, 정산 화면 스크린샷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수강생 웃는 모습, 완성된 작품 사진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폰트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굵은 산세리프 (숫자 강조)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둥근 계열 고딕 (친근함)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금지 소재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스톡 이미지, 경쟁사 로고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과장된 수익 문구 (광고법 위반)</w:t>
            </w:r>
          </w:p>
        </w:tc>
      </w:tr>
    </w:tbl>
    <w:p>
      <w:pPr>
        <w:spacing w:after="80" w:before="80"/>
      </w:pP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1A1A2E"/>
          <w:sz w:val="30"/>
          <w:szCs w:val="30"/>
        </w:rPr>
        <w:t xml:space="preserve">7-2. 카피 5원칙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숫자로 시작 — "86.7%", "연 780만 원", "1인 3만 원"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질문형 훅 — "수수료 얼마 내고 계세요?", "왜 앱을 3개씩 써요?"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Before/After 구조 — 현재 불편함 → 오센틱아트 해법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CTA 명확화 — "지금 신청" / "클래스 찾기" / "견적 요청"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과장 금지 — "최고", "보장", "무조건" 자제 (표시광고법 준수)</w:t>
      </w:r>
    </w:p>
    <w:p>
      <w:pPr>
        <w:spacing w:after="80" w:before="80"/>
      </w:pPr>
    </w:p>
    <w:p>
      <w:pPr>
        <w:pBdr>
          <w:bottom w:val="single" w:color="F59E0B" w:sz="10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8. 광고법 준수 체크리스트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배포 전 반드시 확인: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"업계 최고" 표현 — 비교 근거 데이터 보유 여부 확인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수수료 비교 수치 — 경쟁사 공개 정보 기반 + "추정치" 명시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얼리버드 혜택 — 종료 조건 명시 ("선착순 50명", "~8월 31일까지")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후기·추천사 사용 시 실제 사용 경험자 확인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"수익 보장" 등 확정적 문구 배제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개인정보 수집 광고 폼 — 수집 항목·목적·보유 기간 명시</w:t>
      </w:r>
    </w:p>
    <w:p>
      <w:pPr>
        <w:spacing w:after="80" w:before="80"/>
      </w:pPr>
    </w:p>
    <w:p>
      <w:pPr>
        <w:pBdr>
          <w:bottom w:val="single" w:color="F59E0B" w:sz="10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9. Phase 2 진입 트리거</w:t>
      </w:r>
    </w:p>
    <w:p>
      <w:pPr>
        <w:pBdr>
          <w:left w:val="single" w:color="F59E0B" w:sz="16"/>
        </w:pBdr>
        <w:shd w:color="FFFBEB" w:val="solid"/>
        <w:spacing w:after="120" w:before="12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아래 조건 모두 달성 시 → Phase 2 캠페인(인플루언서 + 유튜브 광고)으로 전환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 수치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강사 승인 수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50명 이상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월 GMV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5,000만 원 이상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클래스 개설 수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150개 이상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월 방문자 UV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5,000 이상</w:t>
            </w:r>
          </w:p>
        </w:tc>
      </w:tr>
    </w:tbl>
    <w:p>
      <w:pPr>
        <w:spacing w:after="80" w:before="80"/>
      </w:pP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Phase 2 추가 채널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유튜브 인스트림 광고 (강사 스토리 15~30초)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네이버 GFA (그래픽 배너)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공예 마이크로 인플루언서 10명 협찬 (팔로워 1~5만 명)</w:t>
      </w:r>
    </w:p>
    <w:p>
      <w:pPr>
        <w:spacing w:after="80" w:before="80"/>
      </w:pP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20"/>
          <w:szCs w:val="20"/>
        </w:rPr>
        <w:t xml:space="preserve">작성: 오센틱아트 마케팅부  |  2026년 5월 15일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74151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2026-05-14T15:27:43.320Z</dcterms:created>
  <dcterms:modified xsi:type="dcterms:W3CDTF">2026-05-14T15:27:43.321Z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