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400"/>
      </w:pPr>
      <w:r>
        <w:rPr>
          <w:b/>
          <w:bCs/>
          <w:color w:val="1A1A2E"/>
          <w:sz w:val="48"/>
          <w:szCs w:val="48"/>
        </w:rPr>
        <w:t xml:space="preserve">오센틱아트 강사 활동 계약서 법무 검토 보고서</w:t>
      </w:r>
    </w:p>
    <w:p>
      <w:pPr>
        <w:spacing w:after="80" w:before="80"/>
      </w:pPr>
      <w:r>
        <w:rPr>
          <w:b/>
          <w:bCs/>
        </w:rPr>
        <w:t xml:space="preserve">계약서명:</w:t>
      </w:r>
      <w:r>
        <w:t xml:space="preserve"> 오센틱아트 플랫폼 강사 활동 계약서</w:t>
      </w:r>
    </w:p>
    <w:p>
      <w:pPr>
        <w:spacing w:after="80" w:before="80"/>
      </w:pPr>
      <w:r>
        <w:rPr>
          <w:b/>
          <w:bCs/>
        </w:rPr>
        <w:t xml:space="preserve">당사자:</w:t>
      </w:r>
      <w:r>
        <w:t xml:space="preserve"> 주식회사 서우 (갑) vs 강사 (을)</w:t>
      </w:r>
    </w:p>
    <w:p>
      <w:pPr>
        <w:spacing w:after="80" w:before="80"/>
      </w:pPr>
      <w:r>
        <w:rPr>
          <w:b/>
          <w:bCs/>
        </w:rPr>
        <w:t xml:space="preserve">검토일:</w:t>
      </w:r>
      <w:r>
        <w:t xml:space="preserve"> 2026-05-15</w:t>
      </w:r>
    </w:p>
    <w:p>
      <w:pPr>
        <w:spacing w:after="80" w:before="80"/>
      </w:pPr>
      <w:r>
        <w:rPr>
          <w:b/>
          <w:bCs/>
        </w:rPr>
        <w:t xml:space="preserve">전체 리스크 등급: 중(中)</w:t>
      </w:r>
      <w:r>
        <w:t xml:space="preserve"> — 즉시 수정 필요 3개 항목, 보완 권고 6개 항목</w:t>
      </w:r>
    </w:p>
    <w:p>
      <w:pPr>
        <w:pBdr>
          <w:left w:val="single" w:color="D97706" w:sz="12"/>
        </w:pBdr>
        <w:shd w:fill="FEF3C7" w:val="clear"/>
        <w:spacing w:after="60" w:before="60"/>
        <w:ind w:left="453" w:right="453"/>
      </w:pPr>
      <w:r>
        <w:t xml:space="preserve">⚠️ 본 검토는 법적 자문이 아닙니다. 실제 계약 체결 전 반드시 법률 전문가의 최종 검토를 받으십시오.</w:t>
      </w:r>
    </w:p>
    <w:p>
      <w:pPr>
        <w:pStyle w:val="Heading2"/>
        <w:pBdr>
          <w:bottom w:val="single" w:color="D97706" w:sz="4"/>
        </w:pBdr>
        <w:spacing w:after="120" w:before="320"/>
      </w:pPr>
      <w:r>
        <w:rPr>
          <w:b/>
          <w:bCs/>
          <w:color w:val="1A1A2E"/>
          <w:sz w:val="32"/>
          <w:szCs w:val="32"/>
        </w:rPr>
        <w:t xml:space="preserve">12개 항목 검토 결과</w:t>
      </w:r>
    </w:p>
    <w:tbl>
      <w:tblPr>
        <w:tblW w:type="pct" w:w="10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gridCol w:w="100"/>
        <w:gridCol w:w="100"/>
        <w:gridCol w:w="100"/>
      </w:tblGrid>
      <w:tr>
        <w:trPr>
          <w:tblHeader/>
        </w:trPr>
        <w:tc>
          <w:tcPr>
            <w:shd w:fill="1A1A2E" w:val="clear"/>
            <w:tcMar>
              <w:top w:type="dxa" w:w="80"/>
              <w:left w:type="dxa" w:w="120"/>
              <w:bottom w:type="dxa" w:w="80"/>
              <w:right w:type="dxa" w:w="120"/>
            </w:tcMar>
          </w:tcPr>
          <w:p>
            <w:pPr>
              <w:spacing w:after="60" w:before="60"/>
              <w:jc w:val="center"/>
            </w:pPr>
            <w:r>
              <w:rPr>
                <w:b/>
                <w:bCs/>
                <w:color w:val="FFFFFF"/>
                <w:sz w:val="18"/>
                <w:szCs w:val="18"/>
              </w:rPr>
              <w:t xml:space="preserve">#</w:t>
            </w:r>
          </w:p>
        </w:tc>
        <w:tc>
          <w:tcPr>
            <w:shd w:fill="1A1A2E" w:val="clear"/>
            <w:tcMar>
              <w:top w:type="dxa" w:w="80"/>
              <w:left w:type="dxa" w:w="120"/>
              <w:bottom w:type="dxa" w:w="80"/>
              <w:right w:type="dxa" w:w="120"/>
            </w:tcMar>
          </w:tcPr>
          <w:p>
            <w:pPr>
              <w:spacing w:after="60" w:before="60"/>
              <w:jc w:val="center"/>
            </w:pPr>
            <w:r>
              <w:rPr>
                <w:b/>
                <w:bCs/>
                <w:color w:val="FFFFFF"/>
                <w:sz w:val="18"/>
                <w:szCs w:val="18"/>
              </w:rPr>
              <w:t xml:space="preserve">항목</w:t>
            </w:r>
          </w:p>
        </w:tc>
        <w:tc>
          <w:tcPr>
            <w:shd w:fill="1A1A2E" w:val="clear"/>
            <w:tcMar>
              <w:top w:type="dxa" w:w="80"/>
              <w:left w:type="dxa" w:w="120"/>
              <w:bottom w:type="dxa" w:w="80"/>
              <w:right w:type="dxa" w:w="120"/>
            </w:tcMar>
          </w:tcPr>
          <w:p>
            <w:pPr>
              <w:spacing w:after="60" w:before="60"/>
              <w:jc w:val="center"/>
            </w:pPr>
            <w:r>
              <w:rPr>
                <w:b/>
                <w:bCs/>
                <w:color w:val="FFFFFF"/>
                <w:sz w:val="18"/>
                <w:szCs w:val="18"/>
              </w:rPr>
              <w:t xml:space="preserve">현재 조항 요약</w:t>
            </w:r>
          </w:p>
        </w:tc>
        <w:tc>
          <w:tcPr>
            <w:shd w:fill="1A1A2E" w:val="clear"/>
            <w:tcMar>
              <w:top w:type="dxa" w:w="80"/>
              <w:left w:type="dxa" w:w="120"/>
              <w:bottom w:type="dxa" w:w="80"/>
              <w:right w:type="dxa" w:w="120"/>
            </w:tcMar>
          </w:tcPr>
          <w:p>
            <w:pPr>
              <w:spacing w:after="60" w:before="60"/>
              <w:jc w:val="center"/>
            </w:pPr>
            <w:r>
              <w:rPr>
                <w:b/>
                <w:bCs/>
                <w:color w:val="FFFFFF"/>
                <w:sz w:val="18"/>
                <w:szCs w:val="18"/>
              </w:rPr>
              <w:t xml:space="preserve">판정</w:t>
            </w:r>
          </w:p>
        </w:tc>
        <w:tc>
          <w:tcPr>
            <w:shd w:fill="1A1A2E" w:val="clear"/>
            <w:tcMar>
              <w:top w:type="dxa" w:w="80"/>
              <w:left w:type="dxa" w:w="120"/>
              <w:bottom w:type="dxa" w:w="80"/>
              <w:right w:type="dxa" w:w="120"/>
            </w:tcMar>
          </w:tcPr>
          <w:p>
            <w:pPr>
              <w:spacing w:after="60" w:before="60"/>
              <w:jc w:val="center"/>
            </w:pPr>
            <w:r>
              <w:rPr>
                <w:b/>
                <w:bCs/>
                <w:color w:val="FFFFFF"/>
                <w:sz w:val="18"/>
                <w:szCs w:val="18"/>
              </w:rPr>
              <w:t xml:space="preserve">의견</w:t>
            </w:r>
          </w:p>
        </w:tc>
      </w:tr>
      <w:tr>
        <w:tc>
          <w:tcPr>
            <w:shd w:fill="FFFFFF" w:val="clear"/>
            <w:tcMar>
              <w:top w:type="dxa" w:w="60"/>
              <w:left w:type="dxa" w:w="120"/>
              <w:bottom w:type="dxa" w:w="60"/>
              <w:right w:type="dxa" w:w="120"/>
            </w:tcMar>
          </w:tcPr>
          <w:p>
            <w:pPr>
              <w:spacing w:after="40" w:before="40"/>
              <w:jc w:val="center"/>
            </w:pPr>
            <w:r>
              <w:t xml:space="preserve">1</w:t>
            </w:r>
          </w:p>
        </w:tc>
        <w:tc>
          <w:tcPr>
            <w:shd w:fill="FFFFFF" w:val="clear"/>
            <w:tcMar>
              <w:top w:type="dxa" w:w="60"/>
              <w:left w:type="dxa" w:w="120"/>
              <w:bottom w:type="dxa" w:w="60"/>
              <w:right w:type="dxa" w:w="120"/>
            </w:tcMar>
          </w:tcPr>
          <w:p>
            <w:pPr>
              <w:spacing w:after="40" w:before="40"/>
              <w:jc w:val="center"/>
            </w:pPr>
            <w:r>
              <w:t xml:space="preserve">계약 당사자 특정</w:t>
            </w:r>
          </w:p>
        </w:tc>
        <w:tc>
          <w:tcPr>
            <w:shd w:fill="FFFFFF" w:val="clear"/>
            <w:tcMar>
              <w:top w:type="dxa" w:w="60"/>
              <w:left w:type="dxa" w:w="120"/>
              <w:bottom w:type="dxa" w:w="60"/>
              <w:right w:type="dxa" w:w="120"/>
            </w:tcMar>
          </w:tcPr>
          <w:p>
            <w:pPr>
              <w:spacing w:after="40" w:before="40"/>
              <w:jc w:val="center"/>
            </w:pPr>
            <w:r>
              <w:t xml:space="preserve">갑·을 기재란 있으나 법인등록번호·대표자 공란</w:t>
            </w:r>
          </w:p>
        </w:tc>
        <w:tc>
          <w:tcPr>
            <w:shd w:fill="FFFFFF" w:val="clear"/>
            <w:tcMar>
              <w:top w:type="dxa" w:w="60"/>
              <w:left w:type="dxa" w:w="120"/>
              <w:bottom w:type="dxa" w:w="60"/>
              <w:right w:type="dxa" w:w="120"/>
            </w:tcMar>
          </w:tcPr>
          <w:p>
            <w:pPr>
              <w:spacing w:after="40" w:before="40"/>
              <w:jc w:val="center"/>
            </w:pPr>
            <w:r>
              <w:t xml:space="preserve">⚠️ 보완</w:t>
            </w:r>
          </w:p>
        </w:tc>
        <w:tc>
          <w:tcPr>
            <w:shd w:fill="FFFFFF" w:val="clear"/>
            <w:tcMar>
              <w:top w:type="dxa" w:w="60"/>
              <w:left w:type="dxa" w:w="120"/>
              <w:bottom w:type="dxa" w:w="60"/>
              <w:right w:type="dxa" w:w="120"/>
            </w:tcMar>
          </w:tcPr>
          <w:p>
            <w:pPr>
              <w:spacing w:after="40" w:before="40"/>
              <w:jc w:val="center"/>
            </w:pPr>
            <w:r>
              <w:t xml:space="preserve">법인인 경우 법인등록번호 기재란 신설 필요</w:t>
            </w:r>
          </w:p>
        </w:tc>
      </w:tr>
      <w:tr>
        <w:tc>
          <w:tcPr>
            <w:shd w:fill="F9F9FB" w:val="clear"/>
            <w:tcMar>
              <w:top w:type="dxa" w:w="60"/>
              <w:left w:type="dxa" w:w="120"/>
              <w:bottom w:type="dxa" w:w="60"/>
              <w:right w:type="dxa" w:w="120"/>
            </w:tcMar>
          </w:tcPr>
          <w:p>
            <w:pPr>
              <w:spacing w:after="40" w:before="40"/>
              <w:jc w:val="center"/>
            </w:pPr>
            <w:r>
              <w:t xml:space="preserve">2</w:t>
            </w:r>
          </w:p>
        </w:tc>
        <w:tc>
          <w:tcPr>
            <w:shd w:fill="F9F9FB" w:val="clear"/>
            <w:tcMar>
              <w:top w:type="dxa" w:w="60"/>
              <w:left w:type="dxa" w:w="120"/>
              <w:bottom w:type="dxa" w:w="60"/>
              <w:right w:type="dxa" w:w="120"/>
            </w:tcMar>
          </w:tcPr>
          <w:p>
            <w:pPr>
              <w:spacing w:after="40" w:before="40"/>
              <w:jc w:val="center"/>
            </w:pPr>
            <w:r>
              <w:t xml:space="preserve">계약 목적 및 법적 성격</w:t>
            </w:r>
          </w:p>
        </w:tc>
        <w:tc>
          <w:tcPr>
            <w:shd w:fill="F9F9FB" w:val="clear"/>
            <w:tcMar>
              <w:top w:type="dxa" w:w="60"/>
              <w:left w:type="dxa" w:w="120"/>
              <w:bottom w:type="dxa" w:w="60"/>
              <w:right w:type="dxa" w:w="120"/>
            </w:tcMar>
          </w:tcPr>
          <w:p>
            <w:pPr>
              <w:spacing w:after="40" w:before="40"/>
              <w:jc w:val="center"/>
            </w:pPr>
            <w:r>
              <w:t xml:space="preserve">전문에서 고용 관계 부인 명시</w:t>
            </w:r>
          </w:p>
        </w:tc>
        <w:tc>
          <w:tcPr>
            <w:shd w:fill="F9F9FB" w:val="clear"/>
            <w:tcMar>
              <w:top w:type="dxa" w:w="60"/>
              <w:left w:type="dxa" w:w="120"/>
              <w:bottom w:type="dxa" w:w="60"/>
              <w:right w:type="dxa" w:w="120"/>
            </w:tcMar>
          </w:tcPr>
          <w:p>
            <w:pPr>
              <w:spacing w:after="40" w:before="40"/>
              <w:jc w:val="center"/>
            </w:pPr>
            <w:r>
              <w:t xml:space="preserve">⚠️ 보완</w:t>
            </w:r>
          </w:p>
        </w:tc>
        <w:tc>
          <w:tcPr>
            <w:shd w:fill="F9F9FB" w:val="clear"/>
            <w:tcMar>
              <w:top w:type="dxa" w:w="60"/>
              <w:left w:type="dxa" w:w="120"/>
              <w:bottom w:type="dxa" w:w="60"/>
              <w:right w:type="dxa" w:w="120"/>
            </w:tcMar>
          </w:tcPr>
          <w:p>
            <w:pPr>
              <w:spacing w:after="40" w:before="40"/>
              <w:jc w:val="center"/>
            </w:pPr>
            <w:r>
              <w:t xml:space="preserve">"갑의 지시" 조항이 실질 고용 판단 근거로 악용될 수 있음</w:t>
            </w:r>
          </w:p>
        </w:tc>
      </w:tr>
      <w:tr>
        <w:tc>
          <w:tcPr>
            <w:shd w:fill="FFFFFF" w:val="clear"/>
            <w:tcMar>
              <w:top w:type="dxa" w:w="60"/>
              <w:left w:type="dxa" w:w="120"/>
              <w:bottom w:type="dxa" w:w="60"/>
              <w:right w:type="dxa" w:w="120"/>
            </w:tcMar>
          </w:tcPr>
          <w:p>
            <w:pPr>
              <w:spacing w:after="40" w:before="40"/>
              <w:jc w:val="center"/>
            </w:pPr>
            <w:r>
              <w:t xml:space="preserve">3</w:t>
            </w:r>
          </w:p>
        </w:tc>
        <w:tc>
          <w:tcPr>
            <w:shd w:fill="FFFFFF" w:val="clear"/>
            <w:tcMar>
              <w:top w:type="dxa" w:w="60"/>
              <w:left w:type="dxa" w:w="120"/>
              <w:bottom w:type="dxa" w:w="60"/>
              <w:right w:type="dxa" w:w="120"/>
            </w:tcMar>
          </w:tcPr>
          <w:p>
            <w:pPr>
              <w:spacing w:after="40" w:before="40"/>
              <w:jc w:val="center"/>
            </w:pPr>
            <w:r>
              <w:t xml:space="preserve">핵심 의무 조항</w:t>
            </w:r>
          </w:p>
        </w:tc>
        <w:tc>
          <w:tcPr>
            <w:shd w:fill="FFFFFF" w:val="clear"/>
            <w:tcMar>
              <w:top w:type="dxa" w:w="60"/>
              <w:left w:type="dxa" w:w="120"/>
              <w:bottom w:type="dxa" w:w="60"/>
              <w:right w:type="dxa" w:w="120"/>
            </w:tcMar>
          </w:tcPr>
          <w:p>
            <w:pPr>
              <w:spacing w:after="40" w:before="40"/>
              <w:jc w:val="center"/>
            </w:pPr>
            <w:r>
              <w:t xml:space="preserve">을 의무 7개 / 갑 의무 5개(선언적)</w:t>
            </w:r>
          </w:p>
        </w:tc>
        <w:tc>
          <w:tcPr>
            <w:shd w:fill="FFFFFF" w:val="clear"/>
            <w:tcMar>
              <w:top w:type="dxa" w:w="60"/>
              <w:left w:type="dxa" w:w="120"/>
              <w:bottom w:type="dxa" w:w="60"/>
              <w:right w:type="dxa" w:w="120"/>
            </w:tcMar>
          </w:tcPr>
          <w:p>
            <w:pPr>
              <w:spacing w:after="40" w:before="40"/>
              <w:jc w:val="center"/>
            </w:pPr>
            <w:r>
              <w:t xml:space="preserve">⚠️ 보완</w:t>
            </w:r>
          </w:p>
        </w:tc>
        <w:tc>
          <w:tcPr>
            <w:shd w:fill="FFFFFF" w:val="clear"/>
            <w:tcMar>
              <w:top w:type="dxa" w:w="60"/>
              <w:left w:type="dxa" w:w="120"/>
              <w:bottom w:type="dxa" w:w="60"/>
              <w:right w:type="dxa" w:w="120"/>
            </w:tcMar>
          </w:tcPr>
          <w:p>
            <w:pPr>
              <w:spacing w:after="40" w:before="40"/>
              <w:jc w:val="center"/>
            </w:pPr>
            <w:r>
              <w:t xml:space="preserve">갑의 SLA·정산 지연이자 의무 부재</w:t>
            </w:r>
          </w:p>
        </w:tc>
      </w:tr>
      <w:tr>
        <w:tc>
          <w:tcPr>
            <w:shd w:fill="F9F9FB" w:val="clear"/>
            <w:tcMar>
              <w:top w:type="dxa" w:w="60"/>
              <w:left w:type="dxa" w:w="120"/>
              <w:bottom w:type="dxa" w:w="60"/>
              <w:right w:type="dxa" w:w="120"/>
            </w:tcMar>
          </w:tcPr>
          <w:p>
            <w:pPr>
              <w:spacing w:after="40" w:before="40"/>
              <w:jc w:val="center"/>
            </w:pPr>
            <w:r>
              <w:t xml:space="preserve">4</w:t>
            </w:r>
          </w:p>
        </w:tc>
        <w:tc>
          <w:tcPr>
            <w:shd w:fill="F9F9FB" w:val="clear"/>
            <w:tcMar>
              <w:top w:type="dxa" w:w="60"/>
              <w:left w:type="dxa" w:w="120"/>
              <w:bottom w:type="dxa" w:w="60"/>
              <w:right w:type="dxa" w:w="120"/>
            </w:tcMar>
          </w:tcPr>
          <w:p>
            <w:pPr>
              <w:spacing w:after="40" w:before="40"/>
              <w:jc w:val="center"/>
            </w:pPr>
            <w:r>
              <w:t xml:space="preserve">수수료·정산 조항</w:t>
            </w:r>
          </w:p>
        </w:tc>
        <w:tc>
          <w:tcPr>
            <w:shd w:fill="F9F9FB" w:val="clear"/>
            <w:tcMar>
              <w:top w:type="dxa" w:w="60"/>
              <w:left w:type="dxa" w:w="120"/>
              <w:bottom w:type="dxa" w:w="60"/>
              <w:right w:type="dxa" w:w="120"/>
            </w:tcMar>
          </w:tcPr>
          <w:p>
            <w:pPr>
              <w:spacing w:after="40" w:before="40"/>
              <w:jc w:val="center"/>
            </w:pPr>
            <w:r>
              <w:t xml:space="preserve">86.7% 정산, 익월 10일 지급</w:t>
            </w:r>
          </w:p>
        </w:tc>
        <w:tc>
          <w:tcPr>
            <w:shd w:fill="F9F9FB" w:val="clear"/>
            <w:tcMar>
              <w:top w:type="dxa" w:w="60"/>
              <w:left w:type="dxa" w:w="120"/>
              <w:bottom w:type="dxa" w:w="60"/>
              <w:right w:type="dxa" w:w="120"/>
            </w:tcMar>
          </w:tcPr>
          <w:p>
            <w:pPr>
              <w:spacing w:after="40" w:before="40"/>
              <w:jc w:val="center"/>
            </w:pPr>
            <w:r>
              <w:t xml:space="preserve">⚠️ 보완</w:t>
            </w:r>
          </w:p>
        </w:tc>
        <w:tc>
          <w:tcPr>
            <w:shd w:fill="F9F9FB" w:val="clear"/>
            <w:tcMar>
              <w:top w:type="dxa" w:w="60"/>
              <w:left w:type="dxa" w:w="120"/>
              <w:bottom w:type="dxa" w:w="60"/>
              <w:right w:type="dxa" w:w="120"/>
            </w:tcMar>
          </w:tcPr>
          <w:p>
            <w:pPr>
              <w:spacing w:after="40" w:before="40"/>
              <w:jc w:val="center"/>
            </w:pPr>
            <w:r>
              <w:t xml:space="preserve">정산 지연이자 없음, 지부 수수료 상한 없음</w:t>
            </w:r>
          </w:p>
        </w:tc>
      </w:tr>
      <w:tr>
        <w:tc>
          <w:tcPr>
            <w:shd w:fill="FFFFFF" w:val="clear"/>
            <w:tcMar>
              <w:top w:type="dxa" w:w="60"/>
              <w:left w:type="dxa" w:w="120"/>
              <w:bottom w:type="dxa" w:w="60"/>
              <w:right w:type="dxa" w:w="120"/>
            </w:tcMar>
          </w:tcPr>
          <w:p>
            <w:pPr>
              <w:spacing w:after="40" w:before="40"/>
              <w:jc w:val="center"/>
            </w:pPr>
            <w:r>
              <w:t xml:space="preserve">5</w:t>
            </w:r>
          </w:p>
        </w:tc>
        <w:tc>
          <w:tcPr>
            <w:shd w:fill="FFFFFF" w:val="clear"/>
            <w:tcMar>
              <w:top w:type="dxa" w:w="60"/>
              <w:left w:type="dxa" w:w="120"/>
              <w:bottom w:type="dxa" w:w="60"/>
              <w:right w:type="dxa" w:w="120"/>
            </w:tcMar>
          </w:tcPr>
          <w:p>
            <w:pPr>
              <w:spacing w:after="40" w:before="40"/>
              <w:jc w:val="center"/>
            </w:pPr>
            <w:r>
              <w:t xml:space="preserve">환불·취소 정책</w:t>
            </w:r>
          </w:p>
        </w:tc>
        <w:tc>
          <w:tcPr>
            <w:shd w:fill="FFFFFF" w:val="clear"/>
            <w:tcMar>
              <w:top w:type="dxa" w:w="60"/>
              <w:left w:type="dxa" w:w="120"/>
              <w:bottom w:type="dxa" w:w="60"/>
              <w:right w:type="dxa" w:w="120"/>
            </w:tcMar>
          </w:tcPr>
          <w:p>
            <w:pPr>
              <w:spacing w:after="40" w:before="40"/>
              <w:jc w:val="center"/>
            </w:pPr>
            <w:r>
              <w:t xml:space="preserve">수업 2일 전 이내 환불 불가</w:t>
            </w:r>
          </w:p>
        </w:tc>
        <w:tc>
          <w:tcPr>
            <w:shd w:fill="FFFFFF" w:val="clear"/>
            <w:tcMar>
              <w:top w:type="dxa" w:w="60"/>
              <w:left w:type="dxa" w:w="120"/>
              <w:bottom w:type="dxa" w:w="60"/>
              <w:right w:type="dxa" w:w="120"/>
            </w:tcMar>
          </w:tcPr>
          <w:p>
            <w:pPr>
              <w:spacing w:after="40" w:before="40"/>
              <w:jc w:val="center"/>
            </w:pPr>
            <w:r>
              <w:t xml:space="preserve">❌ 위험</w:t>
            </w:r>
          </w:p>
        </w:tc>
        <w:tc>
          <w:tcPr>
            <w:shd w:fill="FFFFFF" w:val="clear"/>
            <w:tcMar>
              <w:top w:type="dxa" w:w="60"/>
              <w:left w:type="dxa" w:w="120"/>
              <w:bottom w:type="dxa" w:w="60"/>
              <w:right w:type="dxa" w:w="120"/>
            </w:tcMar>
          </w:tcPr>
          <w:p>
            <w:pPr>
              <w:spacing w:after="40" w:before="40"/>
              <w:jc w:val="center"/>
            </w:pPr>
            <w:r>
              <w:t xml:space="preserve">전자상거래법·소비자분쟁해결기준 저촉 가능성 — 즉시 수정 필요</w:t>
            </w:r>
          </w:p>
        </w:tc>
      </w:tr>
      <w:tr>
        <w:tc>
          <w:tcPr>
            <w:shd w:fill="F9F9FB" w:val="clear"/>
            <w:tcMar>
              <w:top w:type="dxa" w:w="60"/>
              <w:left w:type="dxa" w:w="120"/>
              <w:bottom w:type="dxa" w:w="60"/>
              <w:right w:type="dxa" w:w="120"/>
            </w:tcMar>
          </w:tcPr>
          <w:p>
            <w:pPr>
              <w:spacing w:after="40" w:before="40"/>
              <w:jc w:val="center"/>
            </w:pPr>
            <w:r>
              <w:t xml:space="preserve">6</w:t>
            </w:r>
          </w:p>
        </w:tc>
        <w:tc>
          <w:tcPr>
            <w:shd w:fill="F9F9FB" w:val="clear"/>
            <w:tcMar>
              <w:top w:type="dxa" w:w="60"/>
              <w:left w:type="dxa" w:w="120"/>
              <w:bottom w:type="dxa" w:w="60"/>
              <w:right w:type="dxa" w:w="120"/>
            </w:tcMar>
          </w:tcPr>
          <w:p>
            <w:pPr>
              <w:spacing w:after="40" w:before="40"/>
              <w:jc w:val="center"/>
            </w:pPr>
            <w:r>
              <w:t xml:space="preserve">지식재산권 조항</w:t>
            </w:r>
          </w:p>
        </w:tc>
        <w:tc>
          <w:tcPr>
            <w:shd w:fill="F9F9FB" w:val="clear"/>
            <w:tcMar>
              <w:top w:type="dxa" w:w="60"/>
              <w:left w:type="dxa" w:w="120"/>
              <w:bottom w:type="dxa" w:w="60"/>
              <w:right w:type="dxa" w:w="120"/>
            </w:tcMar>
          </w:tcPr>
          <w:p>
            <w:pPr>
              <w:spacing w:after="40" w:before="40"/>
              <w:jc w:val="center"/>
            </w:pPr>
            <w:r>
              <w:t xml:space="preserve">커리큘럼 IP 을 귀속, 홍보 라이선스 비독점</w:t>
            </w:r>
          </w:p>
        </w:tc>
        <w:tc>
          <w:tcPr>
            <w:shd w:fill="F9F9FB" w:val="clear"/>
            <w:tcMar>
              <w:top w:type="dxa" w:w="60"/>
              <w:left w:type="dxa" w:w="120"/>
              <w:bottom w:type="dxa" w:w="60"/>
              <w:right w:type="dxa" w:w="120"/>
            </w:tcMar>
          </w:tcPr>
          <w:p>
            <w:pPr>
              <w:spacing w:after="40" w:before="40"/>
              <w:jc w:val="center"/>
            </w:pPr>
            <w:r>
              <w:t xml:space="preserve">⚠️ 보완</w:t>
            </w:r>
          </w:p>
        </w:tc>
        <w:tc>
          <w:tcPr>
            <w:shd w:fill="F9F9FB" w:val="clear"/>
            <w:tcMar>
              <w:top w:type="dxa" w:w="60"/>
              <w:left w:type="dxa" w:w="120"/>
              <w:bottom w:type="dxa" w:w="60"/>
              <w:right w:type="dxa" w:w="120"/>
            </w:tcMar>
          </w:tcPr>
          <w:p>
            <w:pPr>
              <w:spacing w:after="40" w:before="40"/>
              <w:jc w:val="center"/>
            </w:pPr>
            <w:r>
              <w:t xml:space="preserve">초상권 별도 동의 조항 부재, 계약 종료 후 삭제 의무 미규정</w:t>
            </w:r>
          </w:p>
        </w:tc>
      </w:tr>
      <w:tr>
        <w:tc>
          <w:tcPr>
            <w:shd w:fill="FFFFFF" w:val="clear"/>
            <w:tcMar>
              <w:top w:type="dxa" w:w="60"/>
              <w:left w:type="dxa" w:w="120"/>
              <w:bottom w:type="dxa" w:w="60"/>
              <w:right w:type="dxa" w:w="120"/>
            </w:tcMar>
          </w:tcPr>
          <w:p>
            <w:pPr>
              <w:spacing w:after="40" w:before="40"/>
              <w:jc w:val="center"/>
            </w:pPr>
            <w:r>
              <w:t xml:space="preserve">7</w:t>
            </w:r>
          </w:p>
        </w:tc>
        <w:tc>
          <w:tcPr>
            <w:shd w:fill="FFFFFF" w:val="clear"/>
            <w:tcMar>
              <w:top w:type="dxa" w:w="60"/>
              <w:left w:type="dxa" w:w="120"/>
              <w:bottom w:type="dxa" w:w="60"/>
              <w:right w:type="dxa" w:w="120"/>
            </w:tcMar>
          </w:tcPr>
          <w:p>
            <w:pPr>
              <w:spacing w:after="40" w:before="40"/>
              <w:jc w:val="center"/>
            </w:pPr>
            <w:r>
              <w:t xml:space="preserve">계약 해지 조항</w:t>
            </w:r>
          </w:p>
        </w:tc>
        <w:tc>
          <w:tcPr>
            <w:shd w:fill="FFFFFF" w:val="clear"/>
            <w:tcMar>
              <w:top w:type="dxa" w:w="60"/>
              <w:left w:type="dxa" w:w="120"/>
              <w:bottom w:type="dxa" w:w="60"/>
              <w:right w:type="dxa" w:w="120"/>
            </w:tcMar>
          </w:tcPr>
          <w:p>
            <w:pPr>
              <w:spacing w:after="40" w:before="40"/>
              <w:jc w:val="center"/>
            </w:pPr>
            <w:r>
              <w:t xml:space="preserve">갑 즉시 해지 사유 6개, 을 즉시 해지 2개</w:t>
            </w:r>
          </w:p>
        </w:tc>
        <w:tc>
          <w:tcPr>
            <w:shd w:fill="FFFFFF" w:val="clear"/>
            <w:tcMar>
              <w:top w:type="dxa" w:w="60"/>
              <w:left w:type="dxa" w:w="120"/>
              <w:bottom w:type="dxa" w:w="60"/>
              <w:right w:type="dxa" w:w="120"/>
            </w:tcMar>
          </w:tcPr>
          <w:p>
            <w:pPr>
              <w:spacing w:after="40" w:before="40"/>
              <w:jc w:val="center"/>
            </w:pPr>
            <w:r>
              <w:t xml:space="preserve">⚠️ 보완</w:t>
            </w:r>
          </w:p>
        </w:tc>
        <w:tc>
          <w:tcPr>
            <w:shd w:fill="FFFFFF" w:val="clear"/>
            <w:tcMar>
              <w:top w:type="dxa" w:w="60"/>
              <w:left w:type="dxa" w:w="120"/>
              <w:bottom w:type="dxa" w:w="60"/>
              <w:right w:type="dxa" w:w="120"/>
            </w:tcMar>
          </w:tcPr>
          <w:p>
            <w:pPr>
              <w:spacing w:after="40" w:before="40"/>
              <w:jc w:val="center"/>
            </w:pPr>
            <w:r>
              <w:t xml:space="preserve">"갑의 정당한 지시" 문구 모호 — 남용 가능성</w:t>
            </w:r>
          </w:p>
        </w:tc>
      </w:tr>
      <w:tr>
        <w:tc>
          <w:tcPr>
            <w:shd w:fill="F9F9FB" w:val="clear"/>
            <w:tcMar>
              <w:top w:type="dxa" w:w="60"/>
              <w:left w:type="dxa" w:w="120"/>
              <w:bottom w:type="dxa" w:w="60"/>
              <w:right w:type="dxa" w:w="120"/>
            </w:tcMar>
          </w:tcPr>
          <w:p>
            <w:pPr>
              <w:spacing w:after="40" w:before="40"/>
              <w:jc w:val="center"/>
            </w:pPr>
            <w:r>
              <w:t xml:space="preserve">8</w:t>
            </w:r>
          </w:p>
        </w:tc>
        <w:tc>
          <w:tcPr>
            <w:shd w:fill="F9F9FB" w:val="clear"/>
            <w:tcMar>
              <w:top w:type="dxa" w:w="60"/>
              <w:left w:type="dxa" w:w="120"/>
              <w:bottom w:type="dxa" w:w="60"/>
              <w:right w:type="dxa" w:w="120"/>
            </w:tcMar>
          </w:tcPr>
          <w:p>
            <w:pPr>
              <w:spacing w:after="40" w:before="40"/>
              <w:jc w:val="center"/>
            </w:pPr>
            <w:r>
              <w:t xml:space="preserve">손해배상·위약벌</w:t>
            </w:r>
          </w:p>
        </w:tc>
        <w:tc>
          <w:tcPr>
            <w:shd w:fill="F9F9FB" w:val="clear"/>
            <w:tcMar>
              <w:top w:type="dxa" w:w="60"/>
              <w:left w:type="dxa" w:w="120"/>
              <w:bottom w:type="dxa" w:w="60"/>
              <w:right w:type="dxa" w:w="120"/>
            </w:tcMar>
          </w:tcPr>
          <w:p>
            <w:pPr>
              <w:spacing w:after="40" w:before="40"/>
              <w:jc w:val="center"/>
            </w:pPr>
            <w:r>
              <w:t xml:space="preserve">위약벌 1회 100만원, 갑 책임 상한 3개월 정산금</w:t>
            </w:r>
          </w:p>
        </w:tc>
        <w:tc>
          <w:tcPr>
            <w:shd w:fill="F9F9FB" w:val="clear"/>
            <w:tcMar>
              <w:top w:type="dxa" w:w="60"/>
              <w:left w:type="dxa" w:w="120"/>
              <w:bottom w:type="dxa" w:w="60"/>
              <w:right w:type="dxa" w:w="120"/>
            </w:tcMar>
          </w:tcPr>
          <w:p>
            <w:pPr>
              <w:spacing w:after="40" w:before="40"/>
              <w:jc w:val="center"/>
            </w:pPr>
            <w:r>
              <w:t xml:space="preserve">❌ 위험</w:t>
            </w:r>
          </w:p>
        </w:tc>
        <w:tc>
          <w:tcPr>
            <w:shd w:fill="F9F9FB" w:val="clear"/>
            <w:tcMar>
              <w:top w:type="dxa" w:w="60"/>
              <w:left w:type="dxa" w:w="120"/>
              <w:bottom w:type="dxa" w:w="60"/>
              <w:right w:type="dxa" w:w="120"/>
            </w:tcMar>
          </w:tcPr>
          <w:p>
            <w:pPr>
              <w:spacing w:after="40" w:before="40"/>
              <w:jc w:val="center"/>
            </w:pPr>
            <w:r>
              <w:t xml:space="preserve">위약벌 편면적 설계, 갑 정산 지연이자 의무 없음</w:t>
            </w:r>
          </w:p>
        </w:tc>
      </w:tr>
      <w:tr>
        <w:tc>
          <w:tcPr>
            <w:shd w:fill="FFFFFF" w:val="clear"/>
            <w:tcMar>
              <w:top w:type="dxa" w:w="60"/>
              <w:left w:type="dxa" w:w="120"/>
              <w:bottom w:type="dxa" w:w="60"/>
              <w:right w:type="dxa" w:w="120"/>
            </w:tcMar>
          </w:tcPr>
          <w:p>
            <w:pPr>
              <w:spacing w:after="40" w:before="40"/>
              <w:jc w:val="center"/>
            </w:pPr>
            <w:r>
              <w:t xml:space="preserve">9</w:t>
            </w:r>
          </w:p>
        </w:tc>
        <w:tc>
          <w:tcPr>
            <w:shd w:fill="FFFFFF" w:val="clear"/>
            <w:tcMar>
              <w:top w:type="dxa" w:w="60"/>
              <w:left w:type="dxa" w:w="120"/>
              <w:bottom w:type="dxa" w:w="60"/>
              <w:right w:type="dxa" w:w="120"/>
            </w:tcMar>
          </w:tcPr>
          <w:p>
            <w:pPr>
              <w:spacing w:after="40" w:before="40"/>
              <w:jc w:val="center"/>
            </w:pPr>
            <w:r>
              <w:t xml:space="preserve">개인정보 보호</w:t>
            </w:r>
          </w:p>
        </w:tc>
        <w:tc>
          <w:tcPr>
            <w:shd w:fill="FFFFFF" w:val="clear"/>
            <w:tcMar>
              <w:top w:type="dxa" w:w="60"/>
              <w:left w:type="dxa" w:w="120"/>
              <w:bottom w:type="dxa" w:w="60"/>
              <w:right w:type="dxa" w:w="120"/>
            </w:tcMar>
          </w:tcPr>
          <w:p>
            <w:pPr>
              <w:spacing w:after="40" w:before="40"/>
              <w:jc w:val="center"/>
            </w:pPr>
            <w:r>
              <w:t xml:space="preserve">선언적 의무 부과 수준</w:t>
            </w:r>
          </w:p>
        </w:tc>
        <w:tc>
          <w:tcPr>
            <w:shd w:fill="FFFFFF" w:val="clear"/>
            <w:tcMar>
              <w:top w:type="dxa" w:w="60"/>
              <w:left w:type="dxa" w:w="120"/>
              <w:bottom w:type="dxa" w:w="60"/>
              <w:right w:type="dxa" w:w="120"/>
            </w:tcMar>
          </w:tcPr>
          <w:p>
            <w:pPr>
              <w:spacing w:after="40" w:before="40"/>
              <w:jc w:val="center"/>
            </w:pPr>
            <w:r>
              <w:t xml:space="preserve">❌ 위험</w:t>
            </w:r>
          </w:p>
        </w:tc>
        <w:tc>
          <w:tcPr>
            <w:shd w:fill="FFFFFF" w:val="clear"/>
            <w:tcMar>
              <w:top w:type="dxa" w:w="60"/>
              <w:left w:type="dxa" w:w="120"/>
              <w:bottom w:type="dxa" w:w="60"/>
              <w:right w:type="dxa" w:w="120"/>
            </w:tcMar>
          </w:tcPr>
          <w:p>
            <w:pPr>
              <w:spacing w:after="40" w:before="40"/>
              <w:jc w:val="center"/>
            </w:pPr>
            <w:r>
              <w:t xml:space="preserve">개인정보보호법 제26조 위탁 계약 요건 미충족 — 과태료 위험</w:t>
            </w:r>
          </w:p>
        </w:tc>
      </w:tr>
      <w:tr>
        <w:tc>
          <w:tcPr>
            <w:shd w:fill="F9F9FB" w:val="clear"/>
            <w:tcMar>
              <w:top w:type="dxa" w:w="60"/>
              <w:left w:type="dxa" w:w="120"/>
              <w:bottom w:type="dxa" w:w="60"/>
              <w:right w:type="dxa" w:w="120"/>
            </w:tcMar>
          </w:tcPr>
          <w:p>
            <w:pPr>
              <w:spacing w:after="40" w:before="40"/>
              <w:jc w:val="center"/>
            </w:pPr>
            <w:r>
              <w:t xml:space="preserve">10</w:t>
            </w:r>
          </w:p>
        </w:tc>
        <w:tc>
          <w:tcPr>
            <w:shd w:fill="F9F9FB" w:val="clear"/>
            <w:tcMar>
              <w:top w:type="dxa" w:w="60"/>
              <w:left w:type="dxa" w:w="120"/>
              <w:bottom w:type="dxa" w:w="60"/>
              <w:right w:type="dxa" w:w="120"/>
            </w:tcMar>
          </w:tcPr>
          <w:p>
            <w:pPr>
              <w:spacing w:after="40" w:before="40"/>
              <w:jc w:val="center"/>
            </w:pPr>
            <w:r>
              <w:t xml:space="preserve">금지 행위 조항</w:t>
            </w:r>
          </w:p>
        </w:tc>
        <w:tc>
          <w:tcPr>
            <w:shd w:fill="F9F9FB" w:val="clear"/>
            <w:tcMar>
              <w:top w:type="dxa" w:w="60"/>
              <w:left w:type="dxa" w:w="120"/>
              <w:bottom w:type="dxa" w:w="60"/>
              <w:right w:type="dxa" w:w="120"/>
            </w:tcMar>
          </w:tcPr>
          <w:p>
            <w:pPr>
              <w:spacing w:after="40" w:before="40"/>
              <w:jc w:val="center"/>
            </w:pPr>
            <w:r>
              <w:t xml:space="preserve">9개 금지 행위, 수강생 유인 금지 포함</w:t>
            </w:r>
          </w:p>
        </w:tc>
        <w:tc>
          <w:tcPr>
            <w:shd w:fill="F9F9FB" w:val="clear"/>
            <w:tcMar>
              <w:top w:type="dxa" w:w="60"/>
              <w:left w:type="dxa" w:w="120"/>
              <w:bottom w:type="dxa" w:w="60"/>
              <w:right w:type="dxa" w:w="120"/>
            </w:tcMar>
          </w:tcPr>
          <w:p>
            <w:pPr>
              <w:spacing w:after="40" w:before="40"/>
              <w:jc w:val="center"/>
            </w:pPr>
            <w:r>
              <w:t xml:space="preserve">⚠️ 보완</w:t>
            </w:r>
          </w:p>
        </w:tc>
        <w:tc>
          <w:tcPr>
            <w:shd w:fill="F9F9FB" w:val="clear"/>
            <w:tcMar>
              <w:top w:type="dxa" w:w="60"/>
              <w:left w:type="dxa" w:w="120"/>
              <w:bottom w:type="dxa" w:w="60"/>
              <w:right w:type="dxa" w:w="120"/>
            </w:tcMar>
          </w:tcPr>
          <w:p>
            <w:pPr>
              <w:spacing w:after="40" w:before="40"/>
              <w:jc w:val="center"/>
            </w:pPr>
            <w:r>
              <w:t xml:space="preserve">범위 과도 시 공정거래법 저촉 가능, 문구 정비 필요</w:t>
            </w:r>
          </w:p>
        </w:tc>
      </w:tr>
      <w:tr>
        <w:tc>
          <w:tcPr>
            <w:shd w:fill="FFFFFF" w:val="clear"/>
            <w:tcMar>
              <w:top w:type="dxa" w:w="60"/>
              <w:left w:type="dxa" w:w="120"/>
              <w:bottom w:type="dxa" w:w="60"/>
              <w:right w:type="dxa" w:w="120"/>
            </w:tcMar>
          </w:tcPr>
          <w:p>
            <w:pPr>
              <w:spacing w:after="40" w:before="40"/>
              <w:jc w:val="center"/>
            </w:pPr>
            <w:r>
              <w:t xml:space="preserve">11</w:t>
            </w:r>
          </w:p>
        </w:tc>
        <w:tc>
          <w:tcPr>
            <w:shd w:fill="FFFFFF" w:val="clear"/>
            <w:tcMar>
              <w:top w:type="dxa" w:w="60"/>
              <w:left w:type="dxa" w:w="120"/>
              <w:bottom w:type="dxa" w:w="60"/>
              <w:right w:type="dxa" w:w="120"/>
            </w:tcMar>
          </w:tcPr>
          <w:p>
            <w:pPr>
              <w:spacing w:after="40" w:before="40"/>
              <w:jc w:val="center"/>
            </w:pPr>
            <w:r>
              <w:t xml:space="preserve">비밀유지 조항</w:t>
            </w:r>
          </w:p>
        </w:tc>
        <w:tc>
          <w:tcPr>
            <w:shd w:fill="FFFFFF" w:val="clear"/>
            <w:tcMar>
              <w:top w:type="dxa" w:w="60"/>
              <w:left w:type="dxa" w:w="120"/>
              <w:bottom w:type="dxa" w:w="60"/>
              <w:right w:type="dxa" w:w="120"/>
            </w:tcMar>
          </w:tcPr>
          <w:p>
            <w:pPr>
              <w:spacing w:after="40" w:before="40"/>
              <w:jc w:val="center"/>
            </w:pPr>
            <w:r>
              <w:t xml:space="preserve">계약 종료 후 3년 존속, 법원 명령 예외</w:t>
            </w:r>
          </w:p>
        </w:tc>
        <w:tc>
          <w:tcPr>
            <w:shd w:fill="FFFFFF" w:val="clear"/>
            <w:tcMar>
              <w:top w:type="dxa" w:w="60"/>
              <w:left w:type="dxa" w:w="120"/>
              <w:bottom w:type="dxa" w:w="60"/>
              <w:right w:type="dxa" w:w="120"/>
            </w:tcMar>
          </w:tcPr>
          <w:p>
            <w:pPr>
              <w:spacing w:after="40" w:before="40"/>
              <w:jc w:val="center"/>
            </w:pPr>
            <w:r>
              <w:t xml:space="preserve">✅ 적정</w:t>
            </w:r>
          </w:p>
        </w:tc>
        <w:tc>
          <w:tcPr>
            <w:shd w:fill="FFFFFF" w:val="clear"/>
            <w:tcMar>
              <w:top w:type="dxa" w:w="60"/>
              <w:left w:type="dxa" w:w="120"/>
              <w:bottom w:type="dxa" w:w="60"/>
              <w:right w:type="dxa" w:w="120"/>
            </w:tcMar>
          </w:tcPr>
          <w:p>
            <w:pPr>
              <w:spacing w:after="40" w:before="40"/>
              <w:jc w:val="center"/>
            </w:pPr>
            <w:r>
              <w:t xml:space="preserve">기간·예외 적정, 위반 시 배상 범위 명시 권고</w:t>
            </w:r>
          </w:p>
        </w:tc>
      </w:tr>
      <w:tr>
        <w:tc>
          <w:tcPr>
            <w:shd w:fill="F9F9FB" w:val="clear"/>
            <w:tcMar>
              <w:top w:type="dxa" w:w="60"/>
              <w:left w:type="dxa" w:w="120"/>
              <w:bottom w:type="dxa" w:w="60"/>
              <w:right w:type="dxa" w:w="120"/>
            </w:tcMar>
          </w:tcPr>
          <w:p>
            <w:pPr>
              <w:spacing w:after="40" w:before="40"/>
              <w:jc w:val="center"/>
            </w:pPr>
            <w:r>
              <w:t xml:space="preserve">12</w:t>
            </w:r>
          </w:p>
        </w:tc>
        <w:tc>
          <w:tcPr>
            <w:shd w:fill="F9F9FB" w:val="clear"/>
            <w:tcMar>
              <w:top w:type="dxa" w:w="60"/>
              <w:left w:type="dxa" w:w="120"/>
              <w:bottom w:type="dxa" w:w="60"/>
              <w:right w:type="dxa" w:w="120"/>
            </w:tcMar>
          </w:tcPr>
          <w:p>
            <w:pPr>
              <w:spacing w:after="40" w:before="40"/>
              <w:jc w:val="center"/>
            </w:pPr>
            <w:r>
              <w:t xml:space="preserve">관할법원·준거법</w:t>
            </w:r>
          </w:p>
        </w:tc>
        <w:tc>
          <w:tcPr>
            <w:shd w:fill="F9F9FB" w:val="clear"/>
            <w:tcMar>
              <w:top w:type="dxa" w:w="60"/>
              <w:left w:type="dxa" w:w="120"/>
              <w:bottom w:type="dxa" w:w="60"/>
              <w:right w:type="dxa" w:w="120"/>
            </w:tcMar>
          </w:tcPr>
          <w:p>
            <w:pPr>
              <w:spacing w:after="40" w:before="40"/>
              <w:jc w:val="center"/>
            </w:pPr>
            <w:r>
              <w:t xml:space="preserve">서울중앙지방법원 전속 합의관할</w:t>
            </w:r>
          </w:p>
        </w:tc>
        <w:tc>
          <w:tcPr>
            <w:shd w:fill="F9F9FB" w:val="clear"/>
            <w:tcMar>
              <w:top w:type="dxa" w:w="60"/>
              <w:left w:type="dxa" w:w="120"/>
              <w:bottom w:type="dxa" w:w="60"/>
              <w:right w:type="dxa" w:w="120"/>
            </w:tcMar>
          </w:tcPr>
          <w:p>
            <w:pPr>
              <w:spacing w:after="40" w:before="40"/>
              <w:jc w:val="center"/>
            </w:pPr>
            <w:r>
              <w:t xml:space="preserve">⚠️ 보완</w:t>
            </w:r>
          </w:p>
        </w:tc>
        <w:tc>
          <w:tcPr>
            <w:shd w:fill="F9F9FB" w:val="clear"/>
            <w:tcMar>
              <w:top w:type="dxa" w:w="60"/>
              <w:left w:type="dxa" w:w="120"/>
              <w:bottom w:type="dxa" w:w="60"/>
              <w:right w:type="dxa" w:w="120"/>
            </w:tcMar>
          </w:tcPr>
          <w:p>
            <w:pPr>
              <w:spacing w:after="40" w:before="40"/>
              <w:jc w:val="center"/>
            </w:pPr>
            <w:r>
              <w:t xml:space="preserve">지방 거주 강사 재판받을 권리 제한 — 조정 우선 절차 추가 권고</w:t>
            </w:r>
          </w:p>
        </w:tc>
      </w:tr>
    </w:tbl>
    <w:p>
      <w:pPr>
        <w:spacing w:after="80" w:before="80"/>
      </w:pPr>
    </w:p>
    <w:p>
      <w:pPr>
        <w:pStyle w:val="Heading2"/>
        <w:pBdr>
          <w:bottom w:val="single" w:color="D97706" w:sz="4"/>
        </w:pBdr>
        <w:spacing w:after="120" w:before="320"/>
      </w:pPr>
      <w:r>
        <w:rPr>
          <w:b/>
          <w:bCs/>
          <w:color w:val="1A1A2E"/>
          <w:sz w:val="32"/>
          <w:szCs w:val="32"/>
        </w:rPr>
        <w:t xml:space="preserve">즉시 수정 필요 항목 (❌ 위험)</w:t>
      </w:r>
    </w:p>
    <w:p>
      <w:pPr>
        <w:pStyle w:val="Heading3"/>
        <w:spacing w:after="80" w:before="240"/>
      </w:pPr>
      <w:r>
        <w:rPr>
          <w:b/>
          <w:bCs/>
          <w:color w:val="1A1A2E"/>
          <w:sz w:val="24"/>
          <w:szCs w:val="24"/>
        </w:rPr>
        <w:t xml:space="preserve">1순위 — 제6조: 환불 정책 — 전자상거래법·소비자분쟁해결기준 저촉</w:t>
      </w:r>
    </w:p>
    <w:p>
      <w:pPr>
        <w:spacing w:after="80" w:before="80"/>
      </w:pPr>
      <w:r>
        <w:rPr>
          <w:b/>
          <w:bCs/>
        </w:rPr>
        <w:t xml:space="preserve">문제:</w:t>
      </w:r>
      <w:r>
        <w:t xml:space="preserve"> "수업 2일 전 이내 환불 불가"는 소비자분쟁해결기준보다 소비자에게 불리하여 약관의 규제에 관한 법률 제6조에 따른 불공정 약관으로 판단될 수 있다.</w:t>
      </w:r>
    </w:p>
    <w:p>
      <w:pPr>
        <w:spacing w:after="80" w:before="80"/>
      </w:pPr>
      <w:r>
        <w:rPr>
          <w:b/>
          <w:bCs/>
        </w:rPr>
        <w:t xml:space="preserve">수정 제안 문구:</w:t>
      </w:r>
    </w:p>
    <w:p>
      <w:pPr>
        <w:shd w:fill="F3F4F6" w:val="clear"/>
        <w:spacing w:after="0" w:before="0" w:line="276"/>
        <w:ind w:left="283"/>
      </w:pPr>
      <w:r>
        <w:rPr>
          <w:rFonts w:ascii="Courier New" w:cs="Courier New" w:eastAsia="Courier New" w:hAnsi="Courier New"/>
          <w:color w:val="1A1A2E"/>
          <w:sz w:val="18"/>
          <w:szCs w:val="18"/>
        </w:rPr>
        <w:t xml:space="preserve">① 플랫폼 환불 정책:</w:t>
      </w:r>
    </w:p>
    <w:p>
      <w:pPr>
        <w:shd w:fill="F3F4F6" w:val="clear"/>
        <w:spacing w:after="0" w:before="0" w:line="276"/>
        <w:ind w:left="283"/>
      </w:pPr>
      <w:r>
        <w:rPr>
          <w:rFonts w:ascii="Courier New" w:cs="Courier New" w:eastAsia="Courier New" w:hAnsi="Courier New"/>
          <w:color w:val="1A1A2E"/>
          <w:sz w:val="18"/>
          <w:szCs w:val="18"/>
        </w:rPr>
        <w:t xml:space="preserve"/>
      </w:r>
    </w:p>
    <w:p>
      <w:pPr>
        <w:shd w:fill="F3F4F6" w:val="clear"/>
        <w:spacing w:after="0" w:before="0" w:line="276"/>
        <w:ind w:left="283"/>
      </w:pPr>
      <w:r>
        <w:rPr>
          <w:rFonts w:ascii="Courier New" w:cs="Courier New" w:eastAsia="Courier New" w:hAnsi="Courier New"/>
          <w:color w:val="1A1A2E"/>
          <w:sz w:val="18"/>
          <w:szCs w:val="18"/>
        </w:rPr>
        <w:t xml:space="preserve">| 취소 시점 | 환불 비율 |</w:t>
      </w:r>
    </w:p>
    <w:p>
      <w:pPr>
        <w:shd w:fill="F3F4F6" w:val="clear"/>
        <w:spacing w:after="0" w:before="0" w:line="276"/>
        <w:ind w:left="283"/>
      </w:pPr>
      <w:r>
        <w:rPr>
          <w:rFonts w:ascii="Courier New" w:cs="Courier New" w:eastAsia="Courier New" w:hAnsi="Courier New"/>
          <w:color w:val="1A1A2E"/>
          <w:sz w:val="18"/>
          <w:szCs w:val="18"/>
        </w:rPr>
        <w:t xml:space="preserve">|----------|---------|</w:t>
      </w:r>
    </w:p>
    <w:p>
      <w:pPr>
        <w:shd w:fill="F3F4F6" w:val="clear"/>
        <w:spacing w:after="0" w:before="0" w:line="276"/>
        <w:ind w:left="283"/>
      </w:pPr>
      <w:r>
        <w:rPr>
          <w:rFonts w:ascii="Courier New" w:cs="Courier New" w:eastAsia="Courier New" w:hAnsi="Courier New"/>
          <w:color w:val="1A1A2E"/>
          <w:sz w:val="18"/>
          <w:szCs w:val="18"/>
        </w:rPr>
        <w:t xml:space="preserve">| 수업 개시 전 (7일 이상) | 100% 환불 |</w:t>
      </w:r>
    </w:p>
    <w:p>
      <w:pPr>
        <w:shd w:fill="F3F4F6" w:val="clear"/>
        <w:spacing w:after="0" w:before="0" w:line="276"/>
        <w:ind w:left="283"/>
      </w:pPr>
      <w:r>
        <w:rPr>
          <w:rFonts w:ascii="Courier New" w:cs="Courier New" w:eastAsia="Courier New" w:hAnsi="Courier New"/>
          <w:color w:val="1A1A2E"/>
          <w:sz w:val="18"/>
          <w:szCs w:val="18"/>
        </w:rPr>
        <w:t xml:space="preserve">| 수업 개시 전 (3~6일) | 50% 환불 |</w:t>
      </w:r>
    </w:p>
    <w:p>
      <w:pPr>
        <w:shd w:fill="F3F4F6" w:val="clear"/>
        <w:spacing w:after="0" w:before="0" w:line="276"/>
        <w:ind w:left="283"/>
      </w:pPr>
      <w:r>
        <w:rPr>
          <w:rFonts w:ascii="Courier New" w:cs="Courier New" w:eastAsia="Courier New" w:hAnsi="Courier New"/>
          <w:color w:val="1A1A2E"/>
          <w:sz w:val="18"/>
          <w:szCs w:val="18"/>
        </w:rPr>
        <w:t xml:space="preserve">| 수업 1일 전~당일 | 10% 공제 후 환불 |</w:t>
      </w:r>
    </w:p>
    <w:p>
      <w:pPr>
        <w:shd w:fill="F3F4F6" w:val="clear"/>
        <w:spacing w:after="0" w:before="0" w:line="276"/>
        <w:ind w:left="283"/>
      </w:pPr>
      <w:r>
        <w:rPr>
          <w:rFonts w:ascii="Courier New" w:cs="Courier New" w:eastAsia="Courier New" w:hAnsi="Courier New"/>
          <w:color w:val="1A1A2E"/>
          <w:sz w:val="18"/>
          <w:szCs w:val="18"/>
        </w:rPr>
        <w:t xml:space="preserve">| 수업 시작 후 1/3 경과 전 | 2/3 환불 |</w:t>
      </w:r>
    </w:p>
    <w:p>
      <w:pPr>
        <w:shd w:fill="F3F4F6" w:val="clear"/>
        <w:spacing w:after="0" w:before="0" w:line="276"/>
        <w:ind w:left="283"/>
      </w:pPr>
      <w:r>
        <w:rPr>
          <w:rFonts w:ascii="Courier New" w:cs="Courier New" w:eastAsia="Courier New" w:hAnsi="Courier New"/>
          <w:color w:val="1A1A2E"/>
          <w:sz w:val="18"/>
          <w:szCs w:val="18"/>
        </w:rPr>
        <w:t xml:space="preserve">| 수업 시작 후 1/2 경과 전 | 1/2 환불 |</w:t>
      </w:r>
    </w:p>
    <w:p>
      <w:pPr>
        <w:shd w:fill="F3F4F6" w:val="clear"/>
        <w:spacing w:after="0" w:before="0" w:line="276"/>
        <w:ind w:left="283"/>
      </w:pPr>
      <w:r>
        <w:rPr>
          <w:rFonts w:ascii="Courier New" w:cs="Courier New" w:eastAsia="Courier New" w:hAnsi="Courier New"/>
          <w:color w:val="1A1A2E"/>
          <w:sz w:val="18"/>
          <w:szCs w:val="18"/>
        </w:rPr>
        <w:t xml:space="preserve">| 수업 1/2 이상 경과 | 환불 불가 |</w:t>
      </w:r>
    </w:p>
    <w:p>
      <w:pPr>
        <w:shd w:fill="F3F4F6" w:val="clear"/>
        <w:spacing w:after="0" w:before="0" w:line="276"/>
        <w:ind w:left="283"/>
      </w:pPr>
      <w:r>
        <w:rPr>
          <w:rFonts w:ascii="Courier New" w:cs="Courier New" w:eastAsia="Courier New" w:hAnsi="Courier New"/>
          <w:color w:val="1A1A2E"/>
          <w:sz w:val="18"/>
          <w:szCs w:val="18"/>
        </w:rPr>
        <w:t xml:space="preserve"/>
      </w:r>
    </w:p>
    <w:p>
      <w:pPr>
        <w:shd w:fill="F3F4F6" w:val="clear"/>
        <w:spacing w:after="0" w:before="0" w:line="276"/>
        <w:ind w:left="283"/>
      </w:pPr>
      <w:r>
        <w:rPr>
          <w:rFonts w:ascii="Courier New" w:cs="Courier New" w:eastAsia="Courier New" w:hAnsi="Courier New"/>
          <w:color w:val="1A1A2E"/>
          <w:sz w:val="18"/>
          <w:szCs w:val="18"/>
        </w:rPr>
        <w:t xml:space="preserve">단, 위 기준이 관련 법령상 소비자 보호 기준보다 불리한 경우 해당 법령 우선 적용한다.</w:t>
      </w:r>
    </w:p>
    <w:p>
      <w:pPr>
        <w:spacing w:after="80" w:before="80"/>
      </w:pPr>
    </w:p>
    <w:p>
      <w:pPr>
        <w:pStyle w:val="Heading3"/>
        <w:spacing w:after="80" w:before="240"/>
      </w:pPr>
      <w:r>
        <w:rPr>
          <w:b/>
          <w:bCs/>
          <w:color w:val="1A1A2E"/>
          <w:sz w:val="24"/>
          <w:szCs w:val="24"/>
        </w:rPr>
        <w:t xml:space="preserve">1순위 — 제10조: 개인정보 처리위탁 계약 누락</w:t>
      </w:r>
    </w:p>
    <w:p>
      <w:pPr>
        <w:spacing w:after="80" w:before="80"/>
      </w:pPr>
      <w:r>
        <w:rPr>
          <w:b/>
          <w:bCs/>
        </w:rPr>
        <w:t xml:space="preserve">문제:</w:t>
      </w:r>
      <w:r>
        <w:t xml:space="preserve"> 강사가 수강생 개인정보에 접근하는 행위는 개인정보보호법 제26조상 "위탁" 관계에 해당한다. 현행 제10조는 선언 수준에 불과하며, 법정 필수 기재 사항(위탁 목적·범위·재위탁 금지·교육·감독 등)이 누락되어 있다. 위반 시 갑에게 3,000만원 이하 과태료 부과 위험.</w:t>
      </w:r>
    </w:p>
    <w:p>
      <w:pPr>
        <w:spacing w:after="80" w:before="80"/>
      </w:pPr>
      <w:r>
        <w:rPr>
          <w:b/>
          <w:bCs/>
        </w:rPr>
        <w:t xml:space="preserve">수정 방향:</w:t>
      </w:r>
      <w:r>
        <w:t xml:space="preserve"> 제10조를 전면 보완하거나 별지 4로 "개인정보 처리위탁 계약서"를 별도 첨부.</w:t>
      </w:r>
    </w:p>
    <w:p>
      <w:pPr>
        <w:spacing w:after="80" w:before="80"/>
      </w:pPr>
      <w:r>
        <w:rPr>
          <w:b/>
          <w:bCs/>
        </w:rPr>
        <w:t xml:space="preserve">수정 제안 문구 (제10조 보완):</w:t>
      </w:r>
    </w:p>
    <w:p>
      <w:pPr>
        <w:shd w:fill="F3F4F6" w:val="clear"/>
        <w:spacing w:after="0" w:before="0" w:line="276"/>
        <w:ind w:left="283"/>
      </w:pPr>
      <w:r>
        <w:rPr>
          <w:rFonts w:ascii="Courier New" w:cs="Courier New" w:eastAsia="Courier New" w:hAnsi="Courier New"/>
          <w:color w:val="1A1A2E"/>
          <w:sz w:val="18"/>
          <w:szCs w:val="18"/>
        </w:rPr>
        <w:t xml:space="preserve">⑤ (신설) 갑과 을은 본 계약 체결과 동시에 별지 4의 개인정보 처리위탁 계약을</w:t>
      </w:r>
    </w:p>
    <w:p>
      <w:pPr>
        <w:shd w:fill="F3F4F6" w:val="clear"/>
        <w:spacing w:after="0" w:before="0" w:line="276"/>
        <w:ind w:left="283"/>
      </w:pPr>
      <w:r>
        <w:rPr>
          <w:rFonts w:ascii="Courier New" w:cs="Courier New" w:eastAsia="Courier New" w:hAnsi="Courier New"/>
          <w:color w:val="1A1A2E"/>
          <w:sz w:val="18"/>
          <w:szCs w:val="18"/>
        </w:rPr>
        <w:t xml:space="preserve">   체결하여야 하며, 위탁 계약 미체결 상태에서 갑은 을에게 수강생 개인정보를</w:t>
      </w:r>
    </w:p>
    <w:p>
      <w:pPr>
        <w:shd w:fill="F3F4F6" w:val="clear"/>
        <w:spacing w:after="0" w:before="0" w:line="276"/>
        <w:ind w:left="283"/>
      </w:pPr>
      <w:r>
        <w:rPr>
          <w:rFonts w:ascii="Courier New" w:cs="Courier New" w:eastAsia="Courier New" w:hAnsi="Courier New"/>
          <w:color w:val="1A1A2E"/>
          <w:sz w:val="18"/>
          <w:szCs w:val="18"/>
        </w:rPr>
        <w:t xml:space="preserve">   제공하지 아니한다.</w:t>
      </w:r>
    </w:p>
    <w:p>
      <w:pPr>
        <w:shd w:fill="F3F4F6" w:val="clear"/>
        <w:spacing w:after="0" w:before="0" w:line="276"/>
        <w:ind w:left="283"/>
      </w:pPr>
      <w:r>
        <w:rPr>
          <w:rFonts w:ascii="Courier New" w:cs="Courier New" w:eastAsia="Courier New" w:hAnsi="Courier New"/>
          <w:color w:val="1A1A2E"/>
          <w:sz w:val="18"/>
          <w:szCs w:val="18"/>
        </w:rPr>
        <w:t xml:space="preserve">⑥ (신설) 을이 위탁받은 수강생 개인정보를 목적 외 사용하여 발생한 과징금·</w:t>
      </w:r>
    </w:p>
    <w:p>
      <w:pPr>
        <w:shd w:fill="F3F4F6" w:val="clear"/>
        <w:spacing w:after="0" w:before="0" w:line="276"/>
        <w:ind w:left="283"/>
      </w:pPr>
      <w:r>
        <w:rPr>
          <w:rFonts w:ascii="Courier New" w:cs="Courier New" w:eastAsia="Courier New" w:hAnsi="Courier New"/>
          <w:color w:val="1A1A2E"/>
          <w:sz w:val="18"/>
          <w:szCs w:val="18"/>
        </w:rPr>
        <w:t xml:space="preserve">   과태료·손해배상 책임은 전적으로 을이 부담한다.</w:t>
      </w:r>
    </w:p>
    <w:p>
      <w:pPr>
        <w:spacing w:after="80" w:before="80"/>
      </w:pPr>
    </w:p>
    <w:p>
      <w:pPr>
        <w:pStyle w:val="Heading3"/>
        <w:spacing w:after="80" w:before="240"/>
      </w:pPr>
      <w:r>
        <w:rPr>
          <w:b/>
          <w:bCs/>
          <w:color w:val="1A1A2E"/>
          <w:sz w:val="24"/>
          <w:szCs w:val="24"/>
        </w:rPr>
        <w:t xml:space="preserve">1순위 — 제15조: 위약벌·책임 상한 편면적 설계</w:t>
      </w:r>
    </w:p>
    <w:p>
      <w:pPr>
        <w:spacing w:after="80" w:before="80"/>
      </w:pPr>
      <w:r>
        <w:rPr>
          <w:b/>
          <w:bCs/>
        </w:rPr>
        <w:t xml:space="preserve">문제:</w:t>
      </w:r>
      <w:r>
        <w:t xml:space="preserve"> 위약벌(을→갑 방향만 설정), 갑 책임 상한(3개월 정산금)이 편면적으로 설계되어 있고 갑의 정산 지연에 대한 이자 의무가 없어 불공정 계약 논란이 발생할 수 있다.</w:t>
      </w:r>
    </w:p>
    <w:p>
      <w:pPr>
        <w:spacing w:after="80" w:before="80"/>
      </w:pPr>
      <w:r>
        <w:rPr>
          <w:b/>
          <w:bCs/>
        </w:rPr>
        <w:t xml:space="preserve">수정 제안 문구:</w:t>
      </w:r>
    </w:p>
    <w:p>
      <w:pPr>
        <w:shd w:fill="F3F4F6" w:val="clear"/>
        <w:spacing w:after="0" w:before="0" w:line="276"/>
        <w:ind w:left="283"/>
      </w:pPr>
      <w:r>
        <w:rPr>
          <w:rFonts w:ascii="Courier New" w:cs="Courier New" w:eastAsia="Courier New" w:hAnsi="Courier New"/>
          <w:color w:val="1A1A2E"/>
          <w:sz w:val="18"/>
          <w:szCs w:val="18"/>
        </w:rPr>
        <w:t xml:space="preserve">⑤ (신설) 갑이 정당한 사유 없이 정산금 지급을 지연한 경우, 갑은 지급 기한</w:t>
      </w:r>
    </w:p>
    <w:p>
      <w:pPr>
        <w:shd w:fill="F3F4F6" w:val="clear"/>
        <w:spacing w:after="0" w:before="0" w:line="276"/>
        <w:ind w:left="283"/>
      </w:pPr>
      <w:r>
        <w:rPr>
          <w:rFonts w:ascii="Courier New" w:cs="Courier New" w:eastAsia="Courier New" w:hAnsi="Courier New"/>
          <w:color w:val="1A1A2E"/>
          <w:sz w:val="18"/>
          <w:szCs w:val="18"/>
        </w:rPr>
        <w:t xml:space="preserve">   익일부터 실제 지급일까지 지연 정산금에 대하여 연 12%의 지연이자를 지급한다.</w:t>
      </w:r>
    </w:p>
    <w:p>
      <w:pPr>
        <w:shd w:fill="F3F4F6" w:val="clear"/>
        <w:spacing w:after="0" w:before="0" w:line="276"/>
        <w:ind w:left="283"/>
      </w:pPr>
      <w:r>
        <w:rPr>
          <w:rFonts w:ascii="Courier New" w:cs="Courier New" w:eastAsia="Courier New" w:hAnsi="Courier New"/>
          <w:color w:val="1A1A2E"/>
          <w:sz w:val="18"/>
          <w:szCs w:val="18"/>
        </w:rPr>
        <w:t xml:space="preserve"/>
      </w:r>
    </w:p>
    <w:p>
      <w:pPr>
        <w:shd w:fill="F3F4F6" w:val="clear"/>
        <w:spacing w:after="0" w:before="0" w:line="276"/>
        <w:ind w:left="283"/>
      </w:pPr>
      <w:r>
        <w:rPr>
          <w:rFonts w:ascii="Courier New" w:cs="Courier New" w:eastAsia="Courier New" w:hAnsi="Courier New"/>
          <w:color w:val="1A1A2E"/>
          <w:sz w:val="18"/>
          <w:szCs w:val="18"/>
        </w:rPr>
        <w:t xml:space="preserve">③ (수정) 갑의 고의 또는 중대한 과실로 인한 손해에 대하여는 3개월 정산금</w:t>
      </w:r>
    </w:p>
    <w:p>
      <w:pPr>
        <w:shd w:fill="F3F4F6" w:val="clear"/>
        <w:spacing w:after="0" w:before="0" w:line="276"/>
        <w:ind w:left="283"/>
      </w:pPr>
      <w:r>
        <w:rPr>
          <w:rFonts w:ascii="Courier New" w:cs="Courier New" w:eastAsia="Courier New" w:hAnsi="Courier New"/>
          <w:color w:val="1A1A2E"/>
          <w:sz w:val="18"/>
          <w:szCs w:val="18"/>
        </w:rPr>
        <w:t xml:space="preserve">   상한 적용을 배제한다.</w:t>
      </w:r>
    </w:p>
    <w:p>
      <w:pPr>
        <w:spacing w:after="80" w:before="80"/>
      </w:pPr>
    </w:p>
    <w:p>
      <w:pPr>
        <w:pStyle w:val="Heading2"/>
        <w:pBdr>
          <w:bottom w:val="single" w:color="D97706" w:sz="4"/>
        </w:pBdr>
        <w:spacing w:after="120" w:before="320"/>
      </w:pPr>
      <w:r>
        <w:rPr>
          <w:b/>
          <w:bCs/>
          <w:color w:val="1A1A2E"/>
          <w:sz w:val="32"/>
          <w:szCs w:val="32"/>
        </w:rPr>
        <w:t xml:space="preserve">보완 권고 항목 상세</w:t>
      </w:r>
    </w:p>
    <w:p>
      <w:pPr>
        <w:pStyle w:val="Heading3"/>
        <w:spacing w:after="80" w:before="240"/>
      </w:pPr>
      <w:r>
        <w:rPr>
          <w:b/>
          <w:bCs/>
          <w:color w:val="1A1A2E"/>
          <w:sz w:val="24"/>
          <w:szCs w:val="24"/>
        </w:rPr>
        <w:t xml:space="preserve">항목 6 — 제9조 지식재산권: 초상권 동의 조항 부재</w:t>
      </w:r>
    </w:p>
    <w:p>
      <w:pPr>
        <w:spacing w:after="80" w:before="80"/>
      </w:pPr>
      <w:r>
        <w:t xml:space="preserve">강사가 촬영되는 경우(클래스 현장 사진·영상) 초상권 및 퍼블리시티권 관련 별도 동의 조항이 없다. 계약 종료 후 콘텐츠 삭제 기한도 미규정.</w:t>
      </w:r>
    </w:p>
    <w:p>
      <w:pPr>
        <w:spacing w:after="80" w:before="80"/>
      </w:pPr>
      <w:r>
        <w:rPr>
          <w:b/>
          <w:bCs/>
        </w:rPr>
        <w:t xml:space="preserve">수정 제안 문구 (제9조에 추가):</w:t>
      </w:r>
    </w:p>
    <w:p>
      <w:pPr>
        <w:shd w:fill="F3F4F6" w:val="clear"/>
        <w:spacing w:after="0" w:before="0" w:line="276"/>
        <w:ind w:left="283"/>
      </w:pPr>
      <w:r>
        <w:rPr>
          <w:rFonts w:ascii="Courier New" w:cs="Courier New" w:eastAsia="Courier New" w:hAnsi="Courier New"/>
          <w:color w:val="1A1A2E"/>
          <w:sz w:val="18"/>
          <w:szCs w:val="18"/>
        </w:rPr>
        <w:t xml:space="preserve">⑤ (신설) 갑이 을의 얼굴, 목소리 등이 포함된 콘텐츠(클래스 현장 사진·영상 등)를</w:t>
      </w:r>
    </w:p>
    <w:p>
      <w:pPr>
        <w:shd w:fill="F3F4F6" w:val="clear"/>
        <w:spacing w:after="0" w:before="0" w:line="276"/>
        <w:ind w:left="283"/>
      </w:pPr>
      <w:r>
        <w:rPr>
          <w:rFonts w:ascii="Courier New" w:cs="Courier New" w:eastAsia="Courier New" w:hAnsi="Courier New"/>
          <w:color w:val="1A1A2E"/>
          <w:sz w:val="18"/>
          <w:szCs w:val="18"/>
        </w:rPr>
        <w:t xml:space="preserve">   홍보에 활용하려면 별도의 서면 동의를 을로부터 받아야 한다.</w:t>
      </w:r>
    </w:p>
    <w:p>
      <w:pPr>
        <w:shd w:fill="F3F4F6" w:val="clear"/>
        <w:spacing w:after="0" w:before="0" w:line="276"/>
        <w:ind w:left="283"/>
      </w:pPr>
      <w:r>
        <w:rPr>
          <w:rFonts w:ascii="Courier New" w:cs="Courier New" w:eastAsia="Courier New" w:hAnsi="Courier New"/>
          <w:color w:val="1A1A2E"/>
          <w:sz w:val="18"/>
          <w:szCs w:val="18"/>
        </w:rPr>
        <w:t xml:space="preserve">⑥ (신설) 계약 종료 후 30일 이내에 갑은 을의 요청이 있는 경우 신규 홍보 채널에서</w:t>
      </w:r>
    </w:p>
    <w:p>
      <w:pPr>
        <w:shd w:fill="F3F4F6" w:val="clear"/>
        <w:spacing w:after="0" w:before="0" w:line="276"/>
        <w:ind w:left="283"/>
      </w:pPr>
      <w:r>
        <w:rPr>
          <w:rFonts w:ascii="Courier New" w:cs="Courier New" w:eastAsia="Courier New" w:hAnsi="Courier New"/>
          <w:color w:val="1A1A2E"/>
          <w:sz w:val="18"/>
          <w:szCs w:val="18"/>
        </w:rPr>
        <w:t xml:space="preserve">   을의 콘텐츠 노출을 중단하고, 90일 이내에 기존 게시물을 삭제 또는 교체한다.</w:t>
      </w:r>
    </w:p>
    <w:p>
      <w:pPr>
        <w:spacing w:after="80" w:before="80"/>
      </w:pPr>
    </w:p>
    <w:p>
      <w:pPr>
        <w:pStyle w:val="Heading3"/>
        <w:spacing w:after="80" w:before="240"/>
      </w:pPr>
      <w:r>
        <w:rPr>
          <w:b/>
          <w:bCs/>
          <w:color w:val="1A1A2E"/>
          <w:sz w:val="24"/>
          <w:szCs w:val="24"/>
        </w:rPr>
        <w:t xml:space="preserve">항목 7 — 제14조 해지: "갑의 정당한 지시" 문구 모호</w:t>
      </w:r>
    </w:p>
    <w:p>
      <w:pPr>
        <w:spacing w:after="80" w:before="80"/>
      </w:pPr>
      <w:r>
        <w:t xml:space="preserve">제14조 2항 5호 "갑의 정당한 지시 또는 시정 요구를 3회 이상 반복하여 이행하지 않은 경우"의 "정당한 지시" 범위가 불명확하여 갑의 남용 가능성이 있다.</w:t>
      </w:r>
    </w:p>
    <w:p>
      <w:pPr>
        <w:spacing w:after="80" w:before="80"/>
      </w:pPr>
      <w:r>
        <w:rPr>
          <w:b/>
          <w:bCs/>
        </w:rPr>
        <w:t xml:space="preserve">수정 제안 문구:</w:t>
      </w:r>
    </w:p>
    <w:p>
      <w:pPr>
        <w:shd w:fill="F3F4F6" w:val="clear"/>
        <w:spacing w:after="0" w:before="0" w:line="276"/>
        <w:ind w:left="283"/>
      </w:pPr>
      <w:r>
        <w:rPr>
          <w:rFonts w:ascii="Courier New" w:cs="Courier New" w:eastAsia="Courier New" w:hAnsi="Courier New"/>
          <w:color w:val="1A1A2E"/>
          <w:sz w:val="18"/>
          <w:szCs w:val="18"/>
        </w:rPr>
        <w:t xml:space="preserve">5. 을이 본 계약에서 명시적으로 규정한 플랫폼 운영 정책상 의무 위반에 대한</w:t>
      </w:r>
    </w:p>
    <w:p>
      <w:pPr>
        <w:shd w:fill="F3F4F6" w:val="clear"/>
        <w:spacing w:after="0" w:before="0" w:line="276"/>
        <w:ind w:left="283"/>
      </w:pPr>
      <w:r>
        <w:rPr>
          <w:rFonts w:ascii="Courier New" w:cs="Courier New" w:eastAsia="Courier New" w:hAnsi="Courier New"/>
          <w:color w:val="1A1A2E"/>
          <w:sz w:val="18"/>
          <w:szCs w:val="18"/>
        </w:rPr>
        <w:t xml:space="preserve">   갑의 서면 시정 요구를 수령 후 7일 이내 이행하지 않는 상태가 3회 이상 반복된 경우</w:t>
      </w:r>
    </w:p>
    <w:p>
      <w:pPr>
        <w:spacing w:after="80" w:before="80"/>
      </w:pPr>
    </w:p>
    <w:p>
      <w:pPr>
        <w:pStyle w:val="Heading3"/>
        <w:spacing w:after="80" w:before="240"/>
      </w:pPr>
      <w:r>
        <w:rPr>
          <w:b/>
          <w:bCs/>
          <w:color w:val="1A1A2E"/>
          <w:sz w:val="24"/>
          <w:szCs w:val="24"/>
        </w:rPr>
        <w:t xml:space="preserve">항목 4 — 제5조 정산: 지부 수수료 상한 및 지연이자 부재</w:t>
      </w:r>
    </w:p>
    <w:p>
      <w:pPr>
        <w:spacing w:after="80" w:before="80"/>
      </w:pPr>
      <w:r>
        <w:t xml:space="preserve">지부 수수료에 상한이 없어 을에게 불리. 정산 지연이자 미규정.</w:t>
      </w:r>
    </w:p>
    <w:p>
      <w:pPr>
        <w:spacing w:after="80" w:before="80"/>
      </w:pPr>
      <w:r>
        <w:rPr>
          <w:b/>
          <w:bCs/>
        </w:rPr>
        <w:t xml:space="preserve">수정 제안:</w:t>
      </w:r>
    </w:p>
    <w:p>
      <w:pPr>
        <w:pStyle w:val="ListParagraph"/>
        <w:numPr>
          <w:ilvl w:val="0"/>
          <w:numId w:val="1"/>
        </w:numPr>
        <w:spacing w:after="40" w:before="40"/>
        <w:ind w:left="340"/>
      </w:pPr>
      <w:r>
        <w:t xml:space="preserve">지부 수수료 상한: "수강료의 5%를 초과할 수 없다" 조항 추가</w:t>
      </w:r>
    </w:p>
    <w:p>
      <w:pPr>
        <w:pStyle w:val="ListParagraph"/>
        <w:numPr>
          <w:ilvl w:val="0"/>
          <w:numId w:val="1"/>
        </w:numPr>
        <w:spacing w:after="40" w:before="40"/>
        <w:ind w:left="340"/>
      </w:pPr>
      <w:r>
        <w:t xml:space="preserve">정산 지연이자: 연 12% 조항 신설 (위 ❌위험 항목에 통합)</w:t>
      </w:r>
    </w:p>
    <w:p>
      <w:pPr>
        <w:pStyle w:val="Heading3"/>
        <w:spacing w:after="80" w:before="240"/>
      </w:pPr>
      <w:r>
        <w:rPr>
          <w:b/>
          <w:bCs/>
          <w:color w:val="1A1A2E"/>
          <w:sz w:val="24"/>
          <w:szCs w:val="24"/>
        </w:rPr>
        <w:t xml:space="preserve">항목 10 — 제11조 금지 행위: 범위 과도 가능성</w:t>
      </w:r>
    </w:p>
    <w:p>
      <w:pPr>
        <w:spacing w:after="80" w:before="80"/>
      </w:pPr>
      <w:r>
        <w:t xml:space="preserve">제11조 ①②항의 수강생 유인 금지 범위를 "플랫폼을 통해 연결된 특정 수강생"으로 한정하여, 강사의 독자 마케팅 활동과 명확히 구분하는 것이 필요.</w:t>
      </w:r>
    </w:p>
    <w:p>
      <w:pPr>
        <w:pStyle w:val="Heading3"/>
        <w:spacing w:after="80" w:before="240"/>
      </w:pPr>
      <w:r>
        <w:rPr>
          <w:b/>
          <w:bCs/>
          <w:color w:val="1A1A2E"/>
          <w:sz w:val="24"/>
          <w:szCs w:val="24"/>
        </w:rPr>
        <w:t xml:space="preserve">항목 12 — 제18조 관할: 조정 우선 절차 추가</w:t>
      </w:r>
    </w:p>
    <w:p>
      <w:pPr>
        <w:spacing w:after="80" w:before="80"/>
      </w:pPr>
      <w:r>
        <w:rPr>
          <w:b/>
          <w:bCs/>
        </w:rPr>
        <w:t xml:space="preserve">수정 제안 문구:</w:t>
      </w:r>
    </w:p>
    <w:p>
      <w:pPr>
        <w:shd w:fill="F3F4F6" w:val="clear"/>
        <w:spacing w:after="0" w:before="0" w:line="276"/>
        <w:ind w:left="283"/>
      </w:pPr>
      <w:r>
        <w:rPr>
          <w:rFonts w:ascii="Courier New" w:cs="Courier New" w:eastAsia="Courier New" w:hAnsi="Courier New"/>
          <w:color w:val="1A1A2E"/>
          <w:sz w:val="18"/>
          <w:szCs w:val="18"/>
        </w:rPr>
        <w:t xml:space="preserve">① 본 계약과 관련한 분쟁은 당사자가 먼저 협의를 시도하고, 협의 불성립 시</w:t>
      </w:r>
    </w:p>
    <w:p>
      <w:pPr>
        <w:shd w:fill="F3F4F6" w:val="clear"/>
        <w:spacing w:after="0" w:before="0" w:line="276"/>
        <w:ind w:left="283"/>
      </w:pPr>
      <w:r>
        <w:rPr>
          <w:rFonts w:ascii="Courier New" w:cs="Courier New" w:eastAsia="Courier New" w:hAnsi="Courier New"/>
          <w:color w:val="1A1A2E"/>
          <w:sz w:val="18"/>
          <w:szCs w:val="18"/>
        </w:rPr>
        <w:t xml:space="preserve">   한국소비자원 또는 대한상사중재원 조정을 통해 해결을 시도하며, 그럼에도</w:t>
      </w:r>
    </w:p>
    <w:p>
      <w:pPr>
        <w:shd w:fill="F3F4F6" w:val="clear"/>
        <w:spacing w:after="0" w:before="0" w:line="276"/>
        <w:ind w:left="283"/>
      </w:pPr>
      <w:r>
        <w:rPr>
          <w:rFonts w:ascii="Courier New" w:cs="Courier New" w:eastAsia="Courier New" w:hAnsi="Courier New"/>
          <w:color w:val="1A1A2E"/>
          <w:sz w:val="18"/>
          <w:szCs w:val="18"/>
        </w:rPr>
        <w:t xml:space="preserve">   불성립인 경우 서울중앙지방법원을 제1심 관할법원으로 한다.</w:t>
      </w:r>
    </w:p>
    <w:p>
      <w:pPr>
        <w:spacing w:after="80" w:before="80"/>
      </w:pPr>
    </w:p>
    <w:p>
      <w:pPr>
        <w:pStyle w:val="Heading2"/>
        <w:pBdr>
          <w:bottom w:val="single" w:color="D97706" w:sz="4"/>
        </w:pBdr>
        <w:spacing w:after="120" w:before="320"/>
      </w:pPr>
      <w:r>
        <w:rPr>
          <w:b/>
          <w:bCs/>
          <w:color w:val="1A1A2E"/>
          <w:sz w:val="32"/>
          <w:szCs w:val="32"/>
        </w:rPr>
        <w:t xml:space="preserve">수정 우선순위 요약</w:t>
      </w:r>
    </w:p>
    <w:tbl>
      <w:tblPr>
        <w:tblW w:type="pct" w:w="100%"/>
        <w:tblBorders>
          <w:top w:val="single" w:color="E5E7EB" w:sz="4"/>
          <w:left w:val="single" w:color="E5E7EB" w:sz="4"/>
          <w:bottom w:val="single" w:color="E5E7EB" w:sz="4"/>
          <w:right w:val="single" w:color="E5E7EB" w:sz="4"/>
          <w:insideH w:val="single" w:color="auto" w:sz="4"/>
          <w:insideV w:val="single" w:color="auto" w:sz="4"/>
        </w:tblBorders>
      </w:tblPr>
      <w:tblGrid>
        <w:gridCol w:w="100"/>
        <w:gridCol w:w="100"/>
        <w:gridCol w:w="100"/>
        <w:gridCol w:w="100"/>
      </w:tblGrid>
      <w:tr>
        <w:trPr>
          <w:tblHeader/>
        </w:trPr>
        <w:tc>
          <w:tcPr>
            <w:shd w:fill="1A1A2E" w:val="clear"/>
            <w:tcMar>
              <w:top w:type="dxa" w:w="80"/>
              <w:left w:type="dxa" w:w="120"/>
              <w:bottom w:type="dxa" w:w="80"/>
              <w:right w:type="dxa" w:w="120"/>
            </w:tcMar>
          </w:tcPr>
          <w:p>
            <w:pPr>
              <w:spacing w:after="60" w:before="60"/>
              <w:jc w:val="center"/>
            </w:pPr>
            <w:r>
              <w:rPr>
                <w:b/>
                <w:bCs/>
                <w:color w:val="FFFFFF"/>
                <w:sz w:val="18"/>
                <w:szCs w:val="18"/>
              </w:rPr>
              <w:t xml:space="preserve">순위</w:t>
            </w:r>
          </w:p>
        </w:tc>
        <w:tc>
          <w:tcPr>
            <w:shd w:fill="1A1A2E" w:val="clear"/>
            <w:tcMar>
              <w:top w:type="dxa" w:w="80"/>
              <w:left w:type="dxa" w:w="120"/>
              <w:bottom w:type="dxa" w:w="80"/>
              <w:right w:type="dxa" w:w="120"/>
            </w:tcMar>
          </w:tcPr>
          <w:p>
            <w:pPr>
              <w:spacing w:after="60" w:before="60"/>
              <w:jc w:val="center"/>
            </w:pPr>
            <w:r>
              <w:rPr>
                <w:b/>
                <w:bCs/>
                <w:color w:val="FFFFFF"/>
                <w:sz w:val="18"/>
                <w:szCs w:val="18"/>
              </w:rPr>
              <w:t xml:space="preserve">조항</w:t>
            </w:r>
          </w:p>
        </w:tc>
        <w:tc>
          <w:tcPr>
            <w:shd w:fill="1A1A2E" w:val="clear"/>
            <w:tcMar>
              <w:top w:type="dxa" w:w="80"/>
              <w:left w:type="dxa" w:w="120"/>
              <w:bottom w:type="dxa" w:w="80"/>
              <w:right w:type="dxa" w:w="120"/>
            </w:tcMar>
          </w:tcPr>
          <w:p>
            <w:pPr>
              <w:spacing w:after="60" w:before="60"/>
              <w:jc w:val="center"/>
            </w:pPr>
            <w:r>
              <w:rPr>
                <w:b/>
                <w:bCs/>
                <w:color w:val="FFFFFF"/>
                <w:sz w:val="18"/>
                <w:szCs w:val="18"/>
              </w:rPr>
              <w:t xml:space="preserve">위반 법령</w:t>
            </w:r>
          </w:p>
        </w:tc>
        <w:tc>
          <w:tcPr>
            <w:shd w:fill="1A1A2E" w:val="clear"/>
            <w:tcMar>
              <w:top w:type="dxa" w:w="80"/>
              <w:left w:type="dxa" w:w="120"/>
              <w:bottom w:type="dxa" w:w="80"/>
              <w:right w:type="dxa" w:w="120"/>
            </w:tcMar>
          </w:tcPr>
          <w:p>
            <w:pPr>
              <w:spacing w:after="60" w:before="60"/>
              <w:jc w:val="center"/>
            </w:pPr>
            <w:r>
              <w:rPr>
                <w:b/>
                <w:bCs/>
                <w:color w:val="FFFFFF"/>
                <w:sz w:val="18"/>
                <w:szCs w:val="18"/>
              </w:rPr>
              <w:t xml:space="preserve">처리 방식</w:t>
            </w:r>
          </w:p>
        </w:tc>
      </w:tr>
      <w:tr>
        <w:tc>
          <w:tcPr>
            <w:shd w:fill="FFFFFF" w:val="clear"/>
            <w:tcMar>
              <w:top w:type="dxa" w:w="60"/>
              <w:left w:type="dxa" w:w="120"/>
              <w:bottom w:type="dxa" w:w="60"/>
              <w:right w:type="dxa" w:w="120"/>
            </w:tcMar>
          </w:tcPr>
          <w:p>
            <w:pPr>
              <w:spacing w:after="40" w:before="40"/>
              <w:jc w:val="center"/>
            </w:pPr>
            <w:r>
              <w:t xml:space="preserve">1</w:t>
            </w:r>
          </w:p>
        </w:tc>
        <w:tc>
          <w:tcPr>
            <w:shd w:fill="FFFFFF" w:val="clear"/>
            <w:tcMar>
              <w:top w:type="dxa" w:w="60"/>
              <w:left w:type="dxa" w:w="120"/>
              <w:bottom w:type="dxa" w:w="60"/>
              <w:right w:type="dxa" w:w="120"/>
            </w:tcMar>
          </w:tcPr>
          <w:p>
            <w:pPr>
              <w:spacing w:after="40" w:before="40"/>
              <w:jc w:val="center"/>
            </w:pPr>
            <w:r>
              <w:t xml:space="preserve">제10조</w:t>
            </w:r>
          </w:p>
        </w:tc>
        <w:tc>
          <w:tcPr>
            <w:shd w:fill="FFFFFF" w:val="clear"/>
            <w:tcMar>
              <w:top w:type="dxa" w:w="60"/>
              <w:left w:type="dxa" w:w="120"/>
              <w:bottom w:type="dxa" w:w="60"/>
              <w:right w:type="dxa" w:w="120"/>
            </w:tcMar>
          </w:tcPr>
          <w:p>
            <w:pPr>
              <w:spacing w:after="40" w:before="40"/>
              <w:jc w:val="center"/>
            </w:pPr>
            <w:r>
              <w:t xml:space="preserve">개인정보보호법 제26조</w:t>
            </w:r>
          </w:p>
        </w:tc>
        <w:tc>
          <w:tcPr>
            <w:shd w:fill="FFFFFF" w:val="clear"/>
            <w:tcMar>
              <w:top w:type="dxa" w:w="60"/>
              <w:left w:type="dxa" w:w="120"/>
              <w:bottom w:type="dxa" w:w="60"/>
              <w:right w:type="dxa" w:w="120"/>
            </w:tcMar>
          </w:tcPr>
          <w:p>
            <w:pPr>
              <w:spacing w:after="40" w:before="40"/>
              <w:jc w:val="center"/>
            </w:pPr>
            <w:r>
              <w:t xml:space="preserve">위탁계약 별도 체결 + 별지 4 신설</w:t>
            </w:r>
          </w:p>
        </w:tc>
      </w:tr>
      <w:tr>
        <w:tc>
          <w:tcPr>
            <w:shd w:fill="F9F9FB" w:val="clear"/>
            <w:tcMar>
              <w:top w:type="dxa" w:w="60"/>
              <w:left w:type="dxa" w:w="120"/>
              <w:bottom w:type="dxa" w:w="60"/>
              <w:right w:type="dxa" w:w="120"/>
            </w:tcMar>
          </w:tcPr>
          <w:p>
            <w:pPr>
              <w:spacing w:after="40" w:before="40"/>
              <w:jc w:val="center"/>
            </w:pPr>
            <w:r>
              <w:t xml:space="preserve">1</w:t>
            </w:r>
          </w:p>
        </w:tc>
        <w:tc>
          <w:tcPr>
            <w:shd w:fill="F9F9FB" w:val="clear"/>
            <w:tcMar>
              <w:top w:type="dxa" w:w="60"/>
              <w:left w:type="dxa" w:w="120"/>
              <w:bottom w:type="dxa" w:w="60"/>
              <w:right w:type="dxa" w:w="120"/>
            </w:tcMar>
          </w:tcPr>
          <w:p>
            <w:pPr>
              <w:spacing w:after="40" w:before="40"/>
              <w:jc w:val="center"/>
            </w:pPr>
            <w:r>
              <w:t xml:space="preserve">제6조</w:t>
            </w:r>
          </w:p>
        </w:tc>
        <w:tc>
          <w:tcPr>
            <w:shd w:fill="F9F9FB" w:val="clear"/>
            <w:tcMar>
              <w:top w:type="dxa" w:w="60"/>
              <w:left w:type="dxa" w:w="120"/>
              <w:bottom w:type="dxa" w:w="60"/>
              <w:right w:type="dxa" w:w="120"/>
            </w:tcMar>
          </w:tcPr>
          <w:p>
            <w:pPr>
              <w:spacing w:after="40" w:before="40"/>
              <w:jc w:val="center"/>
            </w:pPr>
            <w:r>
              <w:t xml:space="preserve">전자상거래법·소비자분쟁해결기준</w:t>
            </w:r>
          </w:p>
        </w:tc>
        <w:tc>
          <w:tcPr>
            <w:shd w:fill="F9F9FB" w:val="clear"/>
            <w:tcMar>
              <w:top w:type="dxa" w:w="60"/>
              <w:left w:type="dxa" w:w="120"/>
              <w:bottom w:type="dxa" w:w="60"/>
              <w:right w:type="dxa" w:w="120"/>
            </w:tcMar>
          </w:tcPr>
          <w:p>
            <w:pPr>
              <w:spacing w:after="40" w:before="40"/>
              <w:jc w:val="center"/>
            </w:pPr>
            <w:r>
              <w:t xml:space="preserve">환불 정책 법 기준으로 전면 수정</w:t>
            </w:r>
          </w:p>
        </w:tc>
      </w:tr>
      <w:tr>
        <w:tc>
          <w:tcPr>
            <w:shd w:fill="FFFFFF" w:val="clear"/>
            <w:tcMar>
              <w:top w:type="dxa" w:w="60"/>
              <w:left w:type="dxa" w:w="120"/>
              <w:bottom w:type="dxa" w:w="60"/>
              <w:right w:type="dxa" w:w="120"/>
            </w:tcMar>
          </w:tcPr>
          <w:p>
            <w:pPr>
              <w:spacing w:after="40" w:before="40"/>
              <w:jc w:val="center"/>
            </w:pPr>
            <w:r>
              <w:t xml:space="preserve">1</w:t>
            </w:r>
          </w:p>
        </w:tc>
        <w:tc>
          <w:tcPr>
            <w:shd w:fill="FFFFFF" w:val="clear"/>
            <w:tcMar>
              <w:top w:type="dxa" w:w="60"/>
              <w:left w:type="dxa" w:w="120"/>
              <w:bottom w:type="dxa" w:w="60"/>
              <w:right w:type="dxa" w:w="120"/>
            </w:tcMar>
          </w:tcPr>
          <w:p>
            <w:pPr>
              <w:spacing w:after="40" w:before="40"/>
              <w:jc w:val="center"/>
            </w:pPr>
            <w:r>
              <w:t xml:space="preserve">제15조</w:t>
            </w:r>
          </w:p>
        </w:tc>
        <w:tc>
          <w:tcPr>
            <w:shd w:fill="FFFFFF" w:val="clear"/>
            <w:tcMar>
              <w:top w:type="dxa" w:w="60"/>
              <w:left w:type="dxa" w:w="120"/>
              <w:bottom w:type="dxa" w:w="60"/>
              <w:right w:type="dxa" w:w="120"/>
            </w:tcMar>
          </w:tcPr>
          <w:p>
            <w:pPr>
              <w:spacing w:after="40" w:before="40"/>
              <w:jc w:val="center"/>
            </w:pPr>
            <w:r>
              <w:t xml:space="preserve">민법</w:t>
            </w:r>
          </w:p>
        </w:tc>
        <w:tc>
          <w:tcPr>
            <w:shd w:fill="FFFFFF" w:val="clear"/>
            <w:tcMar>
              <w:top w:type="dxa" w:w="60"/>
              <w:left w:type="dxa" w:w="120"/>
              <w:bottom w:type="dxa" w:w="60"/>
              <w:right w:type="dxa" w:w="120"/>
            </w:tcMar>
          </w:tcPr>
          <w:p>
            <w:pPr>
              <w:spacing w:after="40" w:before="40"/>
              <w:jc w:val="center"/>
            </w:pPr>
            <w:r>
              <w:t xml:space="preserve">위약벌 대칭 구조 + 정산 지연이자 신설</w:t>
            </w:r>
          </w:p>
        </w:tc>
      </w:tr>
      <w:tr>
        <w:tc>
          <w:tcPr>
            <w:shd w:fill="F9F9FB" w:val="clear"/>
            <w:tcMar>
              <w:top w:type="dxa" w:w="60"/>
              <w:left w:type="dxa" w:w="120"/>
              <w:bottom w:type="dxa" w:w="60"/>
              <w:right w:type="dxa" w:w="120"/>
            </w:tcMar>
          </w:tcPr>
          <w:p>
            <w:pPr>
              <w:spacing w:after="40" w:before="40"/>
              <w:jc w:val="center"/>
            </w:pPr>
            <w:r>
              <w:t xml:space="preserve">2</w:t>
            </w:r>
          </w:p>
        </w:tc>
        <w:tc>
          <w:tcPr>
            <w:shd w:fill="F9F9FB" w:val="clear"/>
            <w:tcMar>
              <w:top w:type="dxa" w:w="60"/>
              <w:left w:type="dxa" w:w="120"/>
              <w:bottom w:type="dxa" w:w="60"/>
              <w:right w:type="dxa" w:w="120"/>
            </w:tcMar>
          </w:tcPr>
          <w:p>
            <w:pPr>
              <w:spacing w:after="40" w:before="40"/>
              <w:jc w:val="center"/>
            </w:pPr>
            <w:r>
              <w:t xml:space="preserve">제9조</w:t>
            </w:r>
          </w:p>
        </w:tc>
        <w:tc>
          <w:tcPr>
            <w:shd w:fill="F9F9FB" w:val="clear"/>
            <w:tcMar>
              <w:top w:type="dxa" w:w="60"/>
              <w:left w:type="dxa" w:w="120"/>
              <w:bottom w:type="dxa" w:w="60"/>
              <w:right w:type="dxa" w:w="120"/>
            </w:tcMar>
          </w:tcPr>
          <w:p>
            <w:pPr>
              <w:spacing w:after="40" w:before="40"/>
              <w:jc w:val="center"/>
            </w:pPr>
            <w:r>
              <w:t xml:space="preserve">저작권법·퍼블리시티권</w:t>
            </w:r>
          </w:p>
        </w:tc>
        <w:tc>
          <w:tcPr>
            <w:shd w:fill="F9F9FB" w:val="clear"/>
            <w:tcMar>
              <w:top w:type="dxa" w:w="60"/>
              <w:left w:type="dxa" w:w="120"/>
              <w:bottom w:type="dxa" w:w="60"/>
              <w:right w:type="dxa" w:w="120"/>
            </w:tcMar>
          </w:tcPr>
          <w:p>
            <w:pPr>
              <w:spacing w:after="40" w:before="40"/>
              <w:jc w:val="center"/>
            </w:pPr>
            <w:r>
              <w:t xml:space="preserve">초상권 동의 조항 + 종료 후 삭제 의무 신설</w:t>
            </w:r>
          </w:p>
        </w:tc>
      </w:tr>
      <w:tr>
        <w:tc>
          <w:tcPr>
            <w:shd w:fill="FFFFFF" w:val="clear"/>
            <w:tcMar>
              <w:top w:type="dxa" w:w="60"/>
              <w:left w:type="dxa" w:w="120"/>
              <w:bottom w:type="dxa" w:w="60"/>
              <w:right w:type="dxa" w:w="120"/>
            </w:tcMar>
          </w:tcPr>
          <w:p>
            <w:pPr>
              <w:spacing w:after="40" w:before="40"/>
              <w:jc w:val="center"/>
            </w:pPr>
            <w:r>
              <w:t xml:space="preserve">3</w:t>
            </w:r>
          </w:p>
        </w:tc>
        <w:tc>
          <w:tcPr>
            <w:shd w:fill="FFFFFF" w:val="clear"/>
            <w:tcMar>
              <w:top w:type="dxa" w:w="60"/>
              <w:left w:type="dxa" w:w="120"/>
              <w:bottom w:type="dxa" w:w="60"/>
              <w:right w:type="dxa" w:w="120"/>
            </w:tcMar>
          </w:tcPr>
          <w:p>
            <w:pPr>
              <w:spacing w:after="40" w:before="40"/>
              <w:jc w:val="center"/>
            </w:pPr>
            <w:r>
              <w:t xml:space="preserve">제14조</w:t>
            </w:r>
          </w:p>
        </w:tc>
        <w:tc>
          <w:tcPr>
            <w:shd w:fill="FFFFFF" w:val="clear"/>
            <w:tcMar>
              <w:top w:type="dxa" w:w="60"/>
              <w:left w:type="dxa" w:w="120"/>
              <w:bottom w:type="dxa" w:w="60"/>
              <w:right w:type="dxa" w:w="120"/>
            </w:tcMar>
          </w:tcPr>
          <w:p>
            <w:pPr>
              <w:spacing w:after="40" w:before="40"/>
              <w:jc w:val="center"/>
            </w:pPr>
            <w:r>
              <w:t xml:space="preserve">민법</w:t>
            </w:r>
          </w:p>
        </w:tc>
        <w:tc>
          <w:tcPr>
            <w:shd w:fill="FFFFFF" w:val="clear"/>
            <w:tcMar>
              <w:top w:type="dxa" w:w="60"/>
              <w:left w:type="dxa" w:w="120"/>
              <w:bottom w:type="dxa" w:w="60"/>
              <w:right w:type="dxa" w:w="120"/>
            </w:tcMar>
          </w:tcPr>
          <w:p>
            <w:pPr>
              <w:spacing w:after="40" w:before="40"/>
              <w:jc w:val="center"/>
            </w:pPr>
            <w:r>
              <w:t xml:space="preserve">해지 사유 문구 구체화</w:t>
            </w:r>
          </w:p>
        </w:tc>
      </w:tr>
      <w:tr>
        <w:tc>
          <w:tcPr>
            <w:shd w:fill="F9F9FB" w:val="clear"/>
            <w:tcMar>
              <w:top w:type="dxa" w:w="60"/>
              <w:left w:type="dxa" w:w="120"/>
              <w:bottom w:type="dxa" w:w="60"/>
              <w:right w:type="dxa" w:w="120"/>
            </w:tcMar>
          </w:tcPr>
          <w:p>
            <w:pPr>
              <w:spacing w:after="40" w:before="40"/>
              <w:jc w:val="center"/>
            </w:pPr>
            <w:r>
              <w:t xml:space="preserve">3</w:t>
            </w:r>
          </w:p>
        </w:tc>
        <w:tc>
          <w:tcPr>
            <w:shd w:fill="F9F9FB" w:val="clear"/>
            <w:tcMar>
              <w:top w:type="dxa" w:w="60"/>
              <w:left w:type="dxa" w:w="120"/>
              <w:bottom w:type="dxa" w:w="60"/>
              <w:right w:type="dxa" w:w="120"/>
            </w:tcMar>
          </w:tcPr>
          <w:p>
            <w:pPr>
              <w:spacing w:after="40" w:before="40"/>
              <w:jc w:val="center"/>
            </w:pPr>
            <w:r>
              <w:t xml:space="preserve">제5조</w:t>
            </w:r>
          </w:p>
        </w:tc>
        <w:tc>
          <w:tcPr>
            <w:shd w:fill="F9F9FB" w:val="clear"/>
            <w:tcMar>
              <w:top w:type="dxa" w:w="60"/>
              <w:left w:type="dxa" w:w="120"/>
              <w:bottom w:type="dxa" w:w="60"/>
              <w:right w:type="dxa" w:w="120"/>
            </w:tcMar>
          </w:tcPr>
          <w:p>
            <w:pPr>
              <w:spacing w:after="40" w:before="40"/>
              <w:jc w:val="center"/>
            </w:pPr>
            <w:r>
              <w:t xml:space="preserve">민법</w:t>
            </w:r>
          </w:p>
        </w:tc>
        <w:tc>
          <w:tcPr>
            <w:shd w:fill="F9F9FB" w:val="clear"/>
            <w:tcMar>
              <w:top w:type="dxa" w:w="60"/>
              <w:left w:type="dxa" w:w="120"/>
              <w:bottom w:type="dxa" w:w="60"/>
              <w:right w:type="dxa" w:w="120"/>
            </w:tcMar>
          </w:tcPr>
          <w:p>
            <w:pPr>
              <w:spacing w:after="40" w:before="40"/>
              <w:jc w:val="center"/>
            </w:pPr>
            <w:r>
              <w:t xml:space="preserve">지부 수수료 상한 추가</w:t>
            </w:r>
          </w:p>
        </w:tc>
      </w:tr>
      <w:tr>
        <w:tc>
          <w:tcPr>
            <w:shd w:fill="FFFFFF" w:val="clear"/>
            <w:tcMar>
              <w:top w:type="dxa" w:w="60"/>
              <w:left w:type="dxa" w:w="120"/>
              <w:bottom w:type="dxa" w:w="60"/>
              <w:right w:type="dxa" w:w="120"/>
            </w:tcMar>
          </w:tcPr>
          <w:p>
            <w:pPr>
              <w:spacing w:after="40" w:before="40"/>
              <w:jc w:val="center"/>
            </w:pPr>
            <w:r>
              <w:t xml:space="preserve">4</w:t>
            </w:r>
          </w:p>
        </w:tc>
        <w:tc>
          <w:tcPr>
            <w:shd w:fill="FFFFFF" w:val="clear"/>
            <w:tcMar>
              <w:top w:type="dxa" w:w="60"/>
              <w:left w:type="dxa" w:w="120"/>
              <w:bottom w:type="dxa" w:w="60"/>
              <w:right w:type="dxa" w:w="120"/>
            </w:tcMar>
          </w:tcPr>
          <w:p>
            <w:pPr>
              <w:spacing w:after="40" w:before="40"/>
              <w:jc w:val="center"/>
            </w:pPr>
            <w:r>
              <w:t xml:space="preserve">제11조</w:t>
            </w:r>
          </w:p>
        </w:tc>
        <w:tc>
          <w:tcPr>
            <w:shd w:fill="FFFFFF" w:val="clear"/>
            <w:tcMar>
              <w:top w:type="dxa" w:w="60"/>
              <w:left w:type="dxa" w:w="120"/>
              <w:bottom w:type="dxa" w:w="60"/>
              <w:right w:type="dxa" w:w="120"/>
            </w:tcMar>
          </w:tcPr>
          <w:p>
            <w:pPr>
              <w:spacing w:after="40" w:before="40"/>
              <w:jc w:val="center"/>
            </w:pPr>
            <w:r>
              <w:t xml:space="preserve">공정거래법</w:t>
            </w:r>
          </w:p>
        </w:tc>
        <w:tc>
          <w:tcPr>
            <w:shd w:fill="FFFFFF" w:val="clear"/>
            <w:tcMar>
              <w:top w:type="dxa" w:w="60"/>
              <w:left w:type="dxa" w:w="120"/>
              <w:bottom w:type="dxa" w:w="60"/>
              <w:right w:type="dxa" w:w="120"/>
            </w:tcMar>
          </w:tcPr>
          <w:p>
            <w:pPr>
              <w:spacing w:after="40" w:before="40"/>
              <w:jc w:val="center"/>
            </w:pPr>
            <w:r>
              <w:t xml:space="preserve">금지 행위 범위 한정</w:t>
            </w:r>
          </w:p>
        </w:tc>
      </w:tr>
      <w:tr>
        <w:tc>
          <w:tcPr>
            <w:shd w:fill="F9F9FB" w:val="clear"/>
            <w:tcMar>
              <w:top w:type="dxa" w:w="60"/>
              <w:left w:type="dxa" w:w="120"/>
              <w:bottom w:type="dxa" w:w="60"/>
              <w:right w:type="dxa" w:w="120"/>
            </w:tcMar>
          </w:tcPr>
          <w:p>
            <w:pPr>
              <w:spacing w:after="40" w:before="40"/>
              <w:jc w:val="center"/>
            </w:pPr>
            <w:r>
              <w:t xml:space="preserve">4</w:t>
            </w:r>
          </w:p>
        </w:tc>
        <w:tc>
          <w:tcPr>
            <w:shd w:fill="F9F9FB" w:val="clear"/>
            <w:tcMar>
              <w:top w:type="dxa" w:w="60"/>
              <w:left w:type="dxa" w:w="120"/>
              <w:bottom w:type="dxa" w:w="60"/>
              <w:right w:type="dxa" w:w="120"/>
            </w:tcMar>
          </w:tcPr>
          <w:p>
            <w:pPr>
              <w:spacing w:after="40" w:before="40"/>
              <w:jc w:val="center"/>
            </w:pPr>
            <w:r>
              <w:t xml:space="preserve">제18조</w:t>
            </w:r>
          </w:p>
        </w:tc>
        <w:tc>
          <w:tcPr>
            <w:shd w:fill="F9F9FB" w:val="clear"/>
            <w:tcMar>
              <w:top w:type="dxa" w:w="60"/>
              <w:left w:type="dxa" w:w="120"/>
              <w:bottom w:type="dxa" w:w="60"/>
              <w:right w:type="dxa" w:w="120"/>
            </w:tcMar>
          </w:tcPr>
          <w:p>
            <w:pPr>
              <w:spacing w:after="40" w:before="40"/>
              <w:jc w:val="center"/>
            </w:pPr>
            <w:r>
              <w:t xml:space="preserve">민사소송법</w:t>
            </w:r>
          </w:p>
        </w:tc>
        <w:tc>
          <w:tcPr>
            <w:shd w:fill="F9F9FB" w:val="clear"/>
            <w:tcMar>
              <w:top w:type="dxa" w:w="60"/>
              <w:left w:type="dxa" w:w="120"/>
              <w:bottom w:type="dxa" w:w="60"/>
              <w:right w:type="dxa" w:w="120"/>
            </w:tcMar>
          </w:tcPr>
          <w:p>
            <w:pPr>
              <w:spacing w:after="40" w:before="40"/>
              <w:jc w:val="center"/>
            </w:pPr>
            <w:r>
              <w:t xml:space="preserve">조정 전치 조항 추가</w:t>
            </w:r>
          </w:p>
        </w:tc>
      </w:tr>
    </w:tbl>
    <w:p>
      <w:pPr>
        <w:spacing w:after="80" w:before="80"/>
      </w:pPr>
    </w:p>
    <w:p>
      <w:pPr>
        <w:pStyle w:val="Heading2"/>
        <w:pBdr>
          <w:bottom w:val="single" w:color="D97706" w:sz="4"/>
        </w:pBdr>
        <w:spacing w:after="120" w:before="320"/>
      </w:pPr>
      <w:r>
        <w:rPr>
          <w:b/>
          <w:bCs/>
          <w:color w:val="1A1A2E"/>
          <w:sz w:val="32"/>
          <w:szCs w:val="32"/>
        </w:rPr>
        <w:t xml:space="preserve">최종 의견</w:t>
      </w:r>
    </w:p>
    <w:p>
      <w:pPr>
        <w:pStyle w:val="ListParagraph"/>
        <w:numPr>
          <w:ilvl w:val="0"/>
          <w:numId w:val="1"/>
        </w:numPr>
        <w:spacing w:after="40" w:before="40"/>
        <w:ind w:left="340"/>
      </w:pPr>
      <w:r>
        <w:rPr>
          <w:b/>
          <w:bCs/>
        </w:rPr>
        <w:t xml:space="preserve">체결 가능 여부:</w:t>
      </w:r>
      <w:r>
        <w:t xml:space="preserve"> 수정 후 가능</w:t>
      </w:r>
    </w:p>
    <w:p>
      <w:pPr>
        <w:pStyle w:val="ListParagraph"/>
        <w:numPr>
          <w:ilvl w:val="0"/>
          <w:numId w:val="1"/>
        </w:numPr>
        <w:spacing w:after="40" w:before="40"/>
        <w:ind w:left="340"/>
      </w:pPr>
      <w:r>
        <w:rPr>
          <w:b/>
          <w:bCs/>
        </w:rPr>
        <w:t xml:space="preserve">외부 법무법인 검토 필요:</w:t>
      </w:r>
      <w:r>
        <w:t xml:space="preserve"> 예 (권고)</w:t>
      </w:r>
    </w:p>
    <w:p>
      <w:pPr>
        <w:pStyle w:val="ListParagraph"/>
        <w:numPr>
          <w:ilvl w:val="0"/>
          <w:numId w:val="1"/>
        </w:numPr>
        <w:spacing w:after="40" w:before="40"/>
        <w:ind w:left="340"/>
      </w:pPr>
      <w:r>
        <w:t xml:space="preserve">플랫폼 노동자 지위 판단 리스크 최종 확인</w:t>
      </w:r>
    </w:p>
    <w:p>
      <w:pPr>
        <w:pStyle w:val="ListParagraph"/>
        <w:numPr>
          <w:ilvl w:val="0"/>
          <w:numId w:val="1"/>
        </w:numPr>
        <w:spacing w:after="40" w:before="40"/>
        <w:ind w:left="340"/>
      </w:pPr>
      <w:r>
        <w:t xml:space="preserve">개인정보 처리위탁 계약서 초안 적법성 검토</w:t>
      </w:r>
    </w:p>
    <w:p>
      <w:pPr>
        <w:pStyle w:val="ListParagraph"/>
        <w:numPr>
          <w:ilvl w:val="0"/>
          <w:numId w:val="1"/>
        </w:numPr>
        <w:spacing w:after="40" w:before="40"/>
        <w:ind w:left="340"/>
      </w:pPr>
      <w:r>
        <w:t xml:space="preserve">표준 약관 공정위 신고 여부 검토</w:t>
      </w:r>
    </w:p>
    <w:p>
      <w:pPr>
        <w:spacing w:after="80" w:before="80"/>
      </w:pPr>
      <w:r>
        <w:t xml:space="preserve">강사 계약서는 다수의 강사와 반복 체결하는 표준 계약서이므로, 공정거래위원회 약관 심사 기준(약관의 규제에 관한 법률)을 충족하는지도 함께 검토받을 것을 권고한다. 특히 환불 정책, 즉시 해지 사유, 위약벌 조항은 불공정 약관으로 지적될 가능성이 있으므로 양 방향으로 균형 있게 설계하는 것이 중요하다.</w:t>
      </w:r>
    </w:p>
    <w:sectPr>
      <w:headerReference w:type="default" r:id="rId7"/>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2"/>
      </w:pBdr>
      <w:jc w:val="right"/>
    </w:pPr>
    <w:r>
      <w:rPr>
        <w:b/>
        <w:bCs/>
        <w:color w:val="1A1A2E"/>
        <w:sz w:val="16"/>
        <w:szCs w:val="16"/>
      </w:rPr>
      <w:t xml:space="preserve">AUTHENTICART (오센틱아트)</w:t>
    </w:r>
    <w:r>
      <w:rPr>
        <w:color w:val="6B7280"/>
        <w:sz w:val="16"/>
        <w:szCs w:val="16"/>
      </w:rPr>
      <w:t xml:space="preserve">   |   공식 비즈니스 보고서   |   기밀</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40" w:hanging="226"/>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2026-05-14T21:18:38.988Z</dcterms:created>
  <dcterms:modified xsi:type="dcterms:W3CDTF">2026-05-14T21:18:38.989Z</dcterms:modified>
</cp:coreProperties>
</file>

<file path=docProps/custom.xml><?xml version="1.0" encoding="utf-8"?>
<Properties xmlns="http://schemas.openxmlformats.org/officeDocument/2006/custom-properties" xmlns:vt="http://schemas.openxmlformats.org/officeDocument/2006/docPropsVTypes"/>
</file>