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28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General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28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Overall Dimensions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28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8Plus</w:t>
        <w:tab/>
        <w:t xml:space="preserve">iPhone Iphone 3X Dimensions: 1242px × 2208px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8</w:t>
        <w:tab/>
        <w:tab/>
        <w:t xml:space="preserve">iPhone 2X Dimensions: 750px × 1334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SE</w:t>
        <w:tab/>
        <w:tab/>
        <w:t xml:space="preserve">iPhone 1X Dimensions: 640px × 1136px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Background Colour: Hex 01261c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Title Bar Font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Myriad Pro Semi Bold 91pt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Nav 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  <w:tab/>
        <w:tab/>
        <w:t xml:space="preserve">Full Bar Hex Code: d99b29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Highlight Hex Code: bd8723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Loading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Home of the Golden Gaels Font: Bauhaus 93 Regular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Loading 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Loading Percentage Bauhaus 93 Regular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Rounded Start Segment - 12 Middle Segments - Rounded End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Loading Bar Shape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Home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firstLine="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Placeholder Navigation - We have not planned to include anything major in this section for this sprint. This page would allow our app to grow and expand in functionality / </w:t>
        <w:tab/>
        <w:t xml:space="preserve">important </w:t>
        <w:tab/>
        <w:t xml:space="preserve">links if we wish to in the future.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Student Card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Cameron Heights Collegiate Institute Font: Minion Pro Semi Bold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Event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All Text: Myriad Pro Semi Bold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Schedule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Lunch: Myriad Pro Bold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Large Block Letters: Myriad Pro Semi Bold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Font Colour: Hex 01261c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Red Title Bar Font: Myriad Pro Semi Bold Colour White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535353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  <w:color w:val="53535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