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MySQL server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wget if it is not installed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yum install wget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mysql-community-release-el7-5.noarch.rpm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wget http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//repo.mysql.com/mysql-community-release-el7-5.noarch.rpm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Install mysql-community-release-el7-5.noarch.rpm package using rpm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rpm -ivh mysql-community-release-el7-5.noarch.rpm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Install mysql-server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yum install mysql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For security concern, set the default port from 3306 to 3366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/etc/my.cnf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Search for keyword "port"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Replace "3306" by "3366"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it automatically start on boot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mysqld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Start/Restart it to load the new setting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mysqld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mysqld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mysql_secure_installation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During the configuration, set the password of root to HuaweiUSC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