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2"/>
          <w:szCs w:val="52"/>
          <w:rtl w:val="0"/>
        </w:rPr>
        <w:t xml:space="preserve">Shattered Realms Immersive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e5fa3"/>
          <w:sz w:val="32"/>
          <w:szCs w:val="32"/>
          <w:rtl w:val="0"/>
        </w:rPr>
        <w:t xml:space="preserve">Documentation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5fa3" w:space="4" w:sz="12" w:val="single"/>
        </w:pBd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5fa3" w:space="4" w:sz="12" w:val="single"/>
        </w:pBd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id w:val="-13358932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u w:val="none"/>
                <w:rtl w:val="0"/>
              </w:rPr>
              <w:t xml:space="preserve">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u w:val="none"/>
                <w:rtl w:val="0"/>
              </w:rPr>
              <w:t xml:space="preserve">Core Documentation You Should Have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Project 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Technical &amp; API Documentation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Architecture Decision Records (ADRs)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Developer Onboarding Guide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Data Dictionary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Deployment &amp; Environment Guide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Testing Strategy Document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Security &amp; GDPR Runbook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Changelog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Coding Standards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u w:val="none"/>
                <w:rtl w:val="0"/>
              </w:rPr>
              <w:t xml:space="preserve">Documentation That Is Nice to Have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C4 Architecture Diagrams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Glossary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Feature Flag / Configuration Reference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Known Issues &amp; Technical Debt Log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Calibri" w:cs="Calibri" w:eastAsia="Calibri" w:hAnsi="Calibri"/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u w:val="none"/>
                <w:rtl w:val="0"/>
              </w:rPr>
              <w:t xml:space="preserve">Documentation Best Practices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Keep documentation close to the code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Write documentation as you build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Treat documentation like code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Assign Documentation Ownership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Calibri" w:cs="Calibri" w:eastAsia="Calibri" w:hAnsi="Calibri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color w:val="000000"/>
                <w:u w:val="none"/>
                <w:rtl w:val="0"/>
              </w:rPr>
              <w:t xml:space="preserve">Suggested Documentation Review Schedule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Introduction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is a guide to all the documentation needed in the project and how it should be maintained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Documentation You Should Have</w:t>
      </w:r>
    </w:p>
    <w:p w:rsidR="00000000" w:rsidDel="00000000" w:rsidP="00000000" w:rsidRDefault="00000000" w:rsidRPr="00000000" w14:paraId="00000026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Overview</w:t>
      </w:r>
    </w:p>
    <w:p w:rsidR="00000000" w:rsidDel="00000000" w:rsidP="00000000" w:rsidRDefault="00000000" w:rsidRPr="00000000" w14:paraId="00000027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Overview is the front door of the project. </w:t>
      </w:r>
    </w:p>
    <w:p w:rsidR="00000000" w:rsidDel="00000000" w:rsidP="00000000" w:rsidRDefault="00000000" w:rsidRPr="00000000" w14:paraId="00000028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it updated as features are added or the tech stack changes. </w:t>
      </w:r>
    </w:p>
    <w:p w:rsidR="00000000" w:rsidDel="00000000" w:rsidP="00000000" w:rsidRDefault="00000000" w:rsidRPr="00000000" w14:paraId="00000029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should always be accurate enough for a new developer to understand the project within 10 minutes.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Technical &amp; API Documentation</w:t>
      </w:r>
    </w:p>
    <w:p w:rsidR="00000000" w:rsidDel="00000000" w:rsidP="00000000" w:rsidRDefault="00000000" w:rsidRPr="00000000" w14:paraId="0000002C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will cover the domain model, endpoints, security, and basic GDPR. </w:t>
      </w:r>
    </w:p>
    <w:p w:rsidR="00000000" w:rsidDel="00000000" w:rsidP="00000000" w:rsidRDefault="00000000" w:rsidRPr="00000000" w14:paraId="0000002D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it updated whenever new endpoints are added or the domain model changes. Version this document if the API is ever consumed externally.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Architecture Decision Records (ADRs)</w:t>
      </w:r>
    </w:p>
    <w:p w:rsidR="00000000" w:rsidDel="00000000" w:rsidP="00000000" w:rsidRDefault="00000000" w:rsidRPr="00000000" w14:paraId="00000030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 Architecture Decision Record is a short document that captures an important technical decision, its context, the options considered, and the rationale for the choice made.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one every time a significant architectural decision is made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 why Blazor over React, why DDD, why a particular database).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them short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one page per decision is ideal.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them in the repository under a /docs/adr/ folder.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them sequentially: ADR-001, ADR-002, etc.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2e5fa3" w:space="8" w:sz="16" w:val="single"/>
        </w:pBdr>
        <w:shd w:fill="eef3fb" w:val="clear"/>
        <w:spacing w:after="120" w:before="120" w:lineRule="auto"/>
        <w:ind w:left="360" w:right="3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2"/>
          <w:szCs w:val="22"/>
          <w:rtl w:val="0"/>
        </w:rPr>
        <w:t xml:space="preserve">Example ADR topics: Choice of Blazor vs React; use of CQRS/MediatR; JWT vs cookie auth; choice of ORM; video storage strategy; approach to GDPR data deletion.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Developer Onboarding Guide</w:t>
      </w:r>
    </w:p>
    <w:p w:rsidR="00000000" w:rsidDel="00000000" w:rsidP="00000000" w:rsidRDefault="00000000" w:rsidRPr="00000000" w14:paraId="0000003A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document that allows a new developer to go from zero to running the project locally in under an hour. </w:t>
      </w:r>
    </w:p>
    <w:p w:rsidR="00000000" w:rsidDel="00000000" w:rsidP="00000000" w:rsidRDefault="00000000" w:rsidRPr="00000000" w14:paraId="0000003B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should cover: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software and versions (dotnet SDK, IDE, database tools, etc.).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Step-by-step setup instructions (clone, configure, migrate, run).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setup problems and how to fix them.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 of the folder/project structure.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to find things: where business logic lives, how to add a new feature, how to run tests.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/ escalation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who to ask for help.</w:t>
      </w:r>
    </w:p>
    <w:p w:rsidR="00000000" w:rsidDel="00000000" w:rsidP="00000000" w:rsidRDefault="00000000" w:rsidRPr="00000000" w14:paraId="00000042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Dictionary</w:t>
      </w:r>
    </w:p>
    <w:p w:rsidR="00000000" w:rsidDel="00000000" w:rsidP="00000000" w:rsidRDefault="00000000" w:rsidRPr="00000000" w14:paraId="00000043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central reference that defines every significant data entity, its fields, types, constraints, and business meaning. </w:t>
      </w:r>
    </w:p>
    <w:p w:rsidR="00000000" w:rsidDel="00000000" w:rsidP="00000000" w:rsidRDefault="00000000" w:rsidRPr="00000000" w14:paraId="00000044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standalone data dictionary is useful as the schema grows and as developers starts working with the database.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every table/entity and what each field means in business terms, not just technical terms.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any fields with special rules (e.g. Level cannot be edited by the owning user).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GDPR-sensitive fields explicitly.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Deployment &amp; Environment Guide</w:t>
      </w:r>
    </w:p>
    <w:p w:rsidR="00000000" w:rsidDel="00000000" w:rsidP="00000000" w:rsidRDefault="00000000" w:rsidRPr="00000000" w14:paraId="0000004A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Documents how to deploy the application and what environments exist. </w:t>
      </w:r>
    </w:p>
    <w:p w:rsidR="00000000" w:rsidDel="00000000" w:rsidP="00000000" w:rsidRDefault="00000000" w:rsidRPr="00000000" w14:paraId="0000004B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minimum, cover: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overview: Development, Staging, Production.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build and publish the Blazor frontend and C# backend.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migration strategy (how to apply EF Core migrations safely).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variables and secrets management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needs to be configured and where.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storage configuration (folder paths, size limits, approval flow).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 overview if one exists or is planned.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Strategy Document</w:t>
      </w:r>
    </w:p>
    <w:p w:rsidR="00000000" w:rsidDel="00000000" w:rsidP="00000000" w:rsidRDefault="00000000" w:rsidRPr="00000000" w14:paraId="00000054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brief document describing the approach to testing across the project. </w:t>
      </w:r>
    </w:p>
    <w:p w:rsidR="00000000" w:rsidDel="00000000" w:rsidP="00000000" w:rsidRDefault="00000000" w:rsidRPr="00000000" w14:paraId="00000055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should Cover: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testing: domain entities and application use cases should be unit tested. Target coverage for business logic.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testing: test that API endpoints behave correctly end-to-end against a test database.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Blazor component testing: use bUnit for component-level tests.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/ exploratory testing: what needs to be tested manually and when.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Naming conventions for test files and test methods.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 &amp; GDPR Runbook</w:t>
      </w:r>
    </w:p>
    <w:p w:rsidR="00000000" w:rsidDel="00000000" w:rsidP="00000000" w:rsidRDefault="00000000" w:rsidRPr="00000000" w14:paraId="0000005D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practical document for handling security and data-related events. </w:t>
      </w:r>
    </w:p>
    <w:p w:rsidR="00000000" w:rsidDel="00000000" w:rsidP="00000000" w:rsidRDefault="00000000" w:rsidRPr="00000000" w14:paraId="0000005E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covers: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do if a data breach is suspected.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process a Subject Access Request (SAR) from a user.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process a right-to-erasure request.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review the activity log for suspicious activity.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responsible for GDPR compliance decisions.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Changelog</w:t>
      </w:r>
    </w:p>
    <w:p w:rsidR="00000000" w:rsidDel="00000000" w:rsidP="00000000" w:rsidRDefault="00000000" w:rsidRPr="00000000" w14:paraId="00000066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running log of significant changes made to the project, organised by version or sprint. Keep this inside the repository (CHANGELOG.md is the convention). </w:t>
      </w:r>
    </w:p>
    <w:p w:rsidR="00000000" w:rsidDel="00000000" w:rsidP="00000000" w:rsidRDefault="00000000" w:rsidRPr="00000000" w14:paraId="00000067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It helps stakeholders understand what changed and when, and gives your team a sense of progress.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Coding Standards</w:t>
      </w:r>
    </w:p>
    <w:p w:rsidR="00000000" w:rsidDel="00000000" w:rsidP="00000000" w:rsidRDefault="00000000" w:rsidRPr="00000000" w14:paraId="0000006A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document that establishes how code should be written in the project. </w:t>
      </w:r>
    </w:p>
    <w:p w:rsidR="00000000" w:rsidDel="00000000" w:rsidP="00000000" w:rsidRDefault="00000000" w:rsidRPr="00000000" w14:paraId="0000006B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covers: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Naming conventions for classes, methods, variables, and files.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DDD conventions: how to name aggregates, commands, queries, and domain events.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Folder structure conventions: where different types of code live.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review expectations: what reviewers look for, turnaround time.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branching strategy (e.g. GitHub Flow: main + feature branches + pull requests).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message format (e.g. conventional commits: feat:, fix:, docs:, refactor:).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Documentation That Is Nice to Have</w:t>
      </w:r>
    </w:p>
    <w:p w:rsidR="00000000" w:rsidDel="00000000" w:rsidP="00000000" w:rsidRDefault="00000000" w:rsidRPr="00000000" w14:paraId="00000075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C4 Architecture Diagrams</w:t>
      </w:r>
    </w:p>
    <w:p w:rsidR="00000000" w:rsidDel="00000000" w:rsidP="00000000" w:rsidRDefault="00000000" w:rsidRPr="00000000" w14:paraId="00000076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C4 model (Context, Containers, Components, Code) provides a layered set of diagrams that communicate how the system is structured at different levels of detail.</w:t>
      </w:r>
    </w:p>
    <w:p w:rsidR="00000000" w:rsidDel="00000000" w:rsidP="00000000" w:rsidRDefault="00000000" w:rsidRPr="00000000" w14:paraId="00000077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Even a simple Context diagram (showing the system, its users, and any external services it connects to) is extremely useful for onboarding.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Tools: draw.io, Structurizr (which supports code-as-diagrams), Miro, or Lucidchart.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just the Context and Container diagrams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these are high value and low effort.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Glossary</w:t>
      </w:r>
    </w:p>
    <w:p w:rsidR="00000000" w:rsidDel="00000000" w:rsidP="00000000" w:rsidRDefault="00000000" w:rsidRPr="00000000" w14:paraId="0000007C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short glossary of domain-specific terms used in the project. </w:t>
      </w:r>
    </w:p>
    <w:p w:rsidR="00000000" w:rsidDel="00000000" w:rsidP="00000000" w:rsidRDefault="00000000" w:rsidRPr="00000000" w14:paraId="0000007D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is especially useful in a roleplay society context, where terms like 'character', 'experience', 'event', 'nationality', and 'level' have specific meanings that differ from everyday usage.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Flag / Configuration Reference</w:t>
      </w:r>
    </w:p>
    <w:p w:rsidR="00000000" w:rsidDel="00000000" w:rsidP="00000000" w:rsidRDefault="00000000" w:rsidRPr="00000000" w14:paraId="00000080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any features are behind configuration flags (e.g. video uploads enabled/disabled, GDPR deletion mode), document what each flag does and where it lives in the config.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Known Issues &amp; Technical Debt Log</w:t>
      </w:r>
    </w:p>
    <w:p w:rsidR="00000000" w:rsidDel="00000000" w:rsidP="00000000" w:rsidRDefault="00000000" w:rsidRPr="00000000" w14:paraId="00000083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transparent record of known issues, shortcuts taken, and areas of the codebase that need future improvement. This prevents technical debt from being invisible and helps to prioritise refactoring work.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Documentation Best Practices</w:t>
      </w:r>
    </w:p>
    <w:p w:rsidR="00000000" w:rsidDel="00000000" w:rsidP="00000000" w:rsidRDefault="00000000" w:rsidRPr="00000000" w14:paraId="00000087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documentation close to the code</w:t>
      </w:r>
    </w:p>
    <w:p w:rsidR="00000000" w:rsidDel="00000000" w:rsidP="00000000" w:rsidRDefault="00000000" w:rsidRPr="00000000" w14:paraId="00000088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 documentation in the repository (in a /docs folder) rather than a separate wiki or shared drive wherever possible. </w:t>
      </w:r>
    </w:p>
    <w:p w:rsidR="00000000" w:rsidDel="00000000" w:rsidP="00000000" w:rsidRDefault="00000000" w:rsidRPr="00000000" w14:paraId="00000089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way, documentation is versioned alongside the code and is always accessible to the team.</w:t>
      </w:r>
    </w:p>
    <w:p w:rsidR="00000000" w:rsidDel="00000000" w:rsidP="00000000" w:rsidRDefault="00000000" w:rsidRPr="00000000" w14:paraId="0000008A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documentation as you build</w:t>
      </w:r>
    </w:p>
    <w:p w:rsidR="00000000" w:rsidDel="00000000" w:rsidP="00000000" w:rsidRDefault="00000000" w:rsidRPr="00000000" w14:paraId="0000008B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most effective time to document a feature is when you build it - the context is fresh. Avoid the trap of planning to document 'later'. </w:t>
      </w:r>
    </w:p>
    <w:p w:rsidR="00000000" w:rsidDel="00000000" w:rsidP="00000000" w:rsidRDefault="00000000" w:rsidRPr="00000000" w14:paraId="0000008C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useful practice is to include a documentation update as part of your definition of done for each user story.</w:t>
      </w:r>
    </w:p>
    <w:p w:rsidR="00000000" w:rsidDel="00000000" w:rsidP="00000000" w:rsidRDefault="00000000" w:rsidRPr="00000000" w14:paraId="0000008D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Treat documentation like code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documentation in pull requests alongside code changes.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documentation that is no longer accurate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outdated docs are worse than no docs.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clear, simple language. Avoid jargon. Write for a developer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or teammate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is new to the project.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 Documentation Ownership</w:t>
      </w:r>
    </w:p>
    <w:p w:rsidR="00000000" w:rsidDel="00000000" w:rsidP="00000000" w:rsidRDefault="00000000" w:rsidRPr="00000000" w14:paraId="00000093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lead developer is the owner of documentation standards and the architecture/API docs. </w:t>
      </w:r>
    </w:p>
    <w:p w:rsidR="00000000" w:rsidDel="00000000" w:rsidP="00000000" w:rsidRDefault="00000000" w:rsidRPr="00000000" w14:paraId="00000094">
      <w:pPr>
        <w:spacing w:after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Other developers can contribute to lower-stakes documentation (e.g. updating the onboarding guide when they find a step that was missing or confusing). </w:t>
      </w:r>
    </w:p>
    <w:p w:rsidR="00000000" w:rsidDel="00000000" w:rsidP="00000000" w:rsidRDefault="00000000" w:rsidRPr="00000000" w14:paraId="00000095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Suggested Documentation Review Schedule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400"/>
        <w:gridCol w:w="3626"/>
        <w:tblGridChange w:id="0">
          <w:tblGrid>
            <w:gridCol w:w="3000"/>
            <w:gridCol w:w="2400"/>
            <w:gridCol w:w="3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Each sprint / on major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Technical &amp; API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When endpoints or domain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When a new decision is 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Onboarding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After each new person onboards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Whole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Coding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Once per 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When schema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Deployment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When infrastructure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Lead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Changelog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Every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Whole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Bdr>
          <w:top w:color="2e5fa3" w:space="4" w:sz="6" w:val="single"/>
        </w:pBdr>
        <w:spacing w:before="2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99999"/>
          <w:sz w:val="18"/>
          <w:szCs w:val="18"/>
          <w:rtl w:val="0"/>
        </w:rPr>
        <w:t xml:space="preserve">Shattered Realms Immersive Website - Documentation Guide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color="2e5fa3" w:space="1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pBdr>
        <w:bottom w:color="2e5fa3" w:space="1" w:sz="6" w:val="single"/>
      </w:pBdr>
      <w:rPr/>
    </w:pPr>
    <w:r w:rsidDel="00000000" w:rsidR="00000000" w:rsidRPr="00000000">
      <w:rPr>
        <w:color w:val="666666"/>
        <w:sz w:val="18"/>
        <w:szCs w:val="18"/>
        <w:rtl w:val="0"/>
      </w:rPr>
      <w:t xml:space="preserve">Shattered Realms Immersive Website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</w:t>
    </w:r>
    <w:r w:rsidDel="00000000" w:rsidR="00000000" w:rsidRPr="00000000">
      <w:rPr>
        <w:color w:val="666666"/>
        <w:sz w:val="18"/>
        <w:szCs w:val="18"/>
        <w:rtl w:val="0"/>
      </w:rPr>
      <w:t xml:space="preserve">-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Documentation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VOe+e5FDhKF5c1U0+7IaVgKw5A==">CgMxLjA4AHIhMTJfc294cFQ5aXRsWDBNVVg2TlVpMS1KWWNuLVpPeVZU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2026-02-27T00:09:29.990Z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