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1C0C2" w14:textId="2055A7B8" w:rsidR="007508CD" w:rsidRPr="004E4FC8" w:rsidRDefault="00AA46EB" w:rsidP="00AA46EB">
      <w:pPr>
        <w:spacing w:after="0" w:line="288" w:lineRule="auto"/>
        <w:jc w:val="center"/>
        <w:rPr>
          <w:b/>
          <w:bCs/>
          <w:sz w:val="32"/>
          <w:szCs w:val="32"/>
        </w:rPr>
      </w:pPr>
      <w:proofErr w:type="spellStart"/>
      <w:r w:rsidRPr="004E4FC8">
        <w:rPr>
          <w:b/>
          <w:bCs/>
          <w:sz w:val="32"/>
          <w:szCs w:val="32"/>
        </w:rPr>
        <w:t>CoE</w:t>
      </w:r>
      <w:proofErr w:type="spellEnd"/>
      <w:r w:rsidRPr="004E4FC8">
        <w:rPr>
          <w:b/>
          <w:bCs/>
          <w:sz w:val="32"/>
          <w:szCs w:val="32"/>
        </w:rPr>
        <w:t xml:space="preserve"> - Tutorial 5</w:t>
      </w:r>
    </w:p>
    <w:p w14:paraId="773C76F1" w14:textId="77777777" w:rsidR="00AA46EB" w:rsidRPr="00AA46EB" w:rsidRDefault="00AA46EB" w:rsidP="00AA46EB">
      <w:pPr>
        <w:spacing w:after="0" w:line="288" w:lineRule="auto"/>
        <w:jc w:val="center"/>
        <w:rPr>
          <w:b/>
          <w:bCs/>
          <w:sz w:val="28"/>
          <w:szCs w:val="28"/>
        </w:rPr>
      </w:pPr>
    </w:p>
    <w:p w14:paraId="1F8BA646" w14:textId="4E5E504A" w:rsidR="00AA46EB" w:rsidRDefault="00C00E31" w:rsidP="00AA46EB">
      <w:pPr>
        <w:spacing w:after="0" w:line="288" w:lineRule="auto"/>
        <w:jc w:val="both"/>
      </w:pPr>
      <w:r w:rsidRPr="00C00E31">
        <w:rPr>
          <w:b/>
          <w:bCs/>
        </w:rPr>
        <w:t>Q1.</w:t>
      </w:r>
      <w:r>
        <w:t xml:space="preserve"> </w:t>
      </w:r>
      <w:r w:rsidR="00AA46EB">
        <w:t>Assume a 10% discount rate. Rs 1100, Rs. 900, Rs 1500, and Rs. 700 received at the end of one through four years respectively. Compute the total present value.</w:t>
      </w:r>
    </w:p>
    <w:p w14:paraId="4B768712" w14:textId="77777777" w:rsidR="00AA46EB" w:rsidRDefault="00AA46EB" w:rsidP="00AA46EB">
      <w:pPr>
        <w:spacing w:after="0" w:line="288" w:lineRule="auto"/>
        <w:jc w:val="both"/>
      </w:pPr>
    </w:p>
    <w:p w14:paraId="43591C3C" w14:textId="25BDFFF4" w:rsidR="00AA46EB" w:rsidRDefault="00C00E31" w:rsidP="00AA46EB">
      <w:pPr>
        <w:spacing w:after="0" w:line="288" w:lineRule="auto"/>
        <w:jc w:val="both"/>
      </w:pPr>
      <w:r w:rsidRPr="00C00E31">
        <w:rPr>
          <w:b/>
          <w:bCs/>
        </w:rPr>
        <w:t>Q2.</w:t>
      </w:r>
      <w:r>
        <w:t xml:space="preserve"> </w:t>
      </w:r>
      <w:r w:rsidR="00AA46EB">
        <w:t>Sadhu Lal Bhai is borrowing Rs 50,000 to buy a low-income group house. If he pays equal</w:t>
      </w:r>
      <w:r w:rsidR="00815FD8">
        <w:t xml:space="preserve"> </w:t>
      </w:r>
      <w:r w:rsidR="00AA46EB">
        <w:t>installments for 25 years and 4 percent interest on outstanding balance,</w:t>
      </w:r>
    </w:p>
    <w:p w14:paraId="4C9CF553" w14:textId="77777777" w:rsidR="00AA46EB" w:rsidRDefault="00AA46EB" w:rsidP="00AA46EB">
      <w:pPr>
        <w:spacing w:after="0" w:line="288" w:lineRule="auto"/>
        <w:jc w:val="both"/>
      </w:pPr>
      <w:r>
        <w:t>A. What is the amount of installment?</w:t>
      </w:r>
    </w:p>
    <w:p w14:paraId="3C7C4E97" w14:textId="77777777" w:rsidR="00AA46EB" w:rsidRDefault="00AA46EB" w:rsidP="00AA46EB">
      <w:pPr>
        <w:spacing w:after="0" w:line="288" w:lineRule="auto"/>
        <w:jc w:val="both"/>
      </w:pPr>
      <w:r>
        <w:t>B. What shall be amount of installment if quarterly payments are required to be made?</w:t>
      </w:r>
    </w:p>
    <w:p w14:paraId="07DFBDBE" w14:textId="77777777" w:rsidR="00AA46EB" w:rsidRDefault="00AA46EB" w:rsidP="00AA46EB">
      <w:pPr>
        <w:spacing w:after="0" w:line="288" w:lineRule="auto"/>
        <w:jc w:val="both"/>
      </w:pPr>
    </w:p>
    <w:p w14:paraId="70E21BC6" w14:textId="65F8BC46" w:rsidR="00AA46EB" w:rsidRDefault="00C00E31" w:rsidP="00AA46EB">
      <w:pPr>
        <w:spacing w:after="0" w:line="288" w:lineRule="auto"/>
        <w:jc w:val="both"/>
      </w:pPr>
      <w:r w:rsidRPr="00C00E31">
        <w:rPr>
          <w:b/>
          <w:bCs/>
        </w:rPr>
        <w:t>Q3.</w:t>
      </w:r>
      <w:r>
        <w:t xml:space="preserve"> </w:t>
      </w:r>
      <w:r w:rsidR="00AA46EB">
        <w:t>You invest ₹5,000 at the end of every month in a mutual fund that earns 8% per year, compounded monthly. What will be the future value after 5 years?</w:t>
      </w:r>
    </w:p>
    <w:p w14:paraId="2D5075BD" w14:textId="77777777" w:rsidR="00AA46EB" w:rsidRDefault="00AA46EB" w:rsidP="00AA46EB">
      <w:pPr>
        <w:spacing w:after="0" w:line="288" w:lineRule="auto"/>
        <w:jc w:val="both"/>
      </w:pPr>
    </w:p>
    <w:p w14:paraId="30893056" w14:textId="7A2A815D" w:rsidR="00AA46EB" w:rsidRDefault="00C00E31" w:rsidP="00AA46EB">
      <w:pPr>
        <w:spacing w:after="0" w:line="288" w:lineRule="auto"/>
        <w:jc w:val="both"/>
      </w:pPr>
      <w:r w:rsidRPr="00C00E31">
        <w:rPr>
          <w:b/>
          <w:bCs/>
        </w:rPr>
        <w:t>Q4.</w:t>
      </w:r>
      <w:r>
        <w:t xml:space="preserve"> </w:t>
      </w:r>
      <w:r w:rsidR="00AA46EB">
        <w:t>There are two products pizza and burger, price of each pizza is Rs 200, and the price of each burger is Rs 100. An individual has Rs 1100 to spend. How this Rs 1100 be spent between the two products to achieve the maximum utility?</w:t>
      </w:r>
    </w:p>
    <w:tbl>
      <w:tblPr>
        <w:tblStyle w:val="TableGrid"/>
        <w:tblW w:w="9348" w:type="dxa"/>
        <w:tblLook w:val="04A0" w:firstRow="1" w:lastRow="0" w:firstColumn="1" w:lastColumn="0" w:noHBand="0" w:noVBand="1"/>
      </w:tblPr>
      <w:tblGrid>
        <w:gridCol w:w="3116"/>
        <w:gridCol w:w="3116"/>
        <w:gridCol w:w="3116"/>
      </w:tblGrid>
      <w:tr w:rsidR="004E4FC8" w14:paraId="1F53586C" w14:textId="77777777" w:rsidTr="004E4FC8">
        <w:tc>
          <w:tcPr>
            <w:tcW w:w="3116" w:type="dxa"/>
          </w:tcPr>
          <w:p w14:paraId="5D693F74" w14:textId="15A75C14" w:rsidR="004E4FC8" w:rsidRPr="004E4FC8" w:rsidRDefault="004E4FC8" w:rsidP="004E4FC8">
            <w:pPr>
              <w:spacing w:line="288" w:lineRule="auto"/>
              <w:jc w:val="center"/>
            </w:pPr>
            <w:r w:rsidRPr="004E4FC8">
              <w:t>Quantity</w:t>
            </w:r>
          </w:p>
        </w:tc>
        <w:tc>
          <w:tcPr>
            <w:tcW w:w="3116" w:type="dxa"/>
          </w:tcPr>
          <w:p w14:paraId="29B42EF1" w14:textId="50842F13" w:rsidR="004E4FC8" w:rsidRPr="004E4FC8" w:rsidRDefault="004E4FC8" w:rsidP="004E4FC8">
            <w:pPr>
              <w:spacing w:line="288" w:lineRule="auto"/>
              <w:jc w:val="center"/>
            </w:pPr>
            <w:r w:rsidRPr="004E4FC8">
              <w:t>MU of Pizza</w:t>
            </w:r>
          </w:p>
        </w:tc>
        <w:tc>
          <w:tcPr>
            <w:tcW w:w="3116" w:type="dxa"/>
          </w:tcPr>
          <w:p w14:paraId="00799950" w14:textId="7A0ED480" w:rsidR="004E4FC8" w:rsidRPr="004E4FC8" w:rsidRDefault="004E4FC8" w:rsidP="004E4FC8">
            <w:pPr>
              <w:spacing w:line="288" w:lineRule="auto"/>
              <w:jc w:val="center"/>
            </w:pPr>
            <w:r w:rsidRPr="004E4FC8">
              <w:t>MU of Burger</w:t>
            </w:r>
          </w:p>
        </w:tc>
      </w:tr>
      <w:tr w:rsidR="004E4FC8" w14:paraId="2C2F3470" w14:textId="77777777" w:rsidTr="004E4FC8">
        <w:tc>
          <w:tcPr>
            <w:tcW w:w="3116" w:type="dxa"/>
          </w:tcPr>
          <w:p w14:paraId="6A45A9B1" w14:textId="25FB2238" w:rsidR="004E4FC8" w:rsidRPr="004E4FC8" w:rsidRDefault="004E4FC8" w:rsidP="004E4FC8">
            <w:pPr>
              <w:spacing w:line="288" w:lineRule="auto"/>
              <w:jc w:val="center"/>
            </w:pPr>
            <w:r w:rsidRPr="004E4FC8">
              <w:t>1</w:t>
            </w:r>
          </w:p>
        </w:tc>
        <w:tc>
          <w:tcPr>
            <w:tcW w:w="3116" w:type="dxa"/>
          </w:tcPr>
          <w:p w14:paraId="0D8BD3AE" w14:textId="2E5C9197" w:rsidR="004E4FC8" w:rsidRPr="004E4FC8" w:rsidRDefault="004E4FC8" w:rsidP="004E4FC8">
            <w:pPr>
              <w:spacing w:line="288" w:lineRule="auto"/>
              <w:jc w:val="center"/>
            </w:pPr>
            <w:r w:rsidRPr="004E4FC8">
              <w:t>9000</w:t>
            </w:r>
          </w:p>
        </w:tc>
        <w:tc>
          <w:tcPr>
            <w:tcW w:w="3116" w:type="dxa"/>
          </w:tcPr>
          <w:p w14:paraId="48446EA9" w14:textId="304A2021" w:rsidR="004E4FC8" w:rsidRPr="004E4FC8" w:rsidRDefault="004E4FC8" w:rsidP="004E4FC8">
            <w:pPr>
              <w:spacing w:line="288" w:lineRule="auto"/>
              <w:jc w:val="center"/>
            </w:pPr>
            <w:r w:rsidRPr="004E4FC8">
              <w:t>5000</w:t>
            </w:r>
          </w:p>
        </w:tc>
      </w:tr>
      <w:tr w:rsidR="004E4FC8" w14:paraId="2096D0F5" w14:textId="77777777" w:rsidTr="004E4FC8">
        <w:tc>
          <w:tcPr>
            <w:tcW w:w="3116" w:type="dxa"/>
          </w:tcPr>
          <w:p w14:paraId="786CFCA3" w14:textId="26BF5666" w:rsidR="004E4FC8" w:rsidRPr="004E4FC8" w:rsidRDefault="004E4FC8" w:rsidP="004E4FC8">
            <w:pPr>
              <w:spacing w:line="288" w:lineRule="auto"/>
              <w:jc w:val="center"/>
            </w:pPr>
            <w:r w:rsidRPr="004E4FC8">
              <w:t>2</w:t>
            </w:r>
          </w:p>
        </w:tc>
        <w:tc>
          <w:tcPr>
            <w:tcW w:w="3116" w:type="dxa"/>
          </w:tcPr>
          <w:p w14:paraId="0824F2AD" w14:textId="15625AAD" w:rsidR="004E4FC8" w:rsidRPr="004E4FC8" w:rsidRDefault="004E4FC8" w:rsidP="004E4FC8">
            <w:pPr>
              <w:spacing w:line="288" w:lineRule="auto"/>
              <w:jc w:val="center"/>
            </w:pPr>
            <w:r w:rsidRPr="004E4FC8">
              <w:t>8000</w:t>
            </w:r>
          </w:p>
        </w:tc>
        <w:tc>
          <w:tcPr>
            <w:tcW w:w="3116" w:type="dxa"/>
          </w:tcPr>
          <w:p w14:paraId="0C7E9B43" w14:textId="793D6D98" w:rsidR="004E4FC8" w:rsidRPr="004E4FC8" w:rsidRDefault="004E4FC8" w:rsidP="004E4FC8">
            <w:pPr>
              <w:spacing w:line="288" w:lineRule="auto"/>
              <w:jc w:val="center"/>
            </w:pPr>
            <w:r w:rsidRPr="004E4FC8">
              <w:t>4000</w:t>
            </w:r>
          </w:p>
        </w:tc>
      </w:tr>
      <w:tr w:rsidR="004E4FC8" w14:paraId="47EE56EF" w14:textId="77777777" w:rsidTr="004E4FC8">
        <w:tc>
          <w:tcPr>
            <w:tcW w:w="3116" w:type="dxa"/>
          </w:tcPr>
          <w:p w14:paraId="3E64EA55" w14:textId="44A25CC0" w:rsidR="004E4FC8" w:rsidRPr="004E4FC8" w:rsidRDefault="004E4FC8" w:rsidP="004E4FC8">
            <w:pPr>
              <w:spacing w:line="288" w:lineRule="auto"/>
              <w:jc w:val="center"/>
            </w:pPr>
            <w:r w:rsidRPr="004E4FC8">
              <w:t>3</w:t>
            </w:r>
          </w:p>
        </w:tc>
        <w:tc>
          <w:tcPr>
            <w:tcW w:w="3116" w:type="dxa"/>
          </w:tcPr>
          <w:p w14:paraId="407E951F" w14:textId="23CD0765" w:rsidR="004E4FC8" w:rsidRPr="004E4FC8" w:rsidRDefault="004E4FC8" w:rsidP="004E4FC8">
            <w:pPr>
              <w:spacing w:line="288" w:lineRule="auto"/>
              <w:jc w:val="center"/>
            </w:pPr>
            <w:r w:rsidRPr="004E4FC8">
              <w:t>7000</w:t>
            </w:r>
          </w:p>
        </w:tc>
        <w:tc>
          <w:tcPr>
            <w:tcW w:w="3116" w:type="dxa"/>
          </w:tcPr>
          <w:p w14:paraId="532BA2B9" w14:textId="0BA178C6" w:rsidR="004E4FC8" w:rsidRPr="004E4FC8" w:rsidRDefault="004E4FC8" w:rsidP="004E4FC8">
            <w:pPr>
              <w:spacing w:line="288" w:lineRule="auto"/>
              <w:jc w:val="center"/>
            </w:pPr>
            <w:r w:rsidRPr="004E4FC8">
              <w:t>3000</w:t>
            </w:r>
          </w:p>
        </w:tc>
      </w:tr>
      <w:tr w:rsidR="004E4FC8" w14:paraId="429B3C3B" w14:textId="77777777" w:rsidTr="004E4FC8">
        <w:tc>
          <w:tcPr>
            <w:tcW w:w="3116" w:type="dxa"/>
          </w:tcPr>
          <w:p w14:paraId="614EED76" w14:textId="4CA2F78E" w:rsidR="004E4FC8" w:rsidRPr="004E4FC8" w:rsidRDefault="004E4FC8" w:rsidP="004E4FC8">
            <w:pPr>
              <w:spacing w:line="288" w:lineRule="auto"/>
              <w:jc w:val="center"/>
            </w:pPr>
            <w:r w:rsidRPr="004E4FC8">
              <w:t>4</w:t>
            </w:r>
          </w:p>
        </w:tc>
        <w:tc>
          <w:tcPr>
            <w:tcW w:w="3116" w:type="dxa"/>
          </w:tcPr>
          <w:p w14:paraId="2BF8A335" w14:textId="22FFE232" w:rsidR="004E4FC8" w:rsidRPr="004E4FC8" w:rsidRDefault="004E4FC8" w:rsidP="004E4FC8">
            <w:pPr>
              <w:spacing w:line="288" w:lineRule="auto"/>
              <w:jc w:val="center"/>
            </w:pPr>
            <w:r w:rsidRPr="004E4FC8">
              <w:t>6000</w:t>
            </w:r>
          </w:p>
        </w:tc>
        <w:tc>
          <w:tcPr>
            <w:tcW w:w="3116" w:type="dxa"/>
          </w:tcPr>
          <w:p w14:paraId="7C99EBD6" w14:textId="4D956950" w:rsidR="004E4FC8" w:rsidRPr="004E4FC8" w:rsidRDefault="004E4FC8" w:rsidP="004E4FC8">
            <w:pPr>
              <w:spacing w:line="288" w:lineRule="auto"/>
              <w:jc w:val="center"/>
            </w:pPr>
            <w:r w:rsidRPr="004E4FC8">
              <w:t>2000</w:t>
            </w:r>
          </w:p>
        </w:tc>
      </w:tr>
      <w:tr w:rsidR="004E4FC8" w14:paraId="15C1FFA3" w14:textId="77777777" w:rsidTr="004E4FC8">
        <w:tc>
          <w:tcPr>
            <w:tcW w:w="3116" w:type="dxa"/>
          </w:tcPr>
          <w:p w14:paraId="76831043" w14:textId="77F5F109" w:rsidR="004E4FC8" w:rsidRPr="004E4FC8" w:rsidRDefault="004E4FC8" w:rsidP="004E4FC8">
            <w:pPr>
              <w:spacing w:line="288" w:lineRule="auto"/>
              <w:jc w:val="center"/>
            </w:pPr>
            <w:r w:rsidRPr="004E4FC8">
              <w:t>5</w:t>
            </w:r>
          </w:p>
        </w:tc>
        <w:tc>
          <w:tcPr>
            <w:tcW w:w="3116" w:type="dxa"/>
          </w:tcPr>
          <w:p w14:paraId="1D13D9B8" w14:textId="312CD158" w:rsidR="004E4FC8" w:rsidRPr="004E4FC8" w:rsidRDefault="004E4FC8" w:rsidP="004E4FC8">
            <w:pPr>
              <w:spacing w:line="288" w:lineRule="auto"/>
              <w:jc w:val="center"/>
            </w:pPr>
            <w:r w:rsidRPr="004E4FC8">
              <w:t>5000</w:t>
            </w:r>
          </w:p>
        </w:tc>
        <w:tc>
          <w:tcPr>
            <w:tcW w:w="3116" w:type="dxa"/>
          </w:tcPr>
          <w:p w14:paraId="1D943998" w14:textId="1F67E62D" w:rsidR="004E4FC8" w:rsidRPr="004E4FC8" w:rsidRDefault="004E4FC8" w:rsidP="004E4FC8">
            <w:pPr>
              <w:spacing w:line="288" w:lineRule="auto"/>
              <w:jc w:val="center"/>
            </w:pPr>
            <w:r w:rsidRPr="004E4FC8">
              <w:t>1500</w:t>
            </w:r>
          </w:p>
        </w:tc>
      </w:tr>
      <w:tr w:rsidR="004E4FC8" w14:paraId="170E53A6" w14:textId="77777777" w:rsidTr="004E4FC8">
        <w:tc>
          <w:tcPr>
            <w:tcW w:w="3116" w:type="dxa"/>
          </w:tcPr>
          <w:p w14:paraId="6A96A615" w14:textId="6FF61194" w:rsidR="004E4FC8" w:rsidRPr="004E4FC8" w:rsidRDefault="004E4FC8" w:rsidP="004E4FC8">
            <w:pPr>
              <w:spacing w:line="288" w:lineRule="auto"/>
              <w:jc w:val="center"/>
            </w:pPr>
            <w:r w:rsidRPr="004E4FC8">
              <w:t>6</w:t>
            </w:r>
          </w:p>
        </w:tc>
        <w:tc>
          <w:tcPr>
            <w:tcW w:w="3116" w:type="dxa"/>
          </w:tcPr>
          <w:p w14:paraId="306E661F" w14:textId="4E0D54AC" w:rsidR="004E4FC8" w:rsidRPr="004E4FC8" w:rsidRDefault="004E4FC8" w:rsidP="004E4FC8">
            <w:pPr>
              <w:spacing w:line="288" w:lineRule="auto"/>
              <w:jc w:val="center"/>
            </w:pPr>
            <w:r w:rsidRPr="004E4FC8">
              <w:t>4000</w:t>
            </w:r>
          </w:p>
        </w:tc>
        <w:tc>
          <w:tcPr>
            <w:tcW w:w="3116" w:type="dxa"/>
          </w:tcPr>
          <w:p w14:paraId="16507BB8" w14:textId="707638B4" w:rsidR="004E4FC8" w:rsidRPr="004E4FC8" w:rsidRDefault="004E4FC8" w:rsidP="004E4FC8">
            <w:pPr>
              <w:spacing w:line="288" w:lineRule="auto"/>
              <w:jc w:val="center"/>
            </w:pPr>
            <w:r w:rsidRPr="004E4FC8">
              <w:t>1000</w:t>
            </w:r>
          </w:p>
        </w:tc>
      </w:tr>
    </w:tbl>
    <w:p w14:paraId="32180F8E" w14:textId="77777777" w:rsidR="00815FD8" w:rsidRDefault="00815FD8" w:rsidP="00AA46EB">
      <w:pPr>
        <w:spacing w:after="0" w:line="288" w:lineRule="auto"/>
        <w:jc w:val="both"/>
      </w:pPr>
    </w:p>
    <w:p w14:paraId="4700C3D8" w14:textId="79658B60" w:rsidR="00C00E31" w:rsidRPr="00C00E31" w:rsidRDefault="00C00E31" w:rsidP="00C00E31">
      <w:pPr>
        <w:spacing w:after="0" w:line="288" w:lineRule="auto"/>
        <w:jc w:val="both"/>
      </w:pPr>
      <w:r w:rsidRPr="00C00E31">
        <w:rPr>
          <w:b/>
          <w:bCs/>
        </w:rPr>
        <w:t>Q5.</w:t>
      </w:r>
      <w:r>
        <w:t xml:space="preserve"> </w:t>
      </w:r>
      <w:r w:rsidRPr="00C00E31">
        <w:t>Consider the following data showing Bob’s total utility from the consumption of two goods:</w:t>
      </w:r>
      <w:r>
        <w:t xml:space="preserve"> </w:t>
      </w:r>
      <w:r w:rsidRPr="00C00E31">
        <w:t>Winston Cup Races and Broadway musicals. Assume the price of races is Rs 50, the price of</w:t>
      </w:r>
      <w:r>
        <w:t xml:space="preserve"> </w:t>
      </w:r>
      <w:r w:rsidRPr="00C00E31">
        <w:t>Broadway musicals is Rs 100, and Bob has Rs 300 to spend.</w:t>
      </w:r>
    </w:p>
    <w:p w14:paraId="27F523B9" w14:textId="74C940E5" w:rsidR="00C00E31" w:rsidRDefault="00C00E31" w:rsidP="00C00E31">
      <w:pPr>
        <w:spacing w:after="0" w:line="288" w:lineRule="auto"/>
        <w:jc w:val="both"/>
      </w:pPr>
      <w:r w:rsidRPr="00C00E31">
        <w:t xml:space="preserve">A. </w:t>
      </w:r>
      <w:proofErr w:type="gramStart"/>
      <w:r w:rsidRPr="00C00E31">
        <w:t>Assuming that</w:t>
      </w:r>
      <w:proofErr w:type="gramEnd"/>
      <w:r w:rsidRPr="00C00E31">
        <w:t xml:space="preserve"> he wishes to maximize his utility, what combination of Winston Cup Races and</w:t>
      </w:r>
      <w:r>
        <w:t xml:space="preserve"> </w:t>
      </w:r>
      <w:r w:rsidRPr="00C00E31">
        <w:t>Broadway musicals will Bob purchase? Justify your answer.</w:t>
      </w:r>
    </w:p>
    <w:p w14:paraId="07B81FE4" w14:textId="60C64252" w:rsidR="00C00E31" w:rsidRDefault="00C00E31" w:rsidP="00C00E31">
      <w:pPr>
        <w:spacing w:after="0" w:line="288" w:lineRule="auto"/>
        <w:jc w:val="both"/>
      </w:pPr>
      <w:r>
        <w:t xml:space="preserve">B. </w:t>
      </w:r>
      <w:r w:rsidRPr="00C00E31">
        <w:t>If the price of musicals doubles, what will happen to Bob’s consumption of the two goods?</w:t>
      </w:r>
    </w:p>
    <w:tbl>
      <w:tblPr>
        <w:tblStyle w:val="TableGrid"/>
        <w:tblW w:w="9348" w:type="dxa"/>
        <w:tblLook w:val="04A0" w:firstRow="1" w:lastRow="0" w:firstColumn="1" w:lastColumn="0" w:noHBand="0" w:noVBand="1"/>
      </w:tblPr>
      <w:tblGrid>
        <w:gridCol w:w="2337"/>
        <w:gridCol w:w="2337"/>
        <w:gridCol w:w="2337"/>
        <w:gridCol w:w="2337"/>
      </w:tblGrid>
      <w:tr w:rsidR="00C00E31" w14:paraId="69C1960B" w14:textId="77777777" w:rsidTr="00C00E31">
        <w:tc>
          <w:tcPr>
            <w:tcW w:w="2337" w:type="dxa"/>
          </w:tcPr>
          <w:p w14:paraId="1F4629CF" w14:textId="338198BA" w:rsidR="00C00E31" w:rsidRDefault="00C00E31" w:rsidP="00C00E31">
            <w:pPr>
              <w:spacing w:line="288" w:lineRule="auto"/>
              <w:jc w:val="center"/>
            </w:pPr>
            <w:r>
              <w:rPr>
                <w:rFonts w:ascii="Arial" w:hAnsi="Arial" w:cs="Arial"/>
                <w:noProof/>
                <w:color w:val="000000"/>
                <w:spacing w:val="-2"/>
              </w:rPr>
              <w:t>No.</w:t>
            </w:r>
            <w:r>
              <w:rPr>
                <w:rFonts w:ascii="Calibri" w:hAnsi="Calibri" w:cs="Calibri"/>
                <w:noProof/>
                <w:color w:val="000000"/>
                <w:spacing w:val="11"/>
              </w:rPr>
              <w:t> </w:t>
            </w:r>
            <w:r>
              <w:rPr>
                <w:rFonts w:ascii="Arial" w:hAnsi="Arial" w:cs="Arial"/>
                <w:noProof/>
                <w:color w:val="000000"/>
                <w:spacing w:val="11"/>
              </w:rPr>
              <w:t>of</w:t>
            </w:r>
            <w:r>
              <w:rPr>
                <w:rFonts w:ascii="Calibri" w:hAnsi="Calibri" w:cs="Calibri"/>
                <w:noProof/>
                <w:color w:val="000000"/>
                <w:spacing w:val="9"/>
              </w:rPr>
              <w:t> </w:t>
            </w:r>
            <w:r>
              <w:rPr>
                <w:rFonts w:ascii="Arial" w:hAnsi="Arial" w:cs="Arial"/>
                <w:noProof/>
                <w:color w:val="000000"/>
                <w:spacing w:val="-8"/>
              </w:rPr>
              <w:t>Races</w:t>
            </w:r>
          </w:p>
        </w:tc>
        <w:tc>
          <w:tcPr>
            <w:tcW w:w="2337" w:type="dxa"/>
          </w:tcPr>
          <w:p w14:paraId="61BEB20E" w14:textId="0DCCF59C" w:rsidR="00C00E31" w:rsidRDefault="00C00E31" w:rsidP="00C00E31">
            <w:pPr>
              <w:spacing w:line="288" w:lineRule="auto"/>
              <w:jc w:val="center"/>
            </w:pPr>
            <w:r>
              <w:rPr>
                <w:rFonts w:ascii="Arial" w:hAnsi="Arial" w:cs="Arial"/>
                <w:noProof/>
                <w:color w:val="000000"/>
                <w:spacing w:val="-1"/>
              </w:rPr>
              <w:t>Total</w:t>
            </w:r>
            <w:r>
              <w:rPr>
                <w:rFonts w:ascii="Calibri" w:hAnsi="Calibri" w:cs="Calibri"/>
                <w:noProof/>
                <w:color w:val="000000"/>
                <w:spacing w:val="9"/>
              </w:rPr>
              <w:t> </w:t>
            </w:r>
            <w:r>
              <w:rPr>
                <w:rFonts w:ascii="Arial" w:hAnsi="Arial" w:cs="Arial"/>
                <w:noProof/>
                <w:color w:val="000000"/>
                <w:spacing w:val="7"/>
              </w:rPr>
              <w:t>Utility</w:t>
            </w:r>
          </w:p>
        </w:tc>
        <w:tc>
          <w:tcPr>
            <w:tcW w:w="2337" w:type="dxa"/>
          </w:tcPr>
          <w:p w14:paraId="6BC1A457" w14:textId="0AF71394" w:rsidR="00C00E31" w:rsidRDefault="00C00E31" w:rsidP="00C00E31">
            <w:pPr>
              <w:spacing w:line="288" w:lineRule="auto"/>
              <w:jc w:val="center"/>
            </w:pPr>
            <w:r>
              <w:rPr>
                <w:rFonts w:ascii="Arial" w:hAnsi="Arial" w:cs="Arial"/>
                <w:noProof/>
                <w:color w:val="000000"/>
                <w:spacing w:val="-2"/>
              </w:rPr>
              <w:t>No.</w:t>
            </w:r>
            <w:r>
              <w:rPr>
                <w:rFonts w:ascii="Calibri" w:hAnsi="Calibri" w:cs="Calibri"/>
                <w:noProof/>
                <w:color w:val="000000"/>
                <w:spacing w:val="11"/>
              </w:rPr>
              <w:t> </w:t>
            </w:r>
            <w:r>
              <w:rPr>
                <w:rFonts w:ascii="Arial" w:hAnsi="Arial" w:cs="Arial"/>
                <w:noProof/>
                <w:color w:val="000000"/>
                <w:spacing w:val="11"/>
              </w:rPr>
              <w:t>of</w:t>
            </w:r>
            <w:r>
              <w:rPr>
                <w:rFonts w:ascii="Calibri" w:hAnsi="Calibri" w:cs="Calibri"/>
                <w:noProof/>
                <w:color w:val="000000"/>
                <w:spacing w:val="7"/>
              </w:rPr>
              <w:t> </w:t>
            </w:r>
            <w:r>
              <w:rPr>
                <w:rFonts w:ascii="Arial" w:hAnsi="Arial" w:cs="Arial"/>
                <w:noProof/>
                <w:color w:val="000000"/>
                <w:spacing w:val="-1"/>
              </w:rPr>
              <w:t>Musicals</w:t>
            </w:r>
          </w:p>
        </w:tc>
        <w:tc>
          <w:tcPr>
            <w:tcW w:w="2337" w:type="dxa"/>
          </w:tcPr>
          <w:p w14:paraId="7ECA94F6" w14:textId="43B6C731" w:rsidR="00C00E31" w:rsidRDefault="00C00E31" w:rsidP="00C00E31">
            <w:pPr>
              <w:spacing w:line="288" w:lineRule="auto"/>
              <w:jc w:val="center"/>
            </w:pPr>
            <w:r>
              <w:rPr>
                <w:rFonts w:ascii="Arial" w:hAnsi="Arial" w:cs="Arial"/>
                <w:noProof/>
                <w:color w:val="000000"/>
                <w:spacing w:val="-1"/>
              </w:rPr>
              <w:t>Total</w:t>
            </w:r>
            <w:r>
              <w:rPr>
                <w:rFonts w:ascii="Calibri" w:hAnsi="Calibri" w:cs="Calibri"/>
                <w:noProof/>
                <w:color w:val="000000"/>
                <w:spacing w:val="9"/>
              </w:rPr>
              <w:t> </w:t>
            </w:r>
            <w:r>
              <w:rPr>
                <w:rFonts w:ascii="Arial" w:hAnsi="Arial" w:cs="Arial"/>
                <w:noProof/>
                <w:color w:val="000000"/>
                <w:spacing w:val="7"/>
              </w:rPr>
              <w:t>Utility</w:t>
            </w:r>
          </w:p>
        </w:tc>
      </w:tr>
      <w:tr w:rsidR="00C00E31" w14:paraId="40B7B9E6" w14:textId="77777777" w:rsidTr="00C00E31">
        <w:tc>
          <w:tcPr>
            <w:tcW w:w="2337" w:type="dxa"/>
          </w:tcPr>
          <w:p w14:paraId="6D6B583F" w14:textId="56048601" w:rsidR="00C00E31" w:rsidRDefault="00C00E31" w:rsidP="00C00E31">
            <w:pPr>
              <w:spacing w:line="288" w:lineRule="auto"/>
              <w:jc w:val="center"/>
            </w:pPr>
            <w:r>
              <w:rPr>
                <w:rFonts w:ascii="Arial" w:hAnsi="Arial" w:cs="Arial"/>
                <w:noProof/>
                <w:color w:val="000000"/>
                <w:w w:val="64"/>
              </w:rPr>
              <w:t>1</w:t>
            </w:r>
          </w:p>
        </w:tc>
        <w:tc>
          <w:tcPr>
            <w:tcW w:w="2337" w:type="dxa"/>
          </w:tcPr>
          <w:p w14:paraId="4A255A7A" w14:textId="0695C117" w:rsidR="00C00E31" w:rsidRDefault="00C00E31" w:rsidP="00C00E31">
            <w:pPr>
              <w:spacing w:line="288" w:lineRule="auto"/>
              <w:jc w:val="center"/>
            </w:pPr>
            <w:r>
              <w:rPr>
                <w:rFonts w:ascii="Arial" w:hAnsi="Arial" w:cs="Arial"/>
                <w:noProof/>
                <w:color w:val="000000"/>
                <w:spacing w:val="6"/>
              </w:rPr>
              <w:t>1000</w:t>
            </w:r>
          </w:p>
        </w:tc>
        <w:tc>
          <w:tcPr>
            <w:tcW w:w="2337" w:type="dxa"/>
          </w:tcPr>
          <w:p w14:paraId="160CE240" w14:textId="3A1D31F9" w:rsidR="00C00E31" w:rsidRDefault="00C00E31" w:rsidP="00C00E31">
            <w:pPr>
              <w:spacing w:line="288" w:lineRule="auto"/>
              <w:jc w:val="center"/>
            </w:pPr>
            <w:r>
              <w:rPr>
                <w:rFonts w:ascii="Arial" w:hAnsi="Arial" w:cs="Arial"/>
                <w:noProof/>
                <w:color w:val="000000"/>
                <w:w w:val="64"/>
              </w:rPr>
              <w:t>1</w:t>
            </w:r>
          </w:p>
        </w:tc>
        <w:tc>
          <w:tcPr>
            <w:tcW w:w="2337" w:type="dxa"/>
          </w:tcPr>
          <w:p w14:paraId="07506242" w14:textId="0D12F427" w:rsidR="00C00E31" w:rsidRDefault="00C00E31" w:rsidP="00C00E31">
            <w:pPr>
              <w:spacing w:line="288" w:lineRule="auto"/>
              <w:jc w:val="center"/>
            </w:pPr>
            <w:r>
              <w:rPr>
                <w:rFonts w:ascii="Arial" w:hAnsi="Arial" w:cs="Arial"/>
                <w:noProof/>
                <w:color w:val="000000"/>
                <w:spacing w:val="6"/>
              </w:rPr>
              <w:t>1000</w:t>
            </w:r>
          </w:p>
        </w:tc>
      </w:tr>
      <w:tr w:rsidR="00C00E31" w14:paraId="5B6AB1EA" w14:textId="77777777" w:rsidTr="00C00E31">
        <w:tc>
          <w:tcPr>
            <w:tcW w:w="2337" w:type="dxa"/>
          </w:tcPr>
          <w:p w14:paraId="00034E86" w14:textId="2B2D35B7" w:rsidR="00C00E31" w:rsidRDefault="00C00E31" w:rsidP="00C00E31">
            <w:pPr>
              <w:spacing w:line="288" w:lineRule="auto"/>
              <w:jc w:val="center"/>
            </w:pPr>
            <w:r>
              <w:rPr>
                <w:rFonts w:ascii="Arial" w:hAnsi="Arial" w:cs="Arial"/>
                <w:noProof/>
                <w:color w:val="000000"/>
                <w:spacing w:val="-1"/>
              </w:rPr>
              <w:t>2</w:t>
            </w:r>
          </w:p>
        </w:tc>
        <w:tc>
          <w:tcPr>
            <w:tcW w:w="2337" w:type="dxa"/>
          </w:tcPr>
          <w:p w14:paraId="19E82C8B" w14:textId="00727424" w:rsidR="00C00E31" w:rsidRDefault="00C00E31" w:rsidP="00C00E31">
            <w:pPr>
              <w:spacing w:line="288" w:lineRule="auto"/>
              <w:jc w:val="center"/>
            </w:pPr>
            <w:r>
              <w:rPr>
                <w:rFonts w:ascii="Arial" w:hAnsi="Arial" w:cs="Arial"/>
                <w:noProof/>
                <w:color w:val="000000"/>
                <w:spacing w:val="2"/>
              </w:rPr>
              <w:t>1800</w:t>
            </w:r>
          </w:p>
        </w:tc>
        <w:tc>
          <w:tcPr>
            <w:tcW w:w="2337" w:type="dxa"/>
          </w:tcPr>
          <w:p w14:paraId="7B019D5F" w14:textId="41DE4792" w:rsidR="00C00E31" w:rsidRDefault="00C00E31" w:rsidP="00C00E31">
            <w:pPr>
              <w:spacing w:line="288" w:lineRule="auto"/>
              <w:jc w:val="center"/>
            </w:pPr>
            <w:r>
              <w:rPr>
                <w:rFonts w:ascii="Arial" w:hAnsi="Arial" w:cs="Arial"/>
                <w:noProof/>
                <w:color w:val="000000"/>
                <w:spacing w:val="-1"/>
              </w:rPr>
              <w:t>2</w:t>
            </w:r>
          </w:p>
        </w:tc>
        <w:tc>
          <w:tcPr>
            <w:tcW w:w="2337" w:type="dxa"/>
          </w:tcPr>
          <w:p w14:paraId="07FF3B1E" w14:textId="076C7240" w:rsidR="00C00E31" w:rsidRDefault="00C00E31" w:rsidP="00C00E31">
            <w:pPr>
              <w:spacing w:line="288" w:lineRule="auto"/>
              <w:jc w:val="center"/>
            </w:pPr>
            <w:r>
              <w:rPr>
                <w:rFonts w:ascii="Arial" w:hAnsi="Arial" w:cs="Arial"/>
                <w:noProof/>
                <w:color w:val="000000"/>
                <w:spacing w:val="2"/>
              </w:rPr>
              <w:t>1800</w:t>
            </w:r>
          </w:p>
        </w:tc>
      </w:tr>
      <w:tr w:rsidR="00C00E31" w14:paraId="3A8CE9D2" w14:textId="77777777" w:rsidTr="00C00E31">
        <w:tc>
          <w:tcPr>
            <w:tcW w:w="2337" w:type="dxa"/>
          </w:tcPr>
          <w:p w14:paraId="36594CF7" w14:textId="6667C7C1" w:rsidR="00C00E31" w:rsidRDefault="00C00E31" w:rsidP="00C00E31">
            <w:pPr>
              <w:spacing w:line="288" w:lineRule="auto"/>
              <w:jc w:val="center"/>
            </w:pPr>
            <w:r>
              <w:rPr>
                <w:rFonts w:ascii="Arial" w:hAnsi="Arial" w:cs="Arial"/>
                <w:noProof/>
                <w:color w:val="000000"/>
                <w:spacing w:val="6"/>
              </w:rPr>
              <w:t>3</w:t>
            </w:r>
          </w:p>
        </w:tc>
        <w:tc>
          <w:tcPr>
            <w:tcW w:w="2337" w:type="dxa"/>
          </w:tcPr>
          <w:p w14:paraId="1AEA706E" w14:textId="36673465" w:rsidR="00C00E31" w:rsidRDefault="00C00E31" w:rsidP="00C00E31">
            <w:pPr>
              <w:spacing w:line="288" w:lineRule="auto"/>
              <w:jc w:val="center"/>
            </w:pPr>
            <w:r>
              <w:rPr>
                <w:rFonts w:ascii="Arial" w:hAnsi="Arial" w:cs="Arial"/>
                <w:noProof/>
                <w:color w:val="000000"/>
                <w:spacing w:val="13"/>
              </w:rPr>
              <w:t>2500</w:t>
            </w:r>
          </w:p>
        </w:tc>
        <w:tc>
          <w:tcPr>
            <w:tcW w:w="2337" w:type="dxa"/>
          </w:tcPr>
          <w:p w14:paraId="2EE7F77D" w14:textId="3051D525" w:rsidR="00C00E31" w:rsidRDefault="00C00E31" w:rsidP="00C00E31">
            <w:pPr>
              <w:spacing w:line="288" w:lineRule="auto"/>
              <w:jc w:val="center"/>
            </w:pPr>
            <w:r>
              <w:rPr>
                <w:rFonts w:ascii="Arial" w:hAnsi="Arial" w:cs="Arial"/>
                <w:noProof/>
                <w:color w:val="000000"/>
                <w:spacing w:val="6"/>
              </w:rPr>
              <w:t>3</w:t>
            </w:r>
          </w:p>
        </w:tc>
        <w:tc>
          <w:tcPr>
            <w:tcW w:w="2337" w:type="dxa"/>
          </w:tcPr>
          <w:p w14:paraId="140E53D9" w14:textId="4E6AA6BC" w:rsidR="00C00E31" w:rsidRDefault="00C00E31" w:rsidP="00C00E31">
            <w:pPr>
              <w:spacing w:line="288" w:lineRule="auto"/>
              <w:jc w:val="center"/>
            </w:pPr>
            <w:r>
              <w:rPr>
                <w:rFonts w:ascii="Arial" w:hAnsi="Arial" w:cs="Arial"/>
                <w:noProof/>
                <w:color w:val="000000"/>
                <w:spacing w:val="13"/>
              </w:rPr>
              <w:t>2500</w:t>
            </w:r>
          </w:p>
        </w:tc>
      </w:tr>
      <w:tr w:rsidR="00C00E31" w14:paraId="0DA97762" w14:textId="77777777" w:rsidTr="00C00E31">
        <w:tc>
          <w:tcPr>
            <w:tcW w:w="2337" w:type="dxa"/>
          </w:tcPr>
          <w:p w14:paraId="7344A9DF" w14:textId="6C8B6046" w:rsidR="00C00E31" w:rsidRDefault="00C00E31" w:rsidP="00C00E31">
            <w:pPr>
              <w:spacing w:line="288" w:lineRule="auto"/>
              <w:jc w:val="center"/>
            </w:pPr>
            <w:r>
              <w:rPr>
                <w:rFonts w:ascii="Arial" w:hAnsi="Arial" w:cs="Arial"/>
                <w:noProof/>
                <w:color w:val="000000"/>
                <w:spacing w:val="6"/>
              </w:rPr>
              <w:t>4</w:t>
            </w:r>
          </w:p>
        </w:tc>
        <w:tc>
          <w:tcPr>
            <w:tcW w:w="2337" w:type="dxa"/>
          </w:tcPr>
          <w:p w14:paraId="2C35D696" w14:textId="39F93F70" w:rsidR="00C00E31" w:rsidRDefault="00C00E31" w:rsidP="00C00E31">
            <w:pPr>
              <w:spacing w:line="288" w:lineRule="auto"/>
              <w:jc w:val="center"/>
            </w:pPr>
            <w:r>
              <w:rPr>
                <w:rFonts w:ascii="Arial" w:hAnsi="Arial" w:cs="Arial"/>
                <w:noProof/>
                <w:color w:val="000000"/>
                <w:spacing w:val="20"/>
              </w:rPr>
              <w:t>3000</w:t>
            </w:r>
          </w:p>
        </w:tc>
        <w:tc>
          <w:tcPr>
            <w:tcW w:w="2337" w:type="dxa"/>
          </w:tcPr>
          <w:p w14:paraId="2875F4A9" w14:textId="2A0375A5" w:rsidR="00C00E31" w:rsidRDefault="00C00E31" w:rsidP="00C00E31">
            <w:pPr>
              <w:spacing w:line="288" w:lineRule="auto"/>
              <w:jc w:val="center"/>
            </w:pPr>
            <w:r>
              <w:rPr>
                <w:rFonts w:ascii="Arial" w:hAnsi="Arial" w:cs="Arial"/>
                <w:noProof/>
                <w:color w:val="000000"/>
                <w:spacing w:val="6"/>
              </w:rPr>
              <w:t>4</w:t>
            </w:r>
          </w:p>
        </w:tc>
        <w:tc>
          <w:tcPr>
            <w:tcW w:w="2337" w:type="dxa"/>
          </w:tcPr>
          <w:p w14:paraId="5037CBC3" w14:textId="61C4F921" w:rsidR="00C00E31" w:rsidRDefault="00C00E31" w:rsidP="00C00E31">
            <w:pPr>
              <w:spacing w:line="288" w:lineRule="auto"/>
              <w:jc w:val="center"/>
            </w:pPr>
            <w:r>
              <w:rPr>
                <w:rFonts w:ascii="Arial" w:hAnsi="Arial" w:cs="Arial"/>
                <w:noProof/>
                <w:color w:val="000000"/>
                <w:spacing w:val="20"/>
              </w:rPr>
              <w:t>3000</w:t>
            </w:r>
          </w:p>
        </w:tc>
      </w:tr>
      <w:tr w:rsidR="00C00E31" w14:paraId="0475207C" w14:textId="77777777" w:rsidTr="00C00E31">
        <w:tc>
          <w:tcPr>
            <w:tcW w:w="2337" w:type="dxa"/>
          </w:tcPr>
          <w:p w14:paraId="5CD0EEF7" w14:textId="5C965E0C" w:rsidR="00C00E31" w:rsidRDefault="00C00E31" w:rsidP="00C00E31">
            <w:pPr>
              <w:spacing w:line="288" w:lineRule="auto"/>
              <w:jc w:val="center"/>
            </w:pPr>
            <w:r>
              <w:rPr>
                <w:rFonts w:ascii="Arial" w:hAnsi="Arial" w:cs="Arial"/>
                <w:noProof/>
                <w:color w:val="000000"/>
                <w:spacing w:val="6"/>
              </w:rPr>
              <w:t>5</w:t>
            </w:r>
          </w:p>
        </w:tc>
        <w:tc>
          <w:tcPr>
            <w:tcW w:w="2337" w:type="dxa"/>
          </w:tcPr>
          <w:p w14:paraId="566C52F8" w14:textId="0FA2E441" w:rsidR="00C00E31" w:rsidRDefault="00C00E31" w:rsidP="00C00E31">
            <w:pPr>
              <w:spacing w:line="288" w:lineRule="auto"/>
              <w:jc w:val="center"/>
            </w:pPr>
            <w:r>
              <w:rPr>
                <w:rFonts w:ascii="Arial" w:hAnsi="Arial" w:cs="Arial"/>
                <w:noProof/>
                <w:color w:val="000000"/>
                <w:spacing w:val="13"/>
              </w:rPr>
              <w:t>3200</w:t>
            </w:r>
          </w:p>
        </w:tc>
        <w:tc>
          <w:tcPr>
            <w:tcW w:w="2337" w:type="dxa"/>
          </w:tcPr>
          <w:p w14:paraId="14B7DAC0" w14:textId="771B48AF" w:rsidR="00C00E31" w:rsidRDefault="00C00E31" w:rsidP="00C00E31">
            <w:pPr>
              <w:spacing w:line="288" w:lineRule="auto"/>
              <w:jc w:val="center"/>
            </w:pPr>
            <w:r>
              <w:rPr>
                <w:rFonts w:ascii="Arial" w:hAnsi="Arial" w:cs="Arial"/>
                <w:noProof/>
                <w:color w:val="000000"/>
                <w:spacing w:val="6"/>
              </w:rPr>
              <w:t>5</w:t>
            </w:r>
          </w:p>
        </w:tc>
        <w:tc>
          <w:tcPr>
            <w:tcW w:w="2337" w:type="dxa"/>
          </w:tcPr>
          <w:p w14:paraId="6C4FA561" w14:textId="6CC04ED1" w:rsidR="00C00E31" w:rsidRDefault="00C00E31" w:rsidP="00C00E31">
            <w:pPr>
              <w:spacing w:line="288" w:lineRule="auto"/>
              <w:jc w:val="center"/>
            </w:pPr>
            <w:r>
              <w:rPr>
                <w:rFonts w:ascii="Arial" w:hAnsi="Arial" w:cs="Arial"/>
                <w:noProof/>
                <w:color w:val="000000"/>
                <w:spacing w:val="13"/>
              </w:rPr>
              <w:t>3200</w:t>
            </w:r>
          </w:p>
        </w:tc>
      </w:tr>
    </w:tbl>
    <w:p w14:paraId="47CB106D" w14:textId="77777777" w:rsidR="00C00E31" w:rsidRDefault="00C00E31" w:rsidP="00C00E31">
      <w:pPr>
        <w:spacing w:after="0" w:line="288" w:lineRule="auto"/>
        <w:jc w:val="both"/>
      </w:pPr>
    </w:p>
    <w:p w14:paraId="64624285" w14:textId="1E99CE4A" w:rsidR="002D58DC" w:rsidRDefault="002D58DC" w:rsidP="00C00E31">
      <w:pPr>
        <w:spacing w:after="0" w:line="288" w:lineRule="auto"/>
        <w:jc w:val="both"/>
      </w:pPr>
      <w:proofErr w:type="gramStart"/>
      <w:r>
        <w:lastRenderedPageBreak/>
        <w:t>Summary :</w:t>
      </w:r>
      <w:proofErr w:type="gramEnd"/>
    </w:p>
    <w:p w14:paraId="39A368D3" w14:textId="77777777" w:rsidR="002D58DC" w:rsidRPr="002D58DC" w:rsidRDefault="002D58DC" w:rsidP="002D58DC">
      <w:pPr>
        <w:spacing w:after="0" w:line="288" w:lineRule="auto"/>
        <w:jc w:val="both"/>
        <w:rPr>
          <w:lang w:val="en-IN"/>
        </w:rPr>
      </w:pPr>
      <w:proofErr w:type="gramStart"/>
      <w:r w:rsidRPr="002D58DC">
        <w:rPr>
          <w:lang w:val="en-IN"/>
        </w:rPr>
        <w:t xml:space="preserve">  </w:t>
      </w:r>
      <w:r w:rsidRPr="002D58DC">
        <w:rPr>
          <w:b/>
          <w:bCs/>
          <w:lang w:val="en-IN"/>
        </w:rPr>
        <w:t>PV</w:t>
      </w:r>
      <w:proofErr w:type="gramEnd"/>
      <w:r w:rsidRPr="002D58DC">
        <w:rPr>
          <w:b/>
          <w:bCs/>
          <w:lang w:val="en-IN"/>
        </w:rPr>
        <w:t xml:space="preserve"> formula:</w:t>
      </w:r>
      <w:r w:rsidRPr="002D58DC">
        <w:rPr>
          <w:lang w:val="en-IN"/>
        </w:rPr>
        <w:t xml:space="preserve"> </w:t>
      </w:r>
      <w:r w:rsidRPr="002D58DC">
        <w:rPr>
          <w:i/>
          <w:iCs/>
          <w:lang w:val="en-IN"/>
        </w:rPr>
        <w:t>“What is this future money worth today?”</w:t>
      </w:r>
    </w:p>
    <w:p w14:paraId="4CF92657" w14:textId="77777777" w:rsidR="002D58DC" w:rsidRPr="002D58DC" w:rsidRDefault="002D58DC" w:rsidP="002D58DC">
      <w:pPr>
        <w:spacing w:after="0" w:line="288" w:lineRule="auto"/>
        <w:jc w:val="both"/>
        <w:rPr>
          <w:lang w:val="en-IN"/>
        </w:rPr>
      </w:pPr>
      <w:proofErr w:type="gramStart"/>
      <w:r w:rsidRPr="002D58DC">
        <w:rPr>
          <w:lang w:val="en-IN"/>
        </w:rPr>
        <w:t xml:space="preserve">  </w:t>
      </w:r>
      <w:r w:rsidRPr="002D58DC">
        <w:rPr>
          <w:b/>
          <w:bCs/>
          <w:lang w:val="en-IN"/>
        </w:rPr>
        <w:t>PMT</w:t>
      </w:r>
      <w:proofErr w:type="gramEnd"/>
      <w:r w:rsidRPr="002D58DC">
        <w:rPr>
          <w:b/>
          <w:bCs/>
          <w:lang w:val="en-IN"/>
        </w:rPr>
        <w:t xml:space="preserve"> formula:</w:t>
      </w:r>
      <w:r w:rsidRPr="002D58DC">
        <w:rPr>
          <w:lang w:val="en-IN"/>
        </w:rPr>
        <w:t xml:space="preserve"> </w:t>
      </w:r>
      <w:r w:rsidRPr="002D58DC">
        <w:rPr>
          <w:i/>
          <w:iCs/>
          <w:lang w:val="en-IN"/>
        </w:rPr>
        <w:t>“If I take money today, what fixed amount must I pay back each period?”</w:t>
      </w:r>
    </w:p>
    <w:p w14:paraId="0D40C095" w14:textId="77777777" w:rsidR="002D58DC" w:rsidRPr="002D58DC" w:rsidRDefault="002D58DC" w:rsidP="002D58DC">
      <w:pPr>
        <w:spacing w:after="0" w:line="288" w:lineRule="auto"/>
        <w:jc w:val="both"/>
        <w:rPr>
          <w:lang w:val="en-IN"/>
        </w:rPr>
      </w:pPr>
      <w:proofErr w:type="gramStart"/>
      <w:r w:rsidRPr="002D58DC">
        <w:rPr>
          <w:lang w:val="en-IN"/>
        </w:rPr>
        <w:t xml:space="preserve">  </w:t>
      </w:r>
      <w:r w:rsidRPr="002D58DC">
        <w:rPr>
          <w:b/>
          <w:bCs/>
          <w:lang w:val="en-IN"/>
        </w:rPr>
        <w:t>FVA</w:t>
      </w:r>
      <w:proofErr w:type="gramEnd"/>
      <w:r w:rsidRPr="002D58DC">
        <w:rPr>
          <w:b/>
          <w:bCs/>
          <w:lang w:val="en-IN"/>
        </w:rPr>
        <w:t xml:space="preserve"> formula:</w:t>
      </w:r>
      <w:r w:rsidRPr="002D58DC">
        <w:rPr>
          <w:lang w:val="en-IN"/>
        </w:rPr>
        <w:t xml:space="preserve"> </w:t>
      </w:r>
      <w:r w:rsidRPr="002D58DC">
        <w:rPr>
          <w:i/>
          <w:iCs/>
          <w:lang w:val="en-IN"/>
        </w:rPr>
        <w:t>“If I save money each period, how much will I have in the end?”</w:t>
      </w:r>
    </w:p>
    <w:p w14:paraId="43E0D512" w14:textId="77777777" w:rsidR="002D58DC" w:rsidRDefault="002D58DC" w:rsidP="00C00E31">
      <w:pPr>
        <w:spacing w:after="0" w:line="288" w:lineRule="auto"/>
        <w:jc w:val="both"/>
      </w:pPr>
    </w:p>
    <w:p w14:paraId="02956303" w14:textId="5021CD8F" w:rsidR="002D58DC" w:rsidRPr="00C00E31" w:rsidRDefault="002D58DC" w:rsidP="00C00E31">
      <w:pPr>
        <w:spacing w:after="0" w:line="288" w:lineRule="auto"/>
        <w:jc w:val="both"/>
      </w:pPr>
      <w:r w:rsidRPr="002D58DC">
        <w:drawing>
          <wp:inline distT="0" distB="0" distL="0" distR="0" wp14:anchorId="3BD7C24A" wp14:editId="01C6534B">
            <wp:extent cx="5601482" cy="2905530"/>
            <wp:effectExtent l="0" t="0" r="0" b="9525"/>
            <wp:docPr id="170276772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67724" name="Picture 1" descr="A black background with white text&#10;&#10;AI-generated content may be incorrect."/>
                    <pic:cNvPicPr/>
                  </pic:nvPicPr>
                  <pic:blipFill>
                    <a:blip r:embed="rId5"/>
                    <a:stretch>
                      <a:fillRect/>
                    </a:stretch>
                  </pic:blipFill>
                  <pic:spPr>
                    <a:xfrm>
                      <a:off x="0" y="0"/>
                      <a:ext cx="5601482" cy="2905530"/>
                    </a:xfrm>
                    <a:prstGeom prst="rect">
                      <a:avLst/>
                    </a:prstGeom>
                  </pic:spPr>
                </pic:pic>
              </a:graphicData>
            </a:graphic>
          </wp:inline>
        </w:drawing>
      </w:r>
    </w:p>
    <w:sectPr w:rsidR="002D58DC" w:rsidRPr="00C00E31" w:rsidSect="00537867">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611C3C"/>
    <w:multiLevelType w:val="multilevel"/>
    <w:tmpl w:val="AD18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021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EB"/>
    <w:rsid w:val="001A41F0"/>
    <w:rsid w:val="002D58DC"/>
    <w:rsid w:val="004E4FC8"/>
    <w:rsid w:val="00537867"/>
    <w:rsid w:val="007508CD"/>
    <w:rsid w:val="00815FD8"/>
    <w:rsid w:val="00877B73"/>
    <w:rsid w:val="008A5F31"/>
    <w:rsid w:val="00904DE7"/>
    <w:rsid w:val="00AA46EB"/>
    <w:rsid w:val="00C00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5910D"/>
  <w15:chartTrackingRefBased/>
  <w15:docId w15:val="{4167EEED-B5C8-4532-A8BF-B9FCF014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6EB"/>
    <w:rPr>
      <w:rFonts w:eastAsiaTheme="majorEastAsia" w:cstheme="majorBidi"/>
      <w:color w:val="272727" w:themeColor="text1" w:themeTint="D8"/>
    </w:rPr>
  </w:style>
  <w:style w:type="paragraph" w:styleId="Title">
    <w:name w:val="Title"/>
    <w:basedOn w:val="Normal"/>
    <w:next w:val="Normal"/>
    <w:link w:val="TitleChar"/>
    <w:uiPriority w:val="10"/>
    <w:qFormat/>
    <w:rsid w:val="00AA4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6EB"/>
    <w:pPr>
      <w:spacing w:before="160"/>
      <w:jc w:val="center"/>
    </w:pPr>
    <w:rPr>
      <w:i/>
      <w:iCs/>
      <w:color w:val="404040" w:themeColor="text1" w:themeTint="BF"/>
    </w:rPr>
  </w:style>
  <w:style w:type="character" w:customStyle="1" w:styleId="QuoteChar">
    <w:name w:val="Quote Char"/>
    <w:basedOn w:val="DefaultParagraphFont"/>
    <w:link w:val="Quote"/>
    <w:uiPriority w:val="29"/>
    <w:rsid w:val="00AA46EB"/>
    <w:rPr>
      <w:i/>
      <w:iCs/>
      <w:color w:val="404040" w:themeColor="text1" w:themeTint="BF"/>
    </w:rPr>
  </w:style>
  <w:style w:type="paragraph" w:styleId="ListParagraph">
    <w:name w:val="List Paragraph"/>
    <w:basedOn w:val="Normal"/>
    <w:uiPriority w:val="34"/>
    <w:qFormat/>
    <w:rsid w:val="00AA46EB"/>
    <w:pPr>
      <w:ind w:left="720"/>
      <w:contextualSpacing/>
    </w:pPr>
  </w:style>
  <w:style w:type="character" w:styleId="IntenseEmphasis">
    <w:name w:val="Intense Emphasis"/>
    <w:basedOn w:val="DefaultParagraphFont"/>
    <w:uiPriority w:val="21"/>
    <w:qFormat/>
    <w:rsid w:val="00AA46EB"/>
    <w:rPr>
      <w:i/>
      <w:iCs/>
      <w:color w:val="0F4761" w:themeColor="accent1" w:themeShade="BF"/>
    </w:rPr>
  </w:style>
  <w:style w:type="paragraph" w:styleId="IntenseQuote">
    <w:name w:val="Intense Quote"/>
    <w:basedOn w:val="Normal"/>
    <w:next w:val="Normal"/>
    <w:link w:val="IntenseQuoteChar"/>
    <w:uiPriority w:val="30"/>
    <w:qFormat/>
    <w:rsid w:val="00AA4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6EB"/>
    <w:rPr>
      <w:i/>
      <w:iCs/>
      <w:color w:val="0F4761" w:themeColor="accent1" w:themeShade="BF"/>
    </w:rPr>
  </w:style>
  <w:style w:type="character" w:styleId="IntenseReference">
    <w:name w:val="Intense Reference"/>
    <w:basedOn w:val="DefaultParagraphFont"/>
    <w:uiPriority w:val="32"/>
    <w:qFormat/>
    <w:rsid w:val="00AA46EB"/>
    <w:rPr>
      <w:b/>
      <w:bCs/>
      <w:smallCaps/>
      <w:color w:val="0F4761" w:themeColor="accent1" w:themeShade="BF"/>
      <w:spacing w:val="5"/>
    </w:rPr>
  </w:style>
  <w:style w:type="table" w:styleId="TableGrid">
    <w:name w:val="Table Grid"/>
    <w:basedOn w:val="TableNormal"/>
    <w:uiPriority w:val="39"/>
    <w:rsid w:val="004E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Shekhar Singh</dc:creator>
  <cp:keywords/>
  <dc:description/>
  <cp:lastModifiedBy>YASH SINGHAL</cp:lastModifiedBy>
  <cp:revision>6</cp:revision>
  <dcterms:created xsi:type="dcterms:W3CDTF">2025-08-18T04:43:00Z</dcterms:created>
  <dcterms:modified xsi:type="dcterms:W3CDTF">2025-08-30T07:12:00Z</dcterms:modified>
</cp:coreProperties>
</file>