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Vehicle Fitness Certificate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b w:val="1"/>
          <w:rtl w:val="0"/>
        </w:rPr>
        <w:t xml:space="preserve">Q. How long is a vehicle fitness certificate valid?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In the case of private vehicles, it is valid for 15 years. It can be renewed for 5 years at a time. In case of new commercial vehicles, it is valid for 2 year and is renewed each year.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b w:val="1"/>
          <w:rtl w:val="0"/>
        </w:rPr>
        <w:t xml:space="preserve">Q. What criteria are used to decide the fitness level?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See here:</w:t>
      </w:r>
      <w:hyperlink r:id="rId5">
        <w:r w:rsidRPr="00000000" w:rsidR="00000000" w:rsidDel="00000000">
          <w:rPr>
            <w:rFonts w:cs="Trebuchet MS" w:hAnsi="Trebuchet MS" w:eastAsia="Trebuchet MS" w:ascii="Trebuchet MS"/>
            <w:rtl w:val="0"/>
          </w:rPr>
          <w:t xml:space="preserve"> </w:t>
        </w:r>
      </w:hyperlink>
      <w:hyperlink r:id="rId6">
        <w:r w:rsidRPr="00000000" w:rsidR="00000000" w:rsidDel="00000000">
          <w:rPr>
            <w:rFonts w:cs="Trebuchet MS" w:hAnsi="Trebuchet MS" w:eastAsia="Trebuchet MS" w:ascii="Trebuchet MS"/>
            <w:color w:val="1155cc"/>
            <w:u w:val="single"/>
            <w:rtl w:val="0"/>
          </w:rPr>
          <w:t xml:space="preserve">http://delhigovt.nic.in/newdelhi/dept/transport/tr9.asp#5</w:t>
        </w:r>
      </w:hyperlink>
    </w:p>
    <w:p w:rsidP="00000000" w:rsidRPr="00000000" w:rsidR="00000000" w:rsidDel="00000000" w:rsidRDefault="00000000">
      <w:pPr>
        <w:jc w:val="both"/>
      </w:pPr>
      <w:hyperlink r:id="rId7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b w:val="1"/>
          <w:rtl w:val="0"/>
        </w:rPr>
        <w:t xml:space="preserve">Q. What if my vehicle is involved in an accident after expiry of vehicle fitness certificate?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Not only will you be liable for plying a vehicle without valid fitness certificate, the insurance company may also refuse to entertain any claims.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b w:val="1"/>
          <w:rtl w:val="0"/>
        </w:rPr>
        <w:t xml:space="preserve">Q. What other rules need to be followed?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See here:</w:t>
      </w:r>
      <w:hyperlink r:id="rId8">
        <w:r w:rsidRPr="00000000" w:rsidR="00000000" w:rsidDel="00000000">
          <w:rPr>
            <w:rFonts w:cs="Trebuchet MS" w:hAnsi="Trebuchet MS" w:eastAsia="Trebuchet MS" w:ascii="Trebuchet MS"/>
            <w:rtl w:val="0"/>
          </w:rPr>
          <w:t xml:space="preserve"> </w:t>
        </w:r>
      </w:hyperlink>
      <w:hyperlink r:id="rId9">
        <w:r w:rsidRPr="00000000" w:rsidR="00000000" w:rsidDel="00000000">
          <w:rPr>
            <w:rFonts w:cs="Trebuchet MS" w:hAnsi="Trebuchet MS" w:eastAsia="Trebuchet MS" w:ascii="Trebuchet MS"/>
            <w:color w:val="1155cc"/>
            <w:u w:val="single"/>
            <w:rtl w:val="0"/>
          </w:rPr>
          <w:t xml:space="preserve">http://delhigovt.nic.in/newdelhi/dept/transport/tr1a.asp</w:t>
        </w:r>
      </w:hyperlink>
    </w:p>
    <w:p w:rsidP="00000000" w:rsidRPr="00000000" w:rsidR="00000000" w:rsidDel="00000000" w:rsidRDefault="00000000">
      <w:pPr>
        <w:jc w:val="both"/>
      </w:pPr>
      <w:hyperlink r:id="rId1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--Ends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delhigovt.nic.in/newdelhi/dept/transport/tr1a.asp" Type="http://schemas.openxmlformats.org/officeDocument/2006/relationships/hyperlink" TargetMode="External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delhigovt.nic.in/newdelhi/dept/transport/tr1a.asp" Type="http://schemas.openxmlformats.org/officeDocument/2006/relationships/hyperlink" TargetMode="External" Id="rId9"/><Relationship Target="http://delhigovt.nic.in/newdelhi/dept/transport/tr9.asp#5" Type="http://schemas.openxmlformats.org/officeDocument/2006/relationships/hyperlink" TargetMode="External" Id="rId6"/><Relationship Target="http://delhigovt.nic.in/newdelhi/dept/transport/tr9.asp#5" Type="http://schemas.openxmlformats.org/officeDocument/2006/relationships/hyperlink" TargetMode="External" Id="rId5"/><Relationship Target="http://delhigovt.nic.in/newdelhi/dept/transport/tr1a.asp" Type="http://schemas.openxmlformats.org/officeDocument/2006/relationships/hyperlink" TargetMode="External" Id="rId8"/><Relationship Target="http://delhigovt.nic.in/newdelhi/dept/transport/tr9.asp#5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vehicleFitnessCertificate_traffic_knowTheLaw.docx</dc:title>
</cp:coreProperties>
</file>