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222222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0"/>
          <w:szCs w:val="30"/>
          <w:rtl w:val="0"/>
        </w:rPr>
        <w:t xml:space="preserve">Connecting the Quote Tool with Salesforce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training material instructs developers to connect the Salesforce database with the Quote Tool on the company site. Connecting the two allows coding development on local devices.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stablish local access to the Management Portal and Quoting Tool.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Yarn API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Yarn Portal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Yarn Quoting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This enables Management Portal and Quoting Tool websites on localhost:4200 and localhost:4204 respectively.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sites are running, then import data from Sales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orce.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Navigate to in the Management Portal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Click on the Sales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orce Import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Click on each menu item and import all available data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For Accounts: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Go to 01/2018 to receive “Burger King”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color w:val="222222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color w:val="222222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color w:val="222222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Once all pertinent data is available, go to PSQL Marketplace. In Marketplace: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Check the “Test Agent” partner is in your local database: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select * from partners where name = 'Test Agent';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Pull the information needed from your user account: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select id, name from sf_users where name like (your name);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Use the id field from your name to update the “admin” user with your SalesForce id: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update users set salesforce_id=(your salesforce id) where id=1;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Find the parent_id of Burger King: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select name, parent_id from sf_accounts where name = 'Burger King';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Verify the parent of Burger King is Test Agent: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select name, parent_id from sf_accounts where id = (Burger King’s parent_id);</w:t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