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247C" w14:textId="77777777" w:rsidR="007C11D6" w:rsidRDefault="007C11D6" w:rsidP="007C11D6">
      <w:r>
        <w:t>our boot sequence (minimal execution)</w:t>
      </w:r>
    </w:p>
    <w:p w14:paraId="0DACA0DC" w14:textId="77777777" w:rsidR="007C11D6" w:rsidRDefault="007C11D6" w:rsidP="007C11D6">
      <w:r>
        <w:t>Step 1 — Kill any existing monitor process, then start the dashboard:</w:t>
      </w:r>
    </w:p>
    <w:p w14:paraId="32A3DC7B" w14:textId="77777777" w:rsidR="007C11D6" w:rsidRDefault="007C11D6" w:rsidP="007C11D6"/>
    <w:p w14:paraId="534E3C3D" w14:textId="77777777" w:rsidR="007C11D6" w:rsidRDefault="007C11D6" w:rsidP="007C11D6"/>
    <w:p w14:paraId="7B69DD07" w14:textId="77777777" w:rsidR="007C11D6" w:rsidRDefault="007C11D6" w:rsidP="007C11D6">
      <w:r>
        <w:t>.\monitor.ps1</w:t>
      </w:r>
    </w:p>
    <w:p w14:paraId="275152D3" w14:textId="77777777" w:rsidR="007C11D6" w:rsidRDefault="007C11D6" w:rsidP="007C11D6">
      <w:r>
        <w:t>Opens http://localhost:9999. The dashboard is now running. Leave this terminal alone.</w:t>
      </w:r>
    </w:p>
    <w:p w14:paraId="75E33719" w14:textId="77777777" w:rsidR="007C11D6" w:rsidRDefault="007C11D6" w:rsidP="007C11D6"/>
    <w:p w14:paraId="28C5C11B" w14:textId="77777777" w:rsidR="007C11D6" w:rsidRDefault="007C11D6" w:rsidP="007C11D6">
      <w:r>
        <w:t>Step 2 — In a second terminal, run the full boot:</w:t>
      </w:r>
    </w:p>
    <w:p w14:paraId="458DE893" w14:textId="77777777" w:rsidR="007C11D6" w:rsidRDefault="007C11D6" w:rsidP="007C11D6"/>
    <w:p w14:paraId="702018FB" w14:textId="77777777" w:rsidR="007C11D6" w:rsidRDefault="007C11D6" w:rsidP="007C11D6"/>
    <w:p w14:paraId="1A6B3D43" w14:textId="77777777" w:rsidR="007C11D6" w:rsidRDefault="007C11D6" w:rsidP="007C11D6">
      <w:r>
        <w:t>.\sme-fullboot.ps1</w:t>
      </w:r>
    </w:p>
    <w:p w14:paraId="1F19F25B" w14:textId="77777777" w:rsidR="007C11D6" w:rsidRDefault="007C11D6" w:rsidP="007C11D6">
      <w:r>
        <w:t>That's it. Two scripts, in order, done.</w:t>
      </w:r>
    </w:p>
    <w:p w14:paraId="41735DAF" w14:textId="77777777" w:rsidR="007C11D6" w:rsidRDefault="007C11D6" w:rsidP="007C11D6"/>
    <w:p w14:paraId="01DDC723" w14:textId="77777777" w:rsidR="007C11D6" w:rsidRDefault="007C11D6" w:rsidP="007C11D6">
      <w:r>
        <w:t>What happens inside sme-fullboot.ps1 now</w:t>
      </w:r>
    </w:p>
    <w:p w14:paraId="342D44E9" w14:textId="77777777" w:rsidR="007C11D6" w:rsidRDefault="007C11D6" w:rsidP="007C11D6">
      <w:r>
        <w:t>Stage</w:t>
      </w:r>
      <w:r>
        <w:tab/>
        <w:t>What it does</w:t>
      </w:r>
    </w:p>
    <w:p w14:paraId="47B96527" w14:textId="77777777" w:rsidR="007C11D6" w:rsidRDefault="007C11D6" w:rsidP="007C11D6">
      <w:r>
        <w:t>Stage 0</w:t>
      </w:r>
      <w:r>
        <w:tab/>
        <w:t>Runs pm2 delete all first (clean PM2 slate), then kills any remaining port-holding processes and zombie node.exe processes</w:t>
      </w:r>
    </w:p>
    <w:p w14:paraId="2E6A7717" w14:textId="77777777" w:rsidR="007C11D6" w:rsidRDefault="007C11D6" w:rsidP="007C11D6">
      <w:r>
        <w:t>Stage 1</w:t>
      </w:r>
      <w:r>
        <w:tab/>
        <w:t>Docker Desktop → Redis + RabbitMQ → PostgreSQL (unchanged)</w:t>
      </w:r>
    </w:p>
    <w:p w14:paraId="456772BD" w14:textId="77777777" w:rsidR="007C11D6" w:rsidRDefault="007C11D6" w:rsidP="007C11D6">
      <w:r>
        <w:t>Stage 2</w:t>
      </w:r>
      <w:r>
        <w:tab/>
        <w:t>Prisma client generation for all services (unchanged)</w:t>
      </w:r>
    </w:p>
    <w:p w14:paraId="2CA99E25" w14:textId="77777777" w:rsidR="007C11D6" w:rsidRDefault="007C11D6" w:rsidP="007C11D6">
      <w:r>
        <w:t>Stage 3</w:t>
      </w:r>
      <w:r>
        <w:tab/>
        <w:t>Backends started via pm2 start ecosystem.config.js --only &lt;name&gt;, then L7 /health/live probe waits for each one in order</w:t>
      </w:r>
    </w:p>
    <w:p w14:paraId="0224B0FC" w14:textId="77777777" w:rsidR="007C11D6" w:rsidRDefault="007C11D6" w:rsidP="007C11D6">
      <w:r>
        <w:t>Stage 4</w:t>
      </w:r>
      <w:r>
        <w:tab/>
        <w:t>Frontends started via PM2, both in parallel, then HTTP readiness probe waits</w:t>
      </w:r>
    </w:p>
    <w:p w14:paraId="54A66838" w14:textId="77777777" w:rsidR="007C11D6" w:rsidRDefault="007C11D6" w:rsidP="007C11D6">
      <w:r>
        <w:t>PM2 logs land in logs/pm2/&lt;name&gt;.out.log — visible in the dashboard health column as PM2:online | HTTP 200.</w:t>
      </w:r>
    </w:p>
    <w:p w14:paraId="0EF920CA" w14:textId="77777777" w:rsidR="007C11D6" w:rsidRDefault="007C11D6" w:rsidP="007C11D6"/>
    <w:p w14:paraId="4D714B2A" w14:textId="066B93D8" w:rsidR="00565D95" w:rsidRDefault="007C11D6" w:rsidP="007C11D6">
      <w:r>
        <w:t>Claude Sonnet 4.6 • 1x</w:t>
      </w:r>
    </w:p>
    <w:sectPr w:rsidR="00565D95" w:rsidSect="007C11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6A"/>
    <w:rsid w:val="00204AB9"/>
    <w:rsid w:val="005038CE"/>
    <w:rsid w:val="00565D95"/>
    <w:rsid w:val="005D316A"/>
    <w:rsid w:val="006E4C55"/>
    <w:rsid w:val="007C11D6"/>
    <w:rsid w:val="007C5C30"/>
    <w:rsid w:val="00EC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699EDB-07CB-4584-9F81-D00AE08F1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C55"/>
    <w:pPr>
      <w:spacing w:line="320" w:lineRule="exact"/>
    </w:pPr>
    <w:rPr>
      <w:rFonts w:ascii="Cambria" w:hAnsi="Cambria"/>
      <w:sz w:val="25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1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1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1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1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1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1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1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16A"/>
    <w:rPr>
      <w:rFonts w:eastAsiaTheme="majorEastAsia" w:cstheme="majorBidi"/>
      <w:i/>
      <w:iCs/>
      <w:color w:val="2F5496" w:themeColor="accent1" w:themeShade="BF"/>
      <w:sz w:val="25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16A"/>
    <w:rPr>
      <w:rFonts w:eastAsiaTheme="majorEastAsia" w:cstheme="majorBidi"/>
      <w:color w:val="2F5496" w:themeColor="accent1" w:themeShade="BF"/>
      <w:sz w:val="25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16A"/>
    <w:rPr>
      <w:rFonts w:eastAsiaTheme="majorEastAsia" w:cstheme="majorBidi"/>
      <w:i/>
      <w:iCs/>
      <w:color w:val="595959" w:themeColor="text1" w:themeTint="A6"/>
      <w:sz w:val="25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16A"/>
    <w:rPr>
      <w:rFonts w:eastAsiaTheme="majorEastAsia" w:cstheme="majorBidi"/>
      <w:color w:val="595959" w:themeColor="text1" w:themeTint="A6"/>
      <w:sz w:val="25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16A"/>
    <w:rPr>
      <w:rFonts w:eastAsiaTheme="majorEastAsia" w:cstheme="majorBidi"/>
      <w:i/>
      <w:iCs/>
      <w:color w:val="272727" w:themeColor="text1" w:themeTint="D8"/>
      <w:sz w:val="25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16A"/>
    <w:rPr>
      <w:rFonts w:eastAsiaTheme="majorEastAsia" w:cstheme="majorBidi"/>
      <w:color w:val="272727" w:themeColor="text1" w:themeTint="D8"/>
      <w:sz w:val="25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D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1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16A"/>
    <w:rPr>
      <w:rFonts w:ascii="Cambria" w:hAnsi="Cambria"/>
      <w:i/>
      <w:iCs/>
      <w:color w:val="404040" w:themeColor="text1" w:themeTint="BF"/>
      <w:sz w:val="25"/>
      <w:szCs w:val="24"/>
    </w:rPr>
  </w:style>
  <w:style w:type="paragraph" w:styleId="ListParagraph">
    <w:name w:val="List Paragraph"/>
    <w:basedOn w:val="Normal"/>
    <w:uiPriority w:val="34"/>
    <w:qFormat/>
    <w:rsid w:val="005D3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16A"/>
    <w:rPr>
      <w:rFonts w:ascii="Cambria" w:hAnsi="Cambria"/>
      <w:i/>
      <w:iCs/>
      <w:color w:val="2F5496" w:themeColor="accent1" w:themeShade="BF"/>
      <w:sz w:val="25"/>
      <w:szCs w:val="24"/>
    </w:rPr>
  </w:style>
  <w:style w:type="character" w:styleId="IntenseReference">
    <w:name w:val="Intense Reference"/>
    <w:basedOn w:val="DefaultParagraphFont"/>
    <w:uiPriority w:val="32"/>
    <w:qFormat/>
    <w:rsid w:val="005D3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Raju Kesipeddi</dc:creator>
  <cp:keywords/>
  <dc:description/>
  <cp:lastModifiedBy>Narasimha Raju Kesipeddi</cp:lastModifiedBy>
  <cp:revision>2</cp:revision>
  <dcterms:created xsi:type="dcterms:W3CDTF">2026-03-07T06:43:00Z</dcterms:created>
  <dcterms:modified xsi:type="dcterms:W3CDTF">2026-03-07T06:43:00Z</dcterms:modified>
</cp:coreProperties>
</file>