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4 sekce IoT</w:t>
      </w:r>
    </w:p>
    <w:p>
      <w:pPr/>
      <w:r>
        <w:rPr>
          <w:rFonts w:ascii="Times" w:hAnsi="Times" w:cs="Times"/>
          <w:sz w:val="24"/>
          <w:sz-cs w:val="24"/>
        </w:rPr>
        <w:t xml:space="preserve">Monitoring činné dodávky elektrické energie</w:t>
      </w:r>
    </w:p>
    <w:p>
      <w:pPr>
        <w:ind w:left="708"/>
      </w:pPr>
      <w:r>
        <w:rPr>
          <w:rFonts w:ascii="Times" w:hAnsi="Times" w:cs="Times"/>
          <w:sz w:val="24"/>
          <w:sz-cs w:val="24"/>
        </w:rPr>
        <w:t xml:space="preserve">Monitoring činné dodávky elektrické energie je cílen na elektrárny. Naši technologii využívají zejména fotovoltaické a vodní elektrárny, ale máme zkušenosti i s elektrárnami tepelnými. V této oblasti úzce spolupracujeme s PRE.</w:t>
      </w:r>
    </w:p>
    <w:p>
      <w:pPr>
        <w:ind w:left="708"/>
      </w:pPr>
      <w:r>
        <w:rPr>
          <w:rFonts w:ascii="Times" w:hAnsi="Times" w:cs="Times"/>
          <w:sz w:val="24"/>
          <w:sz-cs w:val="24"/>
        </w:rPr>
        <w:t xml:space="preserve">Tuto službu zajišťujeme včetně administrativy související s komunikací s distributory energií.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Monitoring spotřeby energií</w:t>
      </w:r>
    </w:p>
    <w:p>
      <w:pPr/>
      <w:r>
        <w:rPr>
          <w:rFonts w:ascii="Times" w:hAnsi="Times" w:cs="Times"/>
          <w:sz w:val="24"/>
          <w:sz-cs w:val="24"/>
        </w:rPr>
        <w:t xml:space="preserve">V rámci monitoringu spotřeby elektrické energie poskytujeme služby například bytovým družstvům a sdružením vlastníků bytových jednotek při vzdálených odpočtech elektrické energie. Naše technologie využívají například XXX.</w:t>
      </w:r>
    </w:p>
    <w:p>
      <w:pPr/>
      <w:r>
        <w:rPr>
          <w:rFonts w:ascii="Times" w:hAnsi="Times" w:cs="Times"/>
          <w:sz w:val="24"/>
          <w:sz-cs w:val="24"/>
        </w:rPr>
        <w:t xml:space="preserve">Technologie je možné použít i na monitoring spotřeby plynu nebo vody.</w:t>
      </w:r>
    </w:p>
    <w:p>
      <w:pPr/>
      <w:r>
        <w:rPr>
          <w:rFonts w:ascii="Times" w:hAnsi="Times" w:cs="Times"/>
          <w:sz w:val="24"/>
          <w:sz-cs w:val="24"/>
        </w:rPr>
        <w:t xml:space="preserve">Monitoring klimatu</w:t>
      </w:r>
    </w:p>
    <w:p>
      <w:pPr>
        <w:ind w:left="708"/>
      </w:pPr>
      <w:r>
        <w:rPr>
          <w:rFonts w:ascii="Times" w:hAnsi="Times" w:cs="Times"/>
          <w:sz w:val="24"/>
          <w:sz-cs w:val="24"/>
        </w:rPr>
        <w:t xml:space="preserve">V rámci monitoringu klimatu se zabýváme jeho vyhodnocováním, zejména měřením CO2 a teploty ve veřejných budovách. Takto monitorujeme například vybrané přednáškové sály na VUT.</w:t>
      </w:r>
    </w:p>
    <w:p>
      <w:pPr>
        <w:ind w:left="708"/>
      </w:pPr>
      <w:r>
        <w:rPr>
          <w:rFonts w:ascii="Times" w:hAnsi="Times" w:cs="Times"/>
          <w:sz w:val="24"/>
          <w:sz-cs w:val="24"/>
        </w:rPr>
        <w:t xml:space="preserve">Technologie se dá použít také ve venkovních prostorech. </w:t>
      </w:r>
    </w:p>
    <w:p>
      <w:pPr/>
      <w:r>
        <w:rPr>
          <w:rFonts w:ascii="Times" w:hAnsi="Times" w:cs="Times"/>
          <w:sz w:val="24"/>
          <w:sz-cs w:val="24"/>
        </w:rPr>
        <w:t xml:space="preserve">Další využití</w:t>
      </w:r>
    </w:p>
    <w:p>
      <w:pPr>
        <w:ind w:left="708"/>
      </w:pPr>
      <w:r>
        <w:rPr>
          <w:rFonts w:ascii="Times" w:hAnsi="Times" w:cs="Times"/>
          <w:sz w:val="24"/>
          <w:sz-cs w:val="24"/>
        </w:rPr>
        <w:t xml:space="preserve">Oblast IoT je velmi široká a nabízí nespočetné využití jak při výrobě, tak i v domácnostech. Naše společnost se vyznačuje individuálním přístupem k projektům a nebojíme se používat inovativní technologie. Proto nás neváhejte kontaktovat při realizaci Vašich představ a nápadů.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4" w:h="16836"/>
      <w:pgMar w:top="1417" w:right="1417" w:bottom="1417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 Šiki</dc:creator>
</cp:coreProperties>
</file>

<file path=docProps/meta.xml><?xml version="1.0" encoding="utf-8"?>
<meta xmlns="http://schemas.apple.com/cocoa/2006/metadata">
  <generator>CocoaOOXMLWriter/1561.4</generator>
</meta>
</file>