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BF" w:rsidRDefault="00B43AD7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活动流程说明</w:t>
      </w:r>
    </w:p>
    <w:p w:rsidR="006141BF" w:rsidRDefault="006141BF">
      <w:pPr>
        <w:spacing w:before="156" w:after="156"/>
      </w:pPr>
    </w:p>
    <w:p w:rsidR="006141BF" w:rsidRDefault="006141BF">
      <w:pPr>
        <w:spacing w:before="156" w:after="156"/>
      </w:pPr>
    </w:p>
    <w:p w:rsidR="006141BF" w:rsidRDefault="006141BF">
      <w:pPr>
        <w:spacing w:before="156" w:after="156"/>
      </w:pPr>
    </w:p>
    <w:p w:rsidR="006141BF" w:rsidRDefault="006141BF">
      <w:pPr>
        <w:spacing w:before="156" w:after="156"/>
      </w:pPr>
    </w:p>
    <w:p w:rsidR="006141BF" w:rsidRDefault="006141BF">
      <w:pPr>
        <w:rPr>
          <w:rFonts w:ascii="宋体" w:hAnsi="宋体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885"/>
      </w:tblGrid>
      <w:tr w:rsidR="006141BF">
        <w:trPr>
          <w:cantSplit/>
          <w:trHeight w:val="555"/>
        </w:trPr>
        <w:tc>
          <w:tcPr>
            <w:tcW w:w="2109" w:type="dxa"/>
            <w:vMerge w:val="restart"/>
            <w:shd w:val="clear" w:color="auto" w:fill="auto"/>
            <w:vAlign w:val="center"/>
          </w:tcPr>
          <w:p w:rsidR="006141BF" w:rsidRDefault="00B43AD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文件状态：</w:t>
            </w:r>
          </w:p>
          <w:p w:rsidR="006141BF" w:rsidRDefault="00B43AD7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  ] 草稿</w:t>
            </w:r>
          </w:p>
          <w:p w:rsidR="006141BF" w:rsidRDefault="00B43AD7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[√] 正式发布</w:t>
            </w:r>
          </w:p>
          <w:p w:rsidR="006141BF" w:rsidRDefault="00B43AD7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  ]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6141BF" w:rsidRDefault="00B43A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3885" w:type="dxa"/>
            <w:vAlign w:val="center"/>
          </w:tcPr>
          <w:p w:rsidR="006141BF" w:rsidRDefault="00B43A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活动流程说明</w:t>
            </w:r>
          </w:p>
        </w:tc>
      </w:tr>
      <w:tr w:rsidR="006141BF">
        <w:trPr>
          <w:cantSplit/>
          <w:trHeight w:val="407"/>
        </w:trPr>
        <w:tc>
          <w:tcPr>
            <w:tcW w:w="2109" w:type="dxa"/>
            <w:vMerge/>
            <w:shd w:val="clear" w:color="auto" w:fill="auto"/>
          </w:tcPr>
          <w:p w:rsidR="006141BF" w:rsidRDefault="006141BF">
            <w:pPr>
              <w:ind w:firstLineChars="200" w:firstLine="480"/>
              <w:rPr>
                <w:sz w:val="24"/>
                <w:szCs w:val="24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6141BF" w:rsidRDefault="00B43A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3885" w:type="dxa"/>
            <w:vAlign w:val="center"/>
          </w:tcPr>
          <w:p w:rsidR="006141BF" w:rsidRDefault="00B43AD7" w:rsidP="00E067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E06734">
              <w:rPr>
                <w:sz w:val="24"/>
                <w:szCs w:val="24"/>
              </w:rPr>
              <w:t>0</w:t>
            </w:r>
          </w:p>
        </w:tc>
      </w:tr>
      <w:tr w:rsidR="006141BF">
        <w:trPr>
          <w:cantSplit/>
          <w:trHeight w:val="413"/>
        </w:trPr>
        <w:tc>
          <w:tcPr>
            <w:tcW w:w="2109" w:type="dxa"/>
            <w:vMerge/>
            <w:shd w:val="clear" w:color="auto" w:fill="auto"/>
          </w:tcPr>
          <w:p w:rsidR="006141BF" w:rsidRDefault="006141BF">
            <w:pPr>
              <w:ind w:firstLineChars="200" w:firstLine="480"/>
              <w:rPr>
                <w:sz w:val="24"/>
                <w:szCs w:val="24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6141BF" w:rsidRDefault="00B43A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者：</w:t>
            </w:r>
          </w:p>
        </w:tc>
        <w:tc>
          <w:tcPr>
            <w:tcW w:w="3885" w:type="dxa"/>
            <w:vAlign w:val="center"/>
          </w:tcPr>
          <w:p w:rsidR="006141BF" w:rsidRDefault="00E067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卢凌</w:t>
            </w:r>
          </w:p>
        </w:tc>
      </w:tr>
      <w:tr w:rsidR="006141BF">
        <w:trPr>
          <w:cantSplit/>
          <w:trHeight w:val="418"/>
        </w:trPr>
        <w:tc>
          <w:tcPr>
            <w:tcW w:w="2109" w:type="dxa"/>
            <w:vMerge/>
            <w:shd w:val="clear" w:color="auto" w:fill="auto"/>
          </w:tcPr>
          <w:p w:rsidR="006141BF" w:rsidRDefault="006141BF">
            <w:pPr>
              <w:ind w:firstLineChars="200" w:firstLine="480"/>
              <w:rPr>
                <w:sz w:val="24"/>
                <w:szCs w:val="24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6141BF" w:rsidRDefault="00B43A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3885" w:type="dxa"/>
            <w:vAlign w:val="center"/>
          </w:tcPr>
          <w:p w:rsidR="006141BF" w:rsidRDefault="00B43AD7" w:rsidP="008471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8471AC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471AC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471AC">
              <w:rPr>
                <w:sz w:val="24"/>
                <w:szCs w:val="24"/>
              </w:rPr>
              <w:t>6</w:t>
            </w:r>
          </w:p>
        </w:tc>
      </w:tr>
    </w:tbl>
    <w:p w:rsidR="006141BF" w:rsidRDefault="006141BF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141BF" w:rsidRDefault="006141BF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141BF" w:rsidRDefault="006141BF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141BF" w:rsidRDefault="006141BF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141BF" w:rsidRDefault="006141BF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141BF" w:rsidRDefault="006141BF">
      <w:pPr>
        <w:jc w:val="center"/>
        <w:rPr>
          <w:rFonts w:ascii="宋体" w:hAnsi="宋体"/>
          <w:b/>
          <w:bCs/>
          <w:sz w:val="18"/>
          <w:szCs w:val="18"/>
        </w:rPr>
      </w:pPr>
    </w:p>
    <w:p w:rsidR="006141BF" w:rsidRDefault="006141BF">
      <w:pPr>
        <w:rPr>
          <w:rFonts w:ascii="宋体" w:hAnsi="宋体"/>
          <w:sz w:val="44"/>
        </w:rPr>
      </w:pPr>
    </w:p>
    <w:p w:rsidR="006141BF" w:rsidRDefault="006141BF">
      <w:pPr>
        <w:rPr>
          <w:rFonts w:ascii="宋体" w:hAnsi="宋体"/>
          <w:sz w:val="44"/>
        </w:rPr>
      </w:pPr>
    </w:p>
    <w:p w:rsidR="006141BF" w:rsidRDefault="006141BF">
      <w:pPr>
        <w:rPr>
          <w:rFonts w:ascii="宋体" w:hAnsi="宋体"/>
          <w:sz w:val="44"/>
        </w:rPr>
      </w:pPr>
    </w:p>
    <w:p w:rsidR="006141BF" w:rsidRDefault="00B43AD7">
      <w:pPr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44"/>
        </w:rPr>
        <w:t>修订历史</w:t>
      </w:r>
    </w:p>
    <w:tbl>
      <w:tblPr>
        <w:tblpPr w:leftFromText="180" w:rightFromText="180" w:vertAnchor="text" w:horzAnchor="page" w:tblpX="1707" w:tblpY="651"/>
        <w:tblOverlap w:val="never"/>
        <w:tblW w:w="8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11"/>
        <w:gridCol w:w="2975"/>
        <w:gridCol w:w="1002"/>
        <w:gridCol w:w="1549"/>
        <w:gridCol w:w="1542"/>
      </w:tblGrid>
      <w:tr w:rsidR="006141BF">
        <w:trPr>
          <w:trHeight w:val="517"/>
        </w:trPr>
        <w:tc>
          <w:tcPr>
            <w:tcW w:w="817" w:type="dxa"/>
            <w:shd w:val="clear" w:color="auto" w:fill="E6E6E6"/>
            <w:vAlign w:val="center"/>
          </w:tcPr>
          <w:p w:rsidR="006141BF" w:rsidRDefault="00B43A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711" w:type="dxa"/>
            <w:shd w:val="clear" w:color="auto" w:fill="E6E6E6"/>
            <w:vAlign w:val="center"/>
          </w:tcPr>
          <w:p w:rsidR="006141BF" w:rsidRDefault="00B43A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</w:t>
            </w:r>
          </w:p>
        </w:tc>
        <w:tc>
          <w:tcPr>
            <w:tcW w:w="2975" w:type="dxa"/>
            <w:shd w:val="clear" w:color="auto" w:fill="E6E6E6"/>
            <w:vAlign w:val="center"/>
          </w:tcPr>
          <w:p w:rsidR="006141BF" w:rsidRDefault="00B43A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编写/修订说明</w:t>
            </w:r>
          </w:p>
        </w:tc>
        <w:tc>
          <w:tcPr>
            <w:tcW w:w="1002" w:type="dxa"/>
            <w:shd w:val="clear" w:color="auto" w:fill="E6E6E6"/>
            <w:vAlign w:val="center"/>
          </w:tcPr>
          <w:p w:rsidR="006141BF" w:rsidRDefault="00B43A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修订人</w:t>
            </w:r>
          </w:p>
        </w:tc>
        <w:tc>
          <w:tcPr>
            <w:tcW w:w="1549" w:type="dxa"/>
            <w:shd w:val="clear" w:color="auto" w:fill="E6E6E6"/>
            <w:vAlign w:val="center"/>
          </w:tcPr>
          <w:p w:rsidR="006141BF" w:rsidRDefault="00B43A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修订日期</w:t>
            </w:r>
          </w:p>
        </w:tc>
        <w:tc>
          <w:tcPr>
            <w:tcW w:w="1542" w:type="dxa"/>
            <w:shd w:val="clear" w:color="auto" w:fill="E6E6E6"/>
            <w:vAlign w:val="center"/>
          </w:tcPr>
          <w:p w:rsidR="006141BF" w:rsidRDefault="00B43A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141BF">
        <w:trPr>
          <w:trHeight w:val="452"/>
        </w:trPr>
        <w:tc>
          <w:tcPr>
            <w:tcW w:w="817" w:type="dxa"/>
            <w:vAlign w:val="center"/>
          </w:tcPr>
          <w:p w:rsidR="006141BF" w:rsidRDefault="00B43A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11" w:type="dxa"/>
            <w:vAlign w:val="center"/>
          </w:tcPr>
          <w:p w:rsidR="006141BF" w:rsidRDefault="00B43A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2975" w:type="dxa"/>
            <w:vAlign w:val="center"/>
          </w:tcPr>
          <w:p w:rsidR="006141BF" w:rsidRDefault="00B43AD7">
            <w:pPr>
              <w:jc w:val="center"/>
            </w:pPr>
            <w:r>
              <w:rPr>
                <w:rFonts w:hint="eastAsia"/>
              </w:rPr>
              <w:t>此流程建立</w:t>
            </w:r>
          </w:p>
        </w:tc>
        <w:tc>
          <w:tcPr>
            <w:tcW w:w="1002" w:type="dxa"/>
            <w:vAlign w:val="center"/>
          </w:tcPr>
          <w:p w:rsidR="006141BF" w:rsidRDefault="00E067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卢凌</w:t>
            </w:r>
          </w:p>
        </w:tc>
        <w:tc>
          <w:tcPr>
            <w:tcW w:w="1549" w:type="dxa"/>
            <w:vAlign w:val="center"/>
          </w:tcPr>
          <w:p w:rsidR="006141BF" w:rsidRDefault="00B43AD7" w:rsidP="00E067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E06734"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/</w:t>
            </w:r>
            <w:r w:rsidR="00E06734">
              <w:rPr>
                <w:rFonts w:ascii="宋体" w:hAnsi="宋体"/>
              </w:rPr>
              <w:t>7</w:t>
            </w:r>
            <w:r>
              <w:rPr>
                <w:rFonts w:ascii="宋体" w:hAnsi="宋体" w:hint="eastAsia"/>
              </w:rPr>
              <w:t>/</w:t>
            </w:r>
            <w:r w:rsidR="00E06734">
              <w:rPr>
                <w:rFonts w:ascii="宋体" w:hAnsi="宋体"/>
              </w:rPr>
              <w:t>6</w:t>
            </w:r>
          </w:p>
        </w:tc>
        <w:tc>
          <w:tcPr>
            <w:tcW w:w="1542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</w:tr>
      <w:tr w:rsidR="006141BF">
        <w:trPr>
          <w:trHeight w:val="577"/>
        </w:trPr>
        <w:tc>
          <w:tcPr>
            <w:tcW w:w="817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11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975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2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9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2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</w:tr>
      <w:tr w:rsidR="006141BF">
        <w:trPr>
          <w:trHeight w:val="547"/>
        </w:trPr>
        <w:tc>
          <w:tcPr>
            <w:tcW w:w="817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11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975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2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9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2" w:type="dxa"/>
            <w:vAlign w:val="center"/>
          </w:tcPr>
          <w:p w:rsidR="006141BF" w:rsidRDefault="006141BF">
            <w:pPr>
              <w:pStyle w:val="10"/>
              <w:jc w:val="center"/>
            </w:pPr>
          </w:p>
        </w:tc>
      </w:tr>
      <w:tr w:rsidR="006141BF">
        <w:trPr>
          <w:trHeight w:val="547"/>
        </w:trPr>
        <w:tc>
          <w:tcPr>
            <w:tcW w:w="817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11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975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2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9" w:type="dxa"/>
            <w:vAlign w:val="center"/>
          </w:tcPr>
          <w:p w:rsidR="006141BF" w:rsidRDefault="006141B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2" w:type="dxa"/>
            <w:vAlign w:val="center"/>
          </w:tcPr>
          <w:p w:rsidR="006141BF" w:rsidRDefault="006141BF">
            <w:pPr>
              <w:pStyle w:val="10"/>
              <w:jc w:val="center"/>
            </w:pPr>
          </w:p>
        </w:tc>
      </w:tr>
    </w:tbl>
    <w:p w:rsidR="006141BF" w:rsidRDefault="006141BF">
      <w:pPr>
        <w:spacing w:line="312" w:lineRule="auto"/>
      </w:pPr>
    </w:p>
    <w:p w:rsidR="006141BF" w:rsidRDefault="006141BF">
      <w:pPr>
        <w:spacing w:line="312" w:lineRule="auto"/>
      </w:pPr>
    </w:p>
    <w:p w:rsidR="006141BF" w:rsidRDefault="006141BF">
      <w:pPr>
        <w:spacing w:line="312" w:lineRule="auto"/>
      </w:pPr>
    </w:p>
    <w:p w:rsidR="006141BF" w:rsidRDefault="006141BF">
      <w:pPr>
        <w:spacing w:line="312" w:lineRule="auto"/>
      </w:pPr>
    </w:p>
    <w:p w:rsidR="006141BF" w:rsidRDefault="006141BF">
      <w:pPr>
        <w:spacing w:line="312" w:lineRule="auto"/>
      </w:pPr>
    </w:p>
    <w:p w:rsidR="006141BF" w:rsidRDefault="006141BF">
      <w:pPr>
        <w:rPr>
          <w:rFonts w:ascii="华文细黑" w:eastAsia="华文细黑" w:hAnsi="华文细黑"/>
          <w:sz w:val="72"/>
          <w:szCs w:val="72"/>
        </w:rPr>
      </w:pPr>
    </w:p>
    <w:p w:rsidR="006141BF" w:rsidRDefault="00B43AD7">
      <w:pPr>
        <w:pStyle w:val="2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lastRenderedPageBreak/>
        <w:t>活动基础流程</w:t>
      </w:r>
    </w:p>
    <w:p w:rsidR="006141BF" w:rsidRDefault="002C2822">
      <w:pPr>
        <w:rPr>
          <w:rFonts w:ascii="宋体" w:hAnsi="宋体"/>
        </w:rPr>
      </w:pPr>
      <w:r>
        <w:rPr>
          <w:rFonts w:ascii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16.45pt">
            <v:imagedata r:id="rId8" o:title=""/>
          </v:shape>
        </w:pict>
      </w:r>
    </w:p>
    <w:p w:rsidR="006141BF" w:rsidRDefault="006141BF">
      <w:pPr>
        <w:rPr>
          <w:rFonts w:ascii="宋体" w:hAnsi="宋体"/>
        </w:rPr>
      </w:pPr>
    </w:p>
    <w:p w:rsidR="006141BF" w:rsidRDefault="00B43AD7">
      <w:pPr>
        <w:pStyle w:val="11"/>
        <w:numPr>
          <w:ilvl w:val="0"/>
          <w:numId w:val="1"/>
        </w:numPr>
        <w:spacing w:line="312" w:lineRule="auto"/>
        <w:ind w:firstLineChars="0"/>
        <w:rPr>
          <w:rFonts w:ascii="宋体" w:hAnsi="宋体" w:cs="华文细黑"/>
          <w:bCs/>
          <w:kern w:val="0"/>
          <w:szCs w:val="21"/>
          <w:lang w:val="zh-CN"/>
        </w:rPr>
      </w:pPr>
      <w:r>
        <w:rPr>
          <w:rFonts w:ascii="宋体" w:hAnsi="宋体" w:cs="华文细黑" w:hint="eastAsia"/>
          <w:bCs/>
          <w:kern w:val="0"/>
          <w:szCs w:val="21"/>
          <w:lang w:val="zh-CN"/>
        </w:rPr>
        <w:t>活动主要节点：活动方案策划、活动发布上线、活动结束下线、活动分析总结；对于活动负责人来说，这四个节点完成，才能说明整体活动完成。</w:t>
      </w:r>
    </w:p>
    <w:p w:rsidR="006141BF" w:rsidRDefault="00B43AD7">
      <w:pPr>
        <w:pStyle w:val="11"/>
        <w:numPr>
          <w:ilvl w:val="0"/>
          <w:numId w:val="1"/>
        </w:numPr>
        <w:spacing w:line="312" w:lineRule="auto"/>
        <w:ind w:firstLineChars="0"/>
        <w:rPr>
          <w:rFonts w:ascii="宋体" w:hAnsi="宋体"/>
          <w:szCs w:val="21"/>
        </w:rPr>
      </w:pPr>
      <w:r>
        <w:rPr>
          <w:rFonts w:ascii="宋体" w:hAnsi="宋体" w:cs="华文细黑" w:hint="eastAsia"/>
          <w:bCs/>
          <w:kern w:val="0"/>
          <w:szCs w:val="21"/>
          <w:lang w:val="zh-CN"/>
        </w:rPr>
        <w:t>活动子节点：在主要节点间又有很多子节点。</w:t>
      </w:r>
    </w:p>
    <w:p w:rsidR="006141BF" w:rsidRDefault="00B43AD7">
      <w:pPr>
        <w:pStyle w:val="11"/>
        <w:numPr>
          <w:ilvl w:val="0"/>
          <w:numId w:val="2"/>
        </w:numPr>
        <w:spacing w:line="312" w:lineRule="auto"/>
        <w:ind w:firstLineChars="0"/>
        <w:rPr>
          <w:rFonts w:ascii="宋体" w:hAnsi="宋体"/>
          <w:szCs w:val="21"/>
        </w:rPr>
      </w:pPr>
      <w:bookmarkStart w:id="0" w:name="OLE_LINK3"/>
      <w:bookmarkStart w:id="1" w:name="OLE_LINK4"/>
      <w:r>
        <w:rPr>
          <w:rFonts w:ascii="宋体" w:hAnsi="宋体" w:cs="华文细黑" w:hint="eastAsia"/>
          <w:bCs/>
          <w:kern w:val="0"/>
          <w:szCs w:val="21"/>
          <w:lang w:val="zh-CN"/>
        </w:rPr>
        <w:t>活动方案策划</w:t>
      </w:r>
      <w:r>
        <w:rPr>
          <w:rFonts w:ascii="宋体" w:hAnsi="宋体" w:cs="华文细黑"/>
          <w:bCs/>
          <w:kern w:val="0"/>
          <w:szCs w:val="21"/>
          <w:lang w:val="zh-CN"/>
        </w:rPr>
        <w:t>——</w:t>
      </w:r>
      <w:r>
        <w:rPr>
          <w:rFonts w:ascii="宋体" w:hAnsi="宋体" w:cs="华文细黑" w:hint="eastAsia"/>
          <w:bCs/>
          <w:kern w:val="0"/>
          <w:szCs w:val="21"/>
          <w:lang w:val="zh-CN"/>
        </w:rPr>
        <w:t>活动发布上线</w:t>
      </w:r>
      <w:bookmarkEnd w:id="0"/>
      <w:bookmarkEnd w:id="1"/>
      <w:r>
        <w:rPr>
          <w:rFonts w:ascii="宋体" w:hAnsi="宋体" w:cs="华文细黑" w:hint="eastAsia"/>
          <w:bCs/>
          <w:kern w:val="0"/>
          <w:szCs w:val="21"/>
          <w:lang w:val="zh-CN"/>
        </w:rPr>
        <w:t>：快速确定方案、活动经费申请、确定活动上线</w:t>
      </w:r>
      <w:r w:rsidR="00CF1A0F">
        <w:rPr>
          <w:rFonts w:ascii="宋体" w:hAnsi="宋体" w:cs="华文细黑" w:hint="eastAsia"/>
          <w:bCs/>
          <w:kern w:val="0"/>
          <w:szCs w:val="21"/>
          <w:lang w:val="zh-CN"/>
        </w:rPr>
        <w:t>渠道</w:t>
      </w:r>
      <w:r>
        <w:rPr>
          <w:rFonts w:ascii="宋体" w:hAnsi="宋体" w:cs="华文细黑" w:hint="eastAsia"/>
          <w:bCs/>
          <w:kern w:val="0"/>
          <w:szCs w:val="21"/>
          <w:lang w:val="zh-CN"/>
        </w:rPr>
        <w:t>、确定推广资源；</w:t>
      </w:r>
    </w:p>
    <w:p w:rsidR="006141BF" w:rsidRDefault="00B43AD7">
      <w:pPr>
        <w:pStyle w:val="11"/>
        <w:numPr>
          <w:ilvl w:val="0"/>
          <w:numId w:val="2"/>
        </w:numPr>
        <w:spacing w:line="312" w:lineRule="auto"/>
        <w:ind w:firstLineChars="0"/>
        <w:rPr>
          <w:rFonts w:ascii="宋体" w:hAnsi="宋体"/>
          <w:szCs w:val="21"/>
        </w:rPr>
      </w:pPr>
      <w:r>
        <w:rPr>
          <w:rFonts w:ascii="宋体" w:hAnsi="宋体" w:cs="华文细黑" w:hint="eastAsia"/>
          <w:bCs/>
          <w:kern w:val="0"/>
          <w:szCs w:val="21"/>
          <w:lang w:val="zh-CN"/>
        </w:rPr>
        <w:t>活动发布上线</w:t>
      </w:r>
      <w:r>
        <w:rPr>
          <w:rFonts w:ascii="宋体" w:hAnsi="宋体" w:cs="华文细黑"/>
          <w:bCs/>
          <w:kern w:val="0"/>
          <w:szCs w:val="21"/>
          <w:lang w:val="zh-CN"/>
        </w:rPr>
        <w:t>——</w:t>
      </w:r>
      <w:r>
        <w:rPr>
          <w:rFonts w:ascii="宋体" w:hAnsi="宋体" w:cs="华文细黑" w:hint="eastAsia"/>
          <w:bCs/>
          <w:kern w:val="0"/>
          <w:szCs w:val="21"/>
          <w:lang w:val="zh-CN"/>
        </w:rPr>
        <w:t>活动结束下线：活动跟进问题处理；</w:t>
      </w:r>
    </w:p>
    <w:p w:rsidR="00871774" w:rsidRPr="00871774" w:rsidRDefault="00B43AD7" w:rsidP="00871774">
      <w:pPr>
        <w:pStyle w:val="11"/>
        <w:numPr>
          <w:ilvl w:val="0"/>
          <w:numId w:val="2"/>
        </w:numPr>
        <w:spacing w:line="312" w:lineRule="auto"/>
        <w:ind w:firstLineChars="0"/>
        <w:rPr>
          <w:rFonts w:ascii="宋体" w:hAnsi="宋体"/>
          <w:szCs w:val="21"/>
        </w:rPr>
      </w:pPr>
      <w:r>
        <w:rPr>
          <w:rFonts w:ascii="宋体" w:hAnsi="宋体" w:cs="华文细黑" w:hint="eastAsia"/>
          <w:bCs/>
          <w:kern w:val="0"/>
          <w:szCs w:val="21"/>
          <w:lang w:val="zh-CN"/>
        </w:rPr>
        <w:t>活动结束下线</w:t>
      </w:r>
      <w:r>
        <w:rPr>
          <w:rFonts w:ascii="宋体" w:hAnsi="宋体" w:cs="华文细黑"/>
          <w:bCs/>
          <w:kern w:val="0"/>
          <w:szCs w:val="21"/>
          <w:lang w:val="zh-CN"/>
        </w:rPr>
        <w:t>——</w:t>
      </w:r>
      <w:r w:rsidR="00871774">
        <w:rPr>
          <w:rFonts w:ascii="宋体" w:hAnsi="宋体" w:cs="华文细黑" w:hint="eastAsia"/>
          <w:bCs/>
          <w:kern w:val="0"/>
          <w:szCs w:val="21"/>
          <w:lang w:val="zh-CN"/>
        </w:rPr>
        <w:t>活动分析总结：关闭活动入口、申请活动数据、输出总结报告</w:t>
      </w:r>
    </w:p>
    <w:p w:rsidR="00871774" w:rsidRPr="00871774" w:rsidRDefault="00871774" w:rsidP="00871774">
      <w:pPr>
        <w:pStyle w:val="11"/>
        <w:spacing w:line="312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活动不仅限于纯活动，也包括专题，需运营的产品等，遇到类似的产品需对流程做适当的改变，即有些过程可能不需要。</w:t>
      </w:r>
    </w:p>
    <w:p w:rsidR="006141BF" w:rsidRDefault="00B43AD7">
      <w:pPr>
        <w:pStyle w:val="2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流程节点说明</w:t>
      </w:r>
    </w:p>
    <w:p w:rsidR="006141BF" w:rsidRDefault="00B43AD7">
      <w:pPr>
        <w:pStyle w:val="3"/>
        <w:rPr>
          <w:rFonts w:ascii="宋体" w:hAnsi="宋体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>活动方案策划</w:t>
      </w:r>
      <w:r>
        <w:rPr>
          <w:rFonts w:ascii="宋体" w:hAnsi="宋体"/>
          <w:kern w:val="0"/>
          <w:lang w:val="zh-CN"/>
        </w:rPr>
        <w:t>——</w:t>
      </w:r>
      <w:r>
        <w:rPr>
          <w:rFonts w:ascii="宋体" w:hAnsi="宋体" w:hint="eastAsia"/>
          <w:kern w:val="0"/>
          <w:lang w:val="zh-CN"/>
        </w:rPr>
        <w:t>活动发布上线</w:t>
      </w:r>
    </w:p>
    <w:p w:rsidR="006141BF" w:rsidRDefault="00B43AD7">
      <w:pPr>
        <w:pStyle w:val="4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活动方案确定</w:t>
      </w:r>
    </w:p>
    <w:p w:rsidR="006141BF" w:rsidRDefault="00B43AD7">
      <w:pPr>
        <w:pStyle w:val="11"/>
        <w:numPr>
          <w:ilvl w:val="0"/>
          <w:numId w:val="3"/>
        </w:numPr>
        <w:spacing w:line="312" w:lineRule="auto"/>
        <w:ind w:left="357" w:firstLineChars="0" w:hanging="357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在明确活动目的情况下，为保证活动的开发测试有较充裕的时间，需快速确定活动方案。</w:t>
      </w:r>
    </w:p>
    <w:p w:rsidR="006141BF" w:rsidRDefault="00B43AD7">
      <w:pPr>
        <w:pStyle w:val="11"/>
        <w:numPr>
          <w:ilvl w:val="0"/>
          <w:numId w:val="3"/>
        </w:numPr>
        <w:spacing w:line="312" w:lineRule="auto"/>
        <w:ind w:left="357" w:firstLineChars="0" w:hanging="357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输出物：活动方案文档、活动页面设计原型</w:t>
      </w:r>
    </w:p>
    <w:p w:rsidR="006141BF" w:rsidRDefault="00B43AD7">
      <w:pPr>
        <w:pStyle w:val="11"/>
        <w:numPr>
          <w:ilvl w:val="0"/>
          <w:numId w:val="3"/>
        </w:numPr>
        <w:spacing w:line="312" w:lineRule="auto"/>
        <w:ind w:left="357" w:firstLineChars="0" w:hanging="357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相关参与人：活动需求方、开发、测试、UI设计、市场相关人员</w:t>
      </w:r>
    </w:p>
    <w:p w:rsidR="006141BF" w:rsidRDefault="00B43AD7">
      <w:pPr>
        <w:pStyle w:val="4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活动经费申请</w:t>
      </w:r>
    </w:p>
    <w:p w:rsidR="006141BF" w:rsidRDefault="00B43AD7">
      <w:pPr>
        <w:pStyle w:val="11"/>
        <w:numPr>
          <w:ilvl w:val="0"/>
          <w:numId w:val="4"/>
        </w:numPr>
        <w:spacing w:line="312" w:lineRule="auto"/>
        <w:ind w:left="357" w:firstLineChars="0" w:hanging="357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活动方案确定后，活动奖品会牵涉到活动经费支出；此时需计算出活动的投入以及产出，然后申请活动经费。</w:t>
      </w:r>
    </w:p>
    <w:p w:rsidR="006141BF" w:rsidRDefault="00C52E7D">
      <w:pPr>
        <w:pStyle w:val="11"/>
        <w:numPr>
          <w:ilvl w:val="0"/>
          <w:numId w:val="4"/>
        </w:numPr>
        <w:spacing w:line="312" w:lineRule="auto"/>
        <w:ind w:left="357" w:firstLineChars="0" w:hanging="357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经费申请需</w:t>
      </w:r>
      <w:r w:rsidR="00B43AD7">
        <w:rPr>
          <w:rFonts w:ascii="宋体" w:hAnsi="宋体" w:hint="eastAsia"/>
          <w:lang w:val="zh-CN"/>
        </w:rPr>
        <w:t>发给</w:t>
      </w:r>
      <w:r w:rsidR="00536E6F">
        <w:rPr>
          <w:rFonts w:ascii="宋体" w:hAnsi="宋体" w:hint="eastAsia"/>
          <w:lang w:val="zh-CN"/>
        </w:rPr>
        <w:t>相应相应的领导</w:t>
      </w:r>
      <w:r w:rsidR="00B43AD7">
        <w:rPr>
          <w:rFonts w:ascii="宋体" w:hAnsi="宋体" w:hint="eastAsia"/>
          <w:lang w:val="zh-CN"/>
        </w:rPr>
        <w:t>进行经费申请</w:t>
      </w:r>
      <w:r>
        <w:rPr>
          <w:rFonts w:ascii="宋体" w:hAnsi="宋体" w:hint="eastAsia"/>
          <w:lang w:val="zh-CN"/>
        </w:rPr>
        <w:t>审批</w:t>
      </w:r>
      <w:r w:rsidR="00B43AD7">
        <w:rPr>
          <w:rFonts w:ascii="宋体" w:hAnsi="宋体" w:hint="eastAsia"/>
          <w:lang w:val="zh-CN"/>
        </w:rPr>
        <w:t xml:space="preserve">。 </w:t>
      </w:r>
    </w:p>
    <w:p w:rsidR="006141BF" w:rsidRDefault="00B43AD7">
      <w:pPr>
        <w:pStyle w:val="11"/>
        <w:numPr>
          <w:ilvl w:val="0"/>
          <w:numId w:val="4"/>
        </w:numPr>
        <w:spacing w:line="312" w:lineRule="auto"/>
        <w:ind w:left="357" w:firstLineChars="0" w:hanging="357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lastRenderedPageBreak/>
        <w:t>输出物：活动经费申请表，</w:t>
      </w:r>
      <w:r w:rsidR="00C52E7D">
        <w:rPr>
          <w:rFonts w:ascii="宋体" w:hAnsi="宋体" w:hint="eastAsia"/>
          <w:lang w:val="zh-CN"/>
        </w:rPr>
        <w:t>活动投入产出说明；</w:t>
      </w:r>
    </w:p>
    <w:p w:rsidR="006141BF" w:rsidRDefault="00B43AD7">
      <w:pPr>
        <w:pStyle w:val="11"/>
        <w:numPr>
          <w:ilvl w:val="0"/>
          <w:numId w:val="4"/>
        </w:numPr>
        <w:spacing w:line="312" w:lineRule="auto"/>
        <w:ind w:firstLineChars="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参与人：活动需求方</w:t>
      </w:r>
    </w:p>
    <w:p w:rsidR="006141BF" w:rsidRDefault="006141BF">
      <w:pPr>
        <w:spacing w:line="312" w:lineRule="auto"/>
        <w:rPr>
          <w:rFonts w:ascii="宋体" w:hAnsi="宋体"/>
          <w:lang w:val="zh-CN"/>
        </w:rPr>
      </w:pPr>
    </w:p>
    <w:p w:rsidR="006141BF" w:rsidRDefault="00B43AD7">
      <w:pPr>
        <w:spacing w:line="312" w:lineRule="auto"/>
        <w:rPr>
          <w:rFonts w:ascii="宋体" w:hAnsi="宋体" w:cs="Tahoma"/>
          <w:kern w:val="0"/>
          <w:szCs w:val="21"/>
        </w:rPr>
      </w:pPr>
      <w:r>
        <w:rPr>
          <w:rFonts w:ascii="宋体" w:hAnsi="宋体"/>
          <w:lang w:val="zh-CN"/>
        </w:rPr>
        <w:t>T</w:t>
      </w:r>
      <w:r>
        <w:rPr>
          <w:rFonts w:ascii="宋体" w:hAnsi="宋体" w:hint="eastAsia"/>
          <w:lang w:val="zh-CN"/>
        </w:rPr>
        <w:t>ips:</w:t>
      </w:r>
      <w:r>
        <w:rPr>
          <w:rFonts w:ascii="宋体" w:hAnsi="宋体" w:cs="Tahoma"/>
          <w:sz w:val="27"/>
          <w:szCs w:val="27"/>
        </w:rPr>
        <w:t xml:space="preserve"> </w:t>
      </w:r>
      <w:r>
        <w:rPr>
          <w:rFonts w:ascii="宋体" w:hAnsi="宋体" w:cs="Tahoma"/>
          <w:kern w:val="0"/>
          <w:szCs w:val="21"/>
        </w:rPr>
        <w:t>奖品设置方面在保证噱头的基础上</w:t>
      </w:r>
      <w:r w:rsidR="001F5F04">
        <w:rPr>
          <w:rFonts w:ascii="宋体" w:hAnsi="宋体" w:cs="Tahoma" w:hint="eastAsia"/>
          <w:kern w:val="0"/>
          <w:szCs w:val="21"/>
        </w:rPr>
        <w:t>（大部分时候使用彩金奖品）</w:t>
      </w:r>
      <w:r>
        <w:rPr>
          <w:rFonts w:ascii="宋体" w:hAnsi="宋体" w:cs="Tahoma"/>
          <w:kern w:val="0"/>
          <w:szCs w:val="21"/>
        </w:rPr>
        <w:t>，</w:t>
      </w:r>
      <w:r w:rsidR="001F5F04">
        <w:rPr>
          <w:rFonts w:ascii="宋体" w:hAnsi="宋体" w:cs="Tahoma" w:hint="eastAsia"/>
          <w:kern w:val="0"/>
          <w:szCs w:val="21"/>
        </w:rPr>
        <w:t>也可考虑</w:t>
      </w:r>
      <w:r w:rsidR="00270199">
        <w:rPr>
          <w:rFonts w:ascii="宋体" w:hAnsi="宋体" w:cs="Tahoma"/>
          <w:kern w:val="0"/>
          <w:szCs w:val="21"/>
        </w:rPr>
        <w:t>合作方的</w:t>
      </w:r>
      <w:r>
        <w:rPr>
          <w:rFonts w:ascii="宋体" w:hAnsi="宋体" w:cs="Tahoma" w:hint="eastAsia"/>
          <w:kern w:val="0"/>
          <w:szCs w:val="21"/>
        </w:rPr>
        <w:t>产品</w:t>
      </w:r>
      <w:r w:rsidR="001F5F04">
        <w:rPr>
          <w:rFonts w:ascii="宋体" w:hAnsi="宋体" w:cs="Tahoma" w:hint="eastAsia"/>
          <w:kern w:val="0"/>
          <w:szCs w:val="21"/>
        </w:rPr>
        <w:t>等等</w:t>
      </w:r>
      <w:r>
        <w:rPr>
          <w:rFonts w:ascii="宋体" w:hAnsi="宋体" w:cs="Tahoma" w:hint="eastAsia"/>
          <w:kern w:val="0"/>
          <w:szCs w:val="21"/>
        </w:rPr>
        <w:t>；如牵涉到实物奖品需考虑到奖品采购时间。</w:t>
      </w:r>
    </w:p>
    <w:p w:rsidR="006141BF" w:rsidRDefault="00B43AD7">
      <w:pPr>
        <w:spacing w:line="312" w:lineRule="auto"/>
        <w:rPr>
          <w:rFonts w:ascii="宋体" w:hAnsi="宋体" w:cs="Tahoma"/>
          <w:kern w:val="0"/>
          <w:szCs w:val="21"/>
        </w:rPr>
      </w:pPr>
      <w:r>
        <w:rPr>
          <w:rFonts w:ascii="宋体" w:hAnsi="宋体" w:cs="Tahoma" w:hint="eastAsia"/>
          <w:kern w:val="0"/>
          <w:szCs w:val="21"/>
        </w:rPr>
        <w:t>在经费已经确认的前提下才能进行实物奖品采购申请流程：</w:t>
      </w:r>
    </w:p>
    <w:p w:rsidR="006141BF" w:rsidRDefault="00B43AD7">
      <w:pPr>
        <w:pStyle w:val="11"/>
        <w:numPr>
          <w:ilvl w:val="0"/>
          <w:numId w:val="5"/>
        </w:numPr>
        <w:spacing w:line="312" w:lineRule="auto"/>
        <w:ind w:firstLineChars="0"/>
        <w:rPr>
          <w:rFonts w:ascii="宋体" w:hAnsi="宋体" w:cs="Tahoma"/>
          <w:kern w:val="0"/>
          <w:szCs w:val="21"/>
        </w:rPr>
      </w:pPr>
      <w:r>
        <w:rPr>
          <w:rFonts w:ascii="宋体" w:hAnsi="宋体" w:cs="Tahoma" w:hint="eastAsia"/>
          <w:kern w:val="0"/>
          <w:szCs w:val="21"/>
        </w:rPr>
        <w:t>准备好采购清单，包括价格、数量、购买地址等；</w:t>
      </w:r>
    </w:p>
    <w:p w:rsidR="006141BF" w:rsidRDefault="00B43AD7">
      <w:pPr>
        <w:pStyle w:val="11"/>
        <w:numPr>
          <w:ilvl w:val="0"/>
          <w:numId w:val="5"/>
        </w:numPr>
        <w:spacing w:line="312" w:lineRule="auto"/>
        <w:ind w:firstLineChars="0"/>
        <w:rPr>
          <w:rFonts w:ascii="宋体" w:hAnsi="宋体" w:cs="Tahoma"/>
          <w:kern w:val="0"/>
          <w:szCs w:val="21"/>
        </w:rPr>
      </w:pPr>
      <w:r>
        <w:rPr>
          <w:rFonts w:ascii="宋体" w:hAnsi="宋体" w:cs="Tahoma" w:hint="eastAsia"/>
          <w:kern w:val="0"/>
          <w:szCs w:val="21"/>
        </w:rPr>
        <w:t>尽量提前咨询好采购品的库存等信息提高采购效率；</w:t>
      </w:r>
    </w:p>
    <w:p w:rsidR="006141BF" w:rsidRDefault="002B7A30">
      <w:pPr>
        <w:pStyle w:val="11"/>
        <w:numPr>
          <w:ilvl w:val="0"/>
          <w:numId w:val="5"/>
        </w:numPr>
        <w:spacing w:line="312" w:lineRule="auto"/>
        <w:ind w:firstLineChars="0"/>
        <w:rPr>
          <w:rFonts w:ascii="宋体" w:hAnsi="宋体" w:cs="Tahoma"/>
          <w:kern w:val="0"/>
          <w:szCs w:val="21"/>
        </w:rPr>
      </w:pPr>
      <w:r>
        <w:rPr>
          <w:rFonts w:ascii="宋体" w:hAnsi="宋体" w:cs="Tahoma" w:hint="eastAsia"/>
          <w:kern w:val="0"/>
          <w:szCs w:val="21"/>
        </w:rPr>
        <w:t>通知财务或者行政相关人员进行采购</w:t>
      </w:r>
      <w:r w:rsidR="00B43AD7">
        <w:rPr>
          <w:rFonts w:ascii="宋体" w:hAnsi="宋体" w:cs="Tahoma" w:hint="eastAsia"/>
          <w:kern w:val="0"/>
          <w:szCs w:val="21"/>
        </w:rPr>
        <w:t>；</w:t>
      </w:r>
    </w:p>
    <w:p w:rsidR="006141BF" w:rsidRDefault="00B43AD7">
      <w:pPr>
        <w:pStyle w:val="11"/>
        <w:numPr>
          <w:ilvl w:val="0"/>
          <w:numId w:val="5"/>
        </w:numPr>
        <w:spacing w:line="312" w:lineRule="auto"/>
        <w:ind w:firstLineChars="0"/>
        <w:rPr>
          <w:rFonts w:ascii="宋体" w:hAnsi="宋体" w:cs="Tahoma"/>
          <w:kern w:val="0"/>
          <w:szCs w:val="21"/>
        </w:rPr>
      </w:pPr>
      <w:r>
        <w:rPr>
          <w:rFonts w:ascii="宋体" w:hAnsi="宋体" w:cs="Tahoma" w:hint="eastAsia"/>
          <w:kern w:val="0"/>
          <w:szCs w:val="21"/>
        </w:rPr>
        <w:t>追踪跟进采购进度。</w:t>
      </w:r>
    </w:p>
    <w:p w:rsidR="006141BF" w:rsidRDefault="006141BF">
      <w:pPr>
        <w:spacing w:line="312" w:lineRule="auto"/>
        <w:rPr>
          <w:rFonts w:ascii="宋体" w:hAnsi="宋体" w:cs="Tahoma"/>
          <w:kern w:val="0"/>
          <w:szCs w:val="21"/>
        </w:rPr>
      </w:pPr>
    </w:p>
    <w:p w:rsidR="006141BF" w:rsidRDefault="00B43AD7">
      <w:pPr>
        <w:spacing w:line="312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Tahoma" w:hint="eastAsia"/>
          <w:kern w:val="0"/>
          <w:szCs w:val="21"/>
        </w:rPr>
        <w:t>注：预算所有的数据尽量补全计算原因以及推断的过程。</w:t>
      </w:r>
    </w:p>
    <w:p w:rsidR="006141BF" w:rsidRDefault="00B43AD7">
      <w:pPr>
        <w:pStyle w:val="4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活动上线</w:t>
      </w:r>
      <w:r w:rsidR="00343411">
        <w:rPr>
          <w:rFonts w:ascii="宋体" w:hAnsi="宋体" w:hint="eastAsia"/>
          <w:sz w:val="24"/>
          <w:szCs w:val="24"/>
          <w:lang w:val="zh-CN"/>
        </w:rPr>
        <w:t>渠道</w:t>
      </w:r>
    </w:p>
    <w:p w:rsidR="001F5F04" w:rsidRPr="001F5F04" w:rsidRDefault="00B43AD7" w:rsidP="00343411">
      <w:pPr>
        <w:pStyle w:val="11"/>
        <w:numPr>
          <w:ilvl w:val="0"/>
          <w:numId w:val="6"/>
        </w:numPr>
        <w:spacing w:line="312" w:lineRule="auto"/>
        <w:ind w:firstLineChars="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活动方案确定，需要确定活动上线的</w:t>
      </w:r>
      <w:r w:rsidR="00343411">
        <w:rPr>
          <w:rFonts w:ascii="宋体" w:hAnsi="宋体" w:hint="eastAsia"/>
          <w:lang w:val="zh-CN"/>
        </w:rPr>
        <w:t>渠道；</w:t>
      </w:r>
    </w:p>
    <w:p w:rsidR="006141BF" w:rsidRDefault="00B43AD7">
      <w:pPr>
        <w:pStyle w:val="11"/>
        <w:numPr>
          <w:ilvl w:val="0"/>
          <w:numId w:val="6"/>
        </w:numPr>
        <w:spacing w:line="312" w:lineRule="auto"/>
        <w:ind w:firstLineChars="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活动上线</w:t>
      </w:r>
      <w:r w:rsidR="00343411">
        <w:rPr>
          <w:rFonts w:ascii="宋体" w:hAnsi="宋体" w:hint="eastAsia"/>
          <w:lang w:val="zh-CN"/>
        </w:rPr>
        <w:t>渠道</w:t>
      </w:r>
      <w:r>
        <w:rPr>
          <w:rFonts w:ascii="宋体" w:hAnsi="宋体" w:hint="eastAsia"/>
          <w:lang w:val="zh-CN"/>
        </w:rPr>
        <w:t>的多少对项目整体周期有一定影响，同时对后续活动推广资源确定均有一定影响</w:t>
      </w:r>
      <w:r w:rsidR="001F5F04">
        <w:rPr>
          <w:rFonts w:ascii="宋体" w:hAnsi="宋体" w:hint="eastAsia"/>
          <w:lang w:val="zh-CN"/>
        </w:rPr>
        <w:t>，所以要有一定的预期，可提前安排运营资源的计划</w:t>
      </w:r>
      <w:r w:rsidR="00B77760">
        <w:rPr>
          <w:rFonts w:ascii="宋体" w:hAnsi="宋体" w:hint="eastAsia"/>
          <w:lang w:val="zh-CN"/>
        </w:rPr>
        <w:t>；</w:t>
      </w:r>
    </w:p>
    <w:p w:rsidR="006141BF" w:rsidRDefault="00B43AD7">
      <w:pPr>
        <w:pStyle w:val="11"/>
        <w:numPr>
          <w:ilvl w:val="0"/>
          <w:numId w:val="6"/>
        </w:numPr>
        <w:spacing w:line="312" w:lineRule="auto"/>
        <w:ind w:firstLineChars="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输出物：无单独输出，在活动方案文档中注明活动上线</w:t>
      </w:r>
      <w:r w:rsidR="00343411">
        <w:rPr>
          <w:rFonts w:ascii="宋体" w:hAnsi="宋体" w:hint="eastAsia"/>
          <w:lang w:val="zh-CN"/>
        </w:rPr>
        <w:t>渠道</w:t>
      </w:r>
      <w:r w:rsidR="00B77760">
        <w:rPr>
          <w:rFonts w:ascii="宋体" w:hAnsi="宋体" w:hint="eastAsia"/>
          <w:lang w:val="zh-CN"/>
        </w:rPr>
        <w:t>；</w:t>
      </w:r>
    </w:p>
    <w:p w:rsidR="006141BF" w:rsidRDefault="00B43AD7">
      <w:pPr>
        <w:pStyle w:val="11"/>
        <w:numPr>
          <w:ilvl w:val="0"/>
          <w:numId w:val="6"/>
        </w:numPr>
        <w:spacing w:line="312" w:lineRule="auto"/>
        <w:ind w:firstLineChars="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参与人：活动需求方、开发、测试、UI设计、市场相关人员</w:t>
      </w:r>
      <w:r w:rsidR="00B77760">
        <w:rPr>
          <w:rFonts w:ascii="宋体" w:hAnsi="宋体" w:hint="eastAsia"/>
          <w:lang w:val="zh-CN"/>
        </w:rPr>
        <w:t>。</w:t>
      </w:r>
    </w:p>
    <w:p w:rsidR="006141BF" w:rsidRDefault="00B43AD7">
      <w:pPr>
        <w:pStyle w:val="4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活动推广资源</w:t>
      </w:r>
    </w:p>
    <w:p w:rsidR="006141BF" w:rsidRDefault="0049055D" w:rsidP="0049055D">
      <w:pPr>
        <w:numPr>
          <w:ilvl w:val="0"/>
          <w:numId w:val="8"/>
        </w:numPr>
        <w:spacing w:line="312" w:lineRule="auto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触达资源，比如微信push等等；</w:t>
      </w:r>
    </w:p>
    <w:p w:rsidR="00B64EF8" w:rsidRDefault="0049055D">
      <w:pPr>
        <w:pStyle w:val="11"/>
        <w:numPr>
          <w:ilvl w:val="0"/>
          <w:numId w:val="8"/>
        </w:numPr>
        <w:spacing w:line="312" w:lineRule="auto"/>
        <w:ind w:firstLineChars="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渠道</w:t>
      </w:r>
      <w:r w:rsidR="00B43AD7">
        <w:rPr>
          <w:rFonts w:ascii="宋体" w:hAnsi="宋体" w:hint="eastAsia"/>
          <w:lang w:val="zh-CN"/>
        </w:rPr>
        <w:t>广告位：分为站内和站外广告位。</w:t>
      </w:r>
    </w:p>
    <w:p w:rsidR="006141BF" w:rsidRPr="00A307B7" w:rsidRDefault="00B64EF8" w:rsidP="00A307B7">
      <w:pPr>
        <w:pStyle w:val="11"/>
        <w:numPr>
          <w:ilvl w:val="0"/>
          <w:numId w:val="19"/>
        </w:numPr>
        <w:spacing w:line="312" w:lineRule="auto"/>
        <w:ind w:firstLineChars="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其中</w:t>
      </w:r>
      <w:r w:rsidR="0049055D">
        <w:rPr>
          <w:rFonts w:ascii="宋体" w:hAnsi="宋体" w:hint="eastAsia"/>
          <w:lang w:val="zh-CN"/>
        </w:rPr>
        <w:t>广告位需提前进行申请；</w:t>
      </w:r>
    </w:p>
    <w:p w:rsidR="006141BF" w:rsidRDefault="00B43AD7">
      <w:pPr>
        <w:pStyle w:val="11"/>
        <w:numPr>
          <w:ilvl w:val="0"/>
          <w:numId w:val="10"/>
        </w:numPr>
        <w:spacing w:line="312" w:lineRule="auto"/>
        <w:ind w:firstLineChars="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广告位确定后，需提需求给UI同时进行活动推广素材设计，站外素材需市场同事确认。</w:t>
      </w:r>
    </w:p>
    <w:p w:rsidR="00B64EF8" w:rsidRPr="00795388" w:rsidRDefault="00B43AD7" w:rsidP="00795388">
      <w:pPr>
        <w:pStyle w:val="11"/>
        <w:numPr>
          <w:ilvl w:val="0"/>
          <w:numId w:val="10"/>
        </w:numPr>
        <w:spacing w:line="312" w:lineRule="auto"/>
        <w:ind w:firstLineChars="0"/>
        <w:rPr>
          <w:rFonts w:ascii="宋体" w:hAnsi="宋体" w:hint="eastAsia"/>
          <w:lang w:val="zh-CN"/>
        </w:rPr>
      </w:pPr>
      <w:r>
        <w:rPr>
          <w:rFonts w:ascii="宋体" w:hAnsi="宋体" w:hint="eastAsia"/>
          <w:lang w:val="zh-CN"/>
        </w:rPr>
        <w:t>活动素材和活动链接准备完成后</w:t>
      </w:r>
      <w:r w:rsidR="0049055D">
        <w:rPr>
          <w:rFonts w:ascii="宋体" w:hAnsi="宋体" w:hint="eastAsia"/>
          <w:lang w:val="zh-CN"/>
        </w:rPr>
        <w:t>可根据计划进行上线运营。</w:t>
      </w:r>
    </w:p>
    <w:p w:rsidR="00C46EDA" w:rsidRDefault="00795388" w:rsidP="00B64EF8">
      <w:pPr>
        <w:pStyle w:val="11"/>
        <w:spacing w:line="312" w:lineRule="auto"/>
        <w:ind w:firstLineChars="0" w:firstLine="0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 xml:space="preserve">3. </w:t>
      </w:r>
      <w:r w:rsidR="00C46EDA">
        <w:rPr>
          <w:rFonts w:ascii="宋体" w:hAnsi="宋体" w:hint="eastAsia"/>
          <w:szCs w:val="21"/>
          <w:lang w:val="zh-CN"/>
        </w:rPr>
        <w:t>手机短信与EMD：</w:t>
      </w:r>
    </w:p>
    <w:p w:rsidR="00C46EDA" w:rsidRDefault="00C46EDA" w:rsidP="00C46EDA">
      <w:pPr>
        <w:pStyle w:val="11"/>
        <w:numPr>
          <w:ilvl w:val="0"/>
          <w:numId w:val="19"/>
        </w:numPr>
        <w:spacing w:line="312" w:lineRule="auto"/>
        <w:ind w:firstLineChars="0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手机短信首先需要经费申请，通过之后提取用户包对应发送，需适当考虑成本；</w:t>
      </w:r>
    </w:p>
    <w:p w:rsidR="00C46EDA" w:rsidRDefault="00C46EDA" w:rsidP="00C46EDA">
      <w:pPr>
        <w:pStyle w:val="11"/>
        <w:numPr>
          <w:ilvl w:val="0"/>
          <w:numId w:val="19"/>
        </w:numPr>
        <w:spacing w:line="312" w:lineRule="auto"/>
        <w:ind w:firstLineChars="0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EMD会根据推广的专题额外设计、构建，固定触达相应的用户包。</w:t>
      </w:r>
    </w:p>
    <w:p w:rsidR="006141BF" w:rsidRDefault="00B43AD7">
      <w:pPr>
        <w:pStyle w:val="3"/>
        <w:rPr>
          <w:rFonts w:ascii="宋体" w:hAnsi="宋体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lastRenderedPageBreak/>
        <w:t>活动发布上线</w:t>
      </w:r>
      <w:r>
        <w:rPr>
          <w:rFonts w:ascii="宋体" w:hAnsi="宋体"/>
          <w:kern w:val="0"/>
          <w:lang w:val="zh-CN"/>
        </w:rPr>
        <w:t>——</w:t>
      </w:r>
      <w:r>
        <w:rPr>
          <w:rFonts w:ascii="宋体" w:hAnsi="宋体" w:hint="eastAsia"/>
          <w:kern w:val="0"/>
          <w:lang w:val="zh-CN"/>
        </w:rPr>
        <w:t>活动结束下线</w:t>
      </w:r>
    </w:p>
    <w:p w:rsidR="006141BF" w:rsidRDefault="00B43AD7">
      <w:pPr>
        <w:pStyle w:val="4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活动跟进问题处理</w:t>
      </w:r>
    </w:p>
    <w:p w:rsidR="006141BF" w:rsidRDefault="00B43AD7">
      <w:pPr>
        <w:pStyle w:val="11"/>
        <w:numPr>
          <w:ilvl w:val="0"/>
          <w:numId w:val="15"/>
        </w:numPr>
        <w:spacing w:line="312" w:lineRule="auto"/>
        <w:ind w:left="357" w:firstLineChars="0" w:hanging="357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活动进行过程中，时刻关注活动进程，与客服同事保持联系，对发现的问题需及时处理。</w:t>
      </w:r>
    </w:p>
    <w:p w:rsidR="006141BF" w:rsidRDefault="00B43AD7">
      <w:pPr>
        <w:pStyle w:val="3"/>
        <w:rPr>
          <w:rFonts w:ascii="宋体" w:hAnsi="宋体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>活动结束下线</w:t>
      </w:r>
      <w:r>
        <w:rPr>
          <w:rFonts w:ascii="宋体" w:hAnsi="宋体"/>
          <w:kern w:val="0"/>
          <w:lang w:val="zh-CN"/>
        </w:rPr>
        <w:t>——</w:t>
      </w:r>
      <w:r>
        <w:rPr>
          <w:rFonts w:ascii="宋体" w:hAnsi="宋体" w:hint="eastAsia"/>
          <w:kern w:val="0"/>
          <w:lang w:val="zh-CN"/>
        </w:rPr>
        <w:t>活动分析总结</w:t>
      </w:r>
    </w:p>
    <w:p w:rsidR="006141BF" w:rsidRDefault="00B43AD7">
      <w:pPr>
        <w:pStyle w:val="4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关闭活动入口</w:t>
      </w:r>
    </w:p>
    <w:p w:rsidR="006141BF" w:rsidRDefault="000D4F78">
      <w:pPr>
        <w:pStyle w:val="11"/>
        <w:numPr>
          <w:ilvl w:val="0"/>
          <w:numId w:val="16"/>
        </w:numPr>
        <w:spacing w:line="312" w:lineRule="auto"/>
        <w:ind w:left="164" w:firstLineChars="0" w:hanging="164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活动结束后，需通知</w:t>
      </w:r>
      <w:r w:rsidR="00AB1205">
        <w:rPr>
          <w:rFonts w:ascii="宋体" w:hAnsi="宋体" w:hint="eastAsia"/>
          <w:lang w:val="zh-CN"/>
        </w:rPr>
        <w:t>相关</w:t>
      </w:r>
      <w:r>
        <w:rPr>
          <w:rFonts w:ascii="宋体" w:hAnsi="宋体" w:hint="eastAsia"/>
          <w:lang w:val="zh-CN"/>
        </w:rPr>
        <w:t>同事</w:t>
      </w:r>
      <w:r w:rsidR="00AB1205">
        <w:rPr>
          <w:rFonts w:ascii="宋体" w:hAnsi="宋体" w:hint="eastAsia"/>
          <w:lang w:val="zh-CN"/>
        </w:rPr>
        <w:t>下线相应的活动入口与推广资源</w:t>
      </w:r>
      <w:r>
        <w:rPr>
          <w:rFonts w:ascii="宋体" w:hAnsi="宋体" w:hint="eastAsia"/>
          <w:lang w:val="zh-CN"/>
        </w:rPr>
        <w:t>；</w:t>
      </w:r>
    </w:p>
    <w:p w:rsidR="000D4F78" w:rsidRDefault="000D4F78">
      <w:pPr>
        <w:pStyle w:val="11"/>
        <w:numPr>
          <w:ilvl w:val="0"/>
          <w:numId w:val="16"/>
        </w:numPr>
        <w:spacing w:line="312" w:lineRule="auto"/>
        <w:ind w:left="164" w:firstLineChars="0" w:hanging="164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另外如果有由构建上线的入口，也需及时下线。</w:t>
      </w:r>
    </w:p>
    <w:p w:rsidR="006141BF" w:rsidRDefault="00B43AD7">
      <w:pPr>
        <w:pStyle w:val="4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活动数据申请</w:t>
      </w:r>
    </w:p>
    <w:p w:rsidR="006141BF" w:rsidRDefault="00B43AD7">
      <w:pPr>
        <w:pStyle w:val="11"/>
        <w:numPr>
          <w:ilvl w:val="0"/>
          <w:numId w:val="17"/>
        </w:numPr>
        <w:spacing w:line="312" w:lineRule="auto"/>
        <w:ind w:left="164" w:firstLineChars="0" w:hanging="164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活动结束后，申请活动相关数据，对活动进行分析总结</w:t>
      </w:r>
    </w:p>
    <w:p w:rsidR="006141BF" w:rsidRDefault="00B43AD7">
      <w:pPr>
        <w:pStyle w:val="11"/>
        <w:numPr>
          <w:ilvl w:val="0"/>
          <w:numId w:val="17"/>
        </w:numPr>
        <w:spacing w:line="312" w:lineRule="auto"/>
        <w:ind w:left="164" w:firstLineChars="0" w:hanging="164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活动数据申请，提交需求至</w:t>
      </w:r>
      <w:bookmarkStart w:id="2" w:name="_GoBack"/>
      <w:bookmarkEnd w:id="2"/>
      <w:r w:rsidR="000D4F78">
        <w:rPr>
          <w:rFonts w:ascii="宋体" w:hAnsi="宋体" w:hint="eastAsia"/>
          <w:lang w:val="zh-CN"/>
        </w:rPr>
        <w:t>相应接口人</w:t>
      </w:r>
      <w:r>
        <w:rPr>
          <w:rFonts w:ascii="宋体" w:hAnsi="宋体" w:hint="eastAsia"/>
          <w:lang w:val="zh-CN"/>
        </w:rPr>
        <w:t>进行申请。</w:t>
      </w:r>
    </w:p>
    <w:p w:rsidR="006141BF" w:rsidRDefault="00B43AD7">
      <w:pPr>
        <w:pStyle w:val="4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活动分析总结</w:t>
      </w:r>
    </w:p>
    <w:p w:rsidR="006141BF" w:rsidRDefault="00B43AD7">
      <w:pPr>
        <w:pStyle w:val="11"/>
        <w:numPr>
          <w:ilvl w:val="0"/>
          <w:numId w:val="18"/>
        </w:numPr>
        <w:spacing w:line="312" w:lineRule="auto"/>
        <w:ind w:left="164" w:firstLineChars="0" w:hanging="164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获取活动相关数据后，对活动效果进行分析评估。</w:t>
      </w:r>
    </w:p>
    <w:p w:rsidR="006141BF" w:rsidRDefault="00B43AD7">
      <w:pPr>
        <w:pStyle w:val="11"/>
        <w:numPr>
          <w:ilvl w:val="0"/>
          <w:numId w:val="18"/>
        </w:numPr>
        <w:spacing w:line="312" w:lineRule="auto"/>
        <w:ind w:left="164" w:firstLineChars="0" w:hanging="164"/>
        <w:rPr>
          <w:rFonts w:ascii="华文细黑" w:eastAsia="华文细黑" w:hAnsi="华文细黑"/>
          <w:lang w:val="zh-CN"/>
        </w:rPr>
      </w:pPr>
      <w:r>
        <w:rPr>
          <w:rFonts w:ascii="宋体" w:hAnsi="宋体" w:hint="eastAsia"/>
          <w:lang w:val="zh-CN"/>
        </w:rPr>
        <w:t>输出活动总结报告</w:t>
      </w:r>
      <w:r w:rsidR="00062667">
        <w:rPr>
          <w:rFonts w:ascii="宋体" w:hAnsi="宋体" w:hint="eastAsia"/>
          <w:lang w:val="zh-CN"/>
        </w:rPr>
        <w:t>（活动数据应该包括整体效果、关键指标以及过程数据）</w:t>
      </w:r>
      <w:r>
        <w:rPr>
          <w:rFonts w:ascii="宋体" w:hAnsi="宋体" w:hint="eastAsia"/>
          <w:lang w:val="zh-CN"/>
        </w:rPr>
        <w:t>。</w:t>
      </w:r>
    </w:p>
    <w:sectPr w:rsidR="006141BF" w:rsidSect="00614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822" w:rsidRDefault="002C2822" w:rsidP="00871774">
      <w:r>
        <w:separator/>
      </w:r>
    </w:p>
  </w:endnote>
  <w:endnote w:type="continuationSeparator" w:id="0">
    <w:p w:rsidR="002C2822" w:rsidRDefault="002C2822" w:rsidP="0087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822" w:rsidRDefault="002C2822" w:rsidP="00871774">
      <w:r>
        <w:separator/>
      </w:r>
    </w:p>
  </w:footnote>
  <w:footnote w:type="continuationSeparator" w:id="0">
    <w:p w:rsidR="002C2822" w:rsidRDefault="002C2822" w:rsidP="00871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E2E"/>
    <w:multiLevelType w:val="multilevel"/>
    <w:tmpl w:val="01542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857CB"/>
    <w:multiLevelType w:val="multilevel"/>
    <w:tmpl w:val="01D857CB"/>
    <w:lvl w:ilvl="0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">
    <w:nsid w:val="030C1E62"/>
    <w:multiLevelType w:val="hybridMultilevel"/>
    <w:tmpl w:val="B664C8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0B975379"/>
    <w:multiLevelType w:val="multilevel"/>
    <w:tmpl w:val="0B9753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7D1A30"/>
    <w:multiLevelType w:val="multilevel"/>
    <w:tmpl w:val="0D7D1A3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97EFE"/>
    <w:multiLevelType w:val="multilevel"/>
    <w:tmpl w:val="0EB97EF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B070158"/>
    <w:multiLevelType w:val="multilevel"/>
    <w:tmpl w:val="1B07015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237B6764"/>
    <w:multiLevelType w:val="multilevel"/>
    <w:tmpl w:val="237B6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684D75"/>
    <w:multiLevelType w:val="multilevel"/>
    <w:tmpl w:val="28684D75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8A7F5B"/>
    <w:multiLevelType w:val="multilevel"/>
    <w:tmpl w:val="288A7F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1D6163"/>
    <w:multiLevelType w:val="multilevel"/>
    <w:tmpl w:val="2D1D616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49DA6471"/>
    <w:multiLevelType w:val="multilevel"/>
    <w:tmpl w:val="49DA6471"/>
    <w:lvl w:ilvl="0">
      <w:start w:val="1"/>
      <w:numFmt w:val="decimal"/>
      <w:lvlText w:val="%1."/>
      <w:lvlJc w:val="left"/>
      <w:pPr>
        <w:ind w:left="315" w:hanging="31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C264D5"/>
    <w:multiLevelType w:val="multilevel"/>
    <w:tmpl w:val="50C264D5"/>
    <w:lvl w:ilvl="0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070" w:hanging="420"/>
      </w:pPr>
    </w:lvl>
    <w:lvl w:ilvl="2" w:tentative="1">
      <w:start w:val="1"/>
      <w:numFmt w:val="lowerRoman"/>
      <w:lvlText w:val="%3."/>
      <w:lvlJc w:val="right"/>
      <w:pPr>
        <w:ind w:left="8490" w:hanging="420"/>
      </w:pPr>
    </w:lvl>
    <w:lvl w:ilvl="3" w:tentative="1">
      <w:start w:val="1"/>
      <w:numFmt w:val="decimal"/>
      <w:lvlText w:val="%4."/>
      <w:lvlJc w:val="left"/>
      <w:pPr>
        <w:ind w:left="8910" w:hanging="420"/>
      </w:pPr>
    </w:lvl>
    <w:lvl w:ilvl="4" w:tentative="1">
      <w:start w:val="1"/>
      <w:numFmt w:val="lowerLetter"/>
      <w:lvlText w:val="%5)"/>
      <w:lvlJc w:val="left"/>
      <w:pPr>
        <w:ind w:left="9330" w:hanging="420"/>
      </w:pPr>
    </w:lvl>
    <w:lvl w:ilvl="5" w:tentative="1">
      <w:start w:val="1"/>
      <w:numFmt w:val="lowerRoman"/>
      <w:lvlText w:val="%6."/>
      <w:lvlJc w:val="right"/>
      <w:pPr>
        <w:ind w:left="9750" w:hanging="420"/>
      </w:pPr>
    </w:lvl>
    <w:lvl w:ilvl="6" w:tentative="1">
      <w:start w:val="1"/>
      <w:numFmt w:val="decimal"/>
      <w:lvlText w:val="%7."/>
      <w:lvlJc w:val="left"/>
      <w:pPr>
        <w:ind w:left="10170" w:hanging="420"/>
      </w:pPr>
    </w:lvl>
    <w:lvl w:ilvl="7" w:tentative="1">
      <w:start w:val="1"/>
      <w:numFmt w:val="lowerLetter"/>
      <w:lvlText w:val="%8)"/>
      <w:lvlJc w:val="left"/>
      <w:pPr>
        <w:ind w:left="10590" w:hanging="420"/>
      </w:pPr>
    </w:lvl>
    <w:lvl w:ilvl="8" w:tentative="1">
      <w:start w:val="1"/>
      <w:numFmt w:val="lowerRoman"/>
      <w:lvlText w:val="%9."/>
      <w:lvlJc w:val="right"/>
      <w:pPr>
        <w:ind w:left="11010" w:hanging="420"/>
      </w:pPr>
    </w:lvl>
  </w:abstractNum>
  <w:abstractNum w:abstractNumId="13">
    <w:nsid w:val="54C84E4B"/>
    <w:multiLevelType w:val="multilevel"/>
    <w:tmpl w:val="54C84E4B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69FD684C"/>
    <w:multiLevelType w:val="multilevel"/>
    <w:tmpl w:val="69FD684C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CC6995"/>
    <w:multiLevelType w:val="multilevel"/>
    <w:tmpl w:val="6ACC6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FB798A"/>
    <w:multiLevelType w:val="multilevel"/>
    <w:tmpl w:val="6AFB7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77783A"/>
    <w:multiLevelType w:val="multilevel"/>
    <w:tmpl w:val="6B7778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CF2599C"/>
    <w:multiLevelType w:val="multilevel"/>
    <w:tmpl w:val="6CF2599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6"/>
  </w:num>
  <w:num w:numId="5">
    <w:abstractNumId w:val="17"/>
  </w:num>
  <w:num w:numId="6">
    <w:abstractNumId w:val="15"/>
  </w:num>
  <w:num w:numId="7">
    <w:abstractNumId w:val="10"/>
  </w:num>
  <w:num w:numId="8">
    <w:abstractNumId w:val="3"/>
  </w:num>
  <w:num w:numId="9">
    <w:abstractNumId w:val="5"/>
  </w:num>
  <w:num w:numId="10">
    <w:abstractNumId w:val="13"/>
  </w:num>
  <w:num w:numId="11">
    <w:abstractNumId w:val="6"/>
  </w:num>
  <w:num w:numId="12">
    <w:abstractNumId w:val="7"/>
  </w:num>
  <w:num w:numId="13">
    <w:abstractNumId w:val="0"/>
  </w:num>
  <w:num w:numId="14">
    <w:abstractNumId w:val="18"/>
  </w:num>
  <w:num w:numId="15">
    <w:abstractNumId w:val="9"/>
  </w:num>
  <w:num w:numId="16">
    <w:abstractNumId w:val="4"/>
  </w:num>
  <w:num w:numId="17">
    <w:abstractNumId w:val="14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41BF"/>
    <w:rsid w:val="00062667"/>
    <w:rsid w:val="000D4F78"/>
    <w:rsid w:val="00157C60"/>
    <w:rsid w:val="001F5F04"/>
    <w:rsid w:val="00270199"/>
    <w:rsid w:val="002B7A30"/>
    <w:rsid w:val="002C2822"/>
    <w:rsid w:val="00343411"/>
    <w:rsid w:val="0049055D"/>
    <w:rsid w:val="00536E6F"/>
    <w:rsid w:val="0053720F"/>
    <w:rsid w:val="00586791"/>
    <w:rsid w:val="006141BF"/>
    <w:rsid w:val="00795388"/>
    <w:rsid w:val="008471AC"/>
    <w:rsid w:val="00871774"/>
    <w:rsid w:val="00A307B7"/>
    <w:rsid w:val="00AB1205"/>
    <w:rsid w:val="00B43AD7"/>
    <w:rsid w:val="00B64EF8"/>
    <w:rsid w:val="00B7578B"/>
    <w:rsid w:val="00B77760"/>
    <w:rsid w:val="00C46EDA"/>
    <w:rsid w:val="00C52E7D"/>
    <w:rsid w:val="00C55195"/>
    <w:rsid w:val="00CF1A0F"/>
    <w:rsid w:val="00D973CB"/>
    <w:rsid w:val="00DB4093"/>
    <w:rsid w:val="00E06734"/>
    <w:rsid w:val="00FD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1694354-A2FE-4663-9334-000C0367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1BF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14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1B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41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1B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141BF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6141BF"/>
    <w:pPr>
      <w:ind w:leftChars="400" w:left="840"/>
    </w:pPr>
  </w:style>
  <w:style w:type="paragraph" w:styleId="a4">
    <w:name w:val="footer"/>
    <w:basedOn w:val="a"/>
    <w:link w:val="Char0"/>
    <w:uiPriority w:val="99"/>
    <w:semiHidden/>
    <w:unhideWhenUsed/>
    <w:rsid w:val="00614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614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semiHidden/>
    <w:unhideWhenUsed/>
    <w:rsid w:val="006141BF"/>
  </w:style>
  <w:style w:type="paragraph" w:styleId="20">
    <w:name w:val="toc 2"/>
    <w:basedOn w:val="a"/>
    <w:next w:val="a"/>
    <w:uiPriority w:val="39"/>
    <w:unhideWhenUsed/>
    <w:rsid w:val="006141BF"/>
    <w:pPr>
      <w:ind w:leftChars="200" w:left="420"/>
    </w:pPr>
  </w:style>
  <w:style w:type="character" w:styleId="a6">
    <w:name w:val="Hyperlink"/>
    <w:uiPriority w:val="99"/>
    <w:unhideWhenUsed/>
    <w:rsid w:val="006141BF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6141BF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6141B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link w:val="a5"/>
    <w:uiPriority w:val="99"/>
    <w:semiHidden/>
    <w:rsid w:val="006141BF"/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6141BF"/>
    <w:rPr>
      <w:sz w:val="18"/>
      <w:szCs w:val="18"/>
    </w:rPr>
  </w:style>
  <w:style w:type="character" w:customStyle="1" w:styleId="2Char">
    <w:name w:val="标题 2 Char"/>
    <w:link w:val="2"/>
    <w:uiPriority w:val="9"/>
    <w:rsid w:val="006141BF"/>
    <w:rPr>
      <w:rFonts w:ascii="Cambria" w:eastAsia="宋体" w:hAnsi="Cambria" w:cs="黑体"/>
      <w:b/>
      <w:bCs/>
      <w:sz w:val="32"/>
      <w:szCs w:val="32"/>
    </w:rPr>
  </w:style>
  <w:style w:type="character" w:customStyle="1" w:styleId="Char">
    <w:name w:val="文档结构图 Char"/>
    <w:link w:val="a3"/>
    <w:uiPriority w:val="99"/>
    <w:semiHidden/>
    <w:rsid w:val="006141BF"/>
    <w:rPr>
      <w:rFonts w:ascii="宋体" w:eastAsia="宋体"/>
      <w:sz w:val="18"/>
      <w:szCs w:val="18"/>
    </w:rPr>
  </w:style>
  <w:style w:type="character" w:customStyle="1" w:styleId="3Char">
    <w:name w:val="标题 3 Char"/>
    <w:link w:val="3"/>
    <w:uiPriority w:val="9"/>
    <w:rsid w:val="006141BF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141BF"/>
    <w:rPr>
      <w:rFonts w:ascii="Cambria" w:eastAsia="宋体" w:hAnsi="Cambria" w:cs="黑体"/>
      <w:b/>
      <w:bCs/>
      <w:sz w:val="28"/>
      <w:szCs w:val="28"/>
    </w:rPr>
  </w:style>
  <w:style w:type="character" w:customStyle="1" w:styleId="1Char">
    <w:name w:val="标题 1 Char"/>
    <w:link w:val="1"/>
    <w:uiPriority w:val="9"/>
    <w:rsid w:val="006141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223</Words>
  <Characters>1275</Characters>
  <Application>Microsoft Office Word</Application>
  <DocSecurity>0</DocSecurity>
  <Lines>10</Lines>
  <Paragraphs>2</Paragraphs>
  <ScaleCrop>false</ScaleCrop>
  <Company>TENCENT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活动流程说明</dc:title>
  <dc:creator>HEME</dc:creator>
  <cp:lastModifiedBy>Hnss</cp:lastModifiedBy>
  <cp:revision>29</cp:revision>
  <dcterms:created xsi:type="dcterms:W3CDTF">2012-10-10T09:00:00Z</dcterms:created>
  <dcterms:modified xsi:type="dcterms:W3CDTF">2015-07-06T02:54:00Z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