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2"/>
        </w:rPr>
        <w:t>DAY 1 - Environment &amp; Health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Teacher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Knute Brewer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________________________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Subject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Health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Unit 3: Community and Environmental Health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Period/Rotation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Period 1 - Period 1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Skill Emphasis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Analyzing Influences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b/>
          <w:color w:val="1F4E79"/>
          <w:sz w:val="23"/>
        </w:rPr>
        <w:t>Standard(s) / Knowledge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992"/>
      </w:tblGrid>
      <w:tr>
        <w:tc>
          <w:tcPr>
            <w:tcW w:type="dxa" w:w="532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What should students know</w:t>
              <w:br/>
              <w:t>(Knowledge)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1"/>
              </w:rPr>
              <w:t>Individual health is influenced by personal behaviors and surrounding social and environmental conditions.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Air quality, water quality, housing, transportation, healthcare access, food access, recreation, and neighborhood safety can influence health.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Risk factors increase the likelihood of negative health outcomes, while protective factors can support health.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Community conditions can make healthy choices easier or more difficult without determining an individual's outcome.</w:t>
            </w:r>
          </w:p>
        </w:tc>
      </w:tr>
      <w:tr>
        <w:tc>
          <w:tcPr>
            <w:tcW w:type="dxa" w:w="532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What should students be able to do</w:t>
              <w:br/>
              <w:t>(Skills)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1"/>
              </w:rPr>
              <w:t>Analyze how environmental and community factors influence health.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Identify community risk and protective factors.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Distinguish individual health behaviors from environmental influences.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Recommend realistic community-level interventions and justify them with evidence.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Lesson Objective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Students will analyze how environmental and community conditions influence individual and population health by evaluating community scenarios and identifying health risks, protective factors, and realistic interventions.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b/>
          <w:color w:val="1F4E79"/>
          <w:sz w:val="23"/>
        </w:rPr>
        <w:t>Criteria for Success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532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Criteria for Success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ListNumber"/>
              <w:spacing w:after="40"/>
            </w:pPr>
            <w:r/>
            <w:r>
              <w:rPr>
                <w:sz w:val="21"/>
              </w:rPr>
              <w:t>Identify at least four environmental or community factors that influence health.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Distinguish an individual health behavior from an environmental influence.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Identify risk and protective factors in a community scenario.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Explain at least two ways community conditions could influence health.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Recommend and justify one realistic community-level intervention.</w:t>
            </w:r>
          </w:p>
        </w:tc>
      </w:tr>
    </w:tbl>
    <w:p>
      <w:pPr>
        <w:spacing w:before="80" w:after="60"/>
      </w:pPr>
      <w:r>
        <w:rPr>
          <w:b/>
          <w:color w:val="1F4E79"/>
          <w:sz w:val="23"/>
        </w:rPr>
        <w:t>90-Minute Procedure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216"/>
      </w:tblGrid>
      <w:tr>
        <w:tc>
          <w:tcPr>
            <w:tcW w:type="dxa" w:w="532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532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Procedure Followed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0-5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Statement of Objectives/Goals: </w:t>
            </w:r>
            <w:r>
              <w:rPr>
                <w:sz w:val="20"/>
              </w:rPr>
              <w:t>Introduce Unit 3 and the essential question: "How much of our health is influenced by the community and environment around us?" Distinguish individual health from community/population health.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5-12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Review Previously Learned Material: </w:t>
            </w:r>
            <w:r>
              <w:rPr>
                <w:sz w:val="20"/>
              </w:rPr>
              <w:t>Students brainstorm factors that influence health. Sort responses into Individual, Interpersonal, Community, and Environmental categories. Connect prior wellness learning to community conditions.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12-22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Class Starter - Which Community Is Healthier?: </w:t>
            </w:r>
            <w:r>
              <w:rPr>
                <w:sz w:val="20"/>
              </w:rPr>
              <w:t>Display two fictional communities with different strengths and risks. Students choose which appears healthier, justify their reasoning, and identify what additional information would be needed.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22-37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Mini-Lesson - Environment &amp; Health: </w:t>
            </w:r>
            <w:r>
              <w:rPr>
                <w:sz w:val="20"/>
              </w:rPr>
              <w:t>Teach social/environmental determinants of health: air and water quality, housing, transportation, healthcare, food environment, recreation, safety, and connectedness. Introduce risk and protective factors.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37-62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Chromebook Activity - Community Health Investigation: </w:t>
            </w:r>
            <w:r>
              <w:rPr>
                <w:sz w:val="20"/>
              </w:rPr>
              <w:t>Groups analyze a fictional community in Schoology/Google Docs. Identify conditions, health risks, protective factors, populations affected, missing information, possible outcomes, and realistic changes.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62-77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$1 Million Community Challenge: </w:t>
            </w:r>
            <w:r>
              <w:rPr>
                <w:sz w:val="20"/>
              </w:rPr>
              <w:t>Groups receive a fictional $1 million budget and may fund only two interventions (e.g., water infrastructure, transit, clinic, sidewalks, parks, air-quality monitoring, food access, housing). Create one slide defending choices and expected benefits.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77-85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Check for Understanding: </w:t>
            </w:r>
            <w:r>
              <w:rPr>
                <w:sz w:val="20"/>
              </w:rPr>
              <w:t>Individual scenario: healthcare and grocery stores are nearby, but residents lack reliable transportation. Students explain two health effects, propose one intervention, and justify why it may help.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85-90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Class Closure Activity: </w:t>
            </w:r>
            <w:r>
              <w:rPr>
                <w:sz w:val="20"/>
              </w:rPr>
              <w:t>Exit ticket: Identify one behavior often viewed as purely an individual choice and explain one way the environment could make that behavior easier or harder.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Check for Understanding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Individual written response to a new transportation-access scenario; teacher checks for accurate identification of environmental influences and a defensible intervention.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Class Closure Activity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Exit ticket connecting one individual health behavior to a community/environmental influence.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Content in Schoology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Yes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Materials / Text References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Chromebooks, projector, Schoology, Google Docs/Slides, teacher-created community scenarios. Credible reference options: CDC, EPA, local/state health department resources.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Teacher Reflection / Notes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Did students distinguish environmental influences from individual choices? Were students able to avoid overclaiming causation? Which factors or terms need reinforcement?</w:t>
            </w:r>
          </w:p>
        </w:tc>
      </w:tr>
    </w:tbl>
    <w:p>
      <w:pPr>
        <w:spacing w:after="2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7"/>
      </w:rPr>
      <w:t>Howard High School Health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Unit 3: Community &amp; Environmental Health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