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6 - Application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Subject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Health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Unit 4: Tobacco, Alcohol, and Other Drugs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Period/Rotation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Skill Emphasis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Advocacy / Decision Making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know</w:t>
              <w:br/>
              <w:t>(Knowledge)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Students synthesize addiction science, nicotine/tobacco, alcohol, marijuana, prescription-drug misuse, opioids/fentanyl, influences, decision-making, refusal skills, and credible information.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Effective health communication is accurate, audience-specific, evidence-informed, and avoids exaggeration or stigma.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A strong prevention message should identify a risk, explain why it matters, and offer a realistic protective action or source of help.</w:t>
            </w:r>
          </w:p>
        </w:tc>
      </w:tr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be able to do</w:t>
              <w:br/>
              <w:t>(Skills)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Apply unit concepts to ambiguous case studies.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Evaluate claims and sources.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Use a structured decision-making process.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Create a concise evidence-based prevention or counter-marketing message.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Communicate health information without stigma, scare tactics, or unsupported claims.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Lesson Objective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Students will synthesize unit learning by analyzing realistic substance-use case studies and creating an evidence-informed advocacy or prevention product that communicates accurate information and a realistic protective action.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Criteria for Success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0"/>
              </w:rPr>
              <w:t>Accurately apply addiction, impairment, influence, and risk concepts to a new case.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Use credible evidence to support a health claim.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Identify appropriate safer decisions or next steps in a realistic scenario.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Create a message that is accurate, audience-specific, and non-stigmatizing.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Include a clear protective action, refusal strategy, or help-seeking recommendation.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Demonstrate individual understanding in addition to group/project work.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b/>
          <w:color w:val="1F4E79"/>
          <w:sz w:val="22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699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910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Procedure Followed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0-10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Retrieval Review: </w:t>
            </w:r>
            <w:r>
              <w:rPr>
                <w:sz w:val="19"/>
              </w:rPr>
              <w:t>Individual no-notes review: tolerance vs. dependence vs. addiction; nicotine; alcohol impairment; prescription misuse; opioid overdose; direct/indirect pressure; refusal strategy. Pair-check after completion.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10-18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Assessment / Project Expectations: </w:t>
            </w:r>
            <w:r>
              <w:rPr>
                <w:sz w:val="19"/>
              </w:rPr>
              <w:t>Explain the two-part challenge: Part A collaborative case-study analysis; Part B individual or pair PSA/counter-ad. Review accuracy, evidence, audience, action, and source requirements.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18-40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Case-Study Challenge: </w:t>
            </w:r>
            <w:r>
              <w:rPr>
                <w:sz w:val="19"/>
              </w:rPr>
              <w:t>Groups receive 3-4 ambiguous teen scenarios combining multiple unit concepts. For each, identify influences, immediate risks, missing information, possible decisions, consequences, credible information needed, and appropriate supports. Avoid diagnosing addiction from limited evidence.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40-62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Chromebook Advocacy Product: </w:t>
            </w:r>
            <w:r>
              <w:rPr>
                <w:sz w:val="19"/>
              </w:rPr>
              <w:t>Students create a one-page digital PSA, counter-ad, or 3-slide mini-campaign focused on one approved issue: nicotine/vaping, alcohol decisions, prescription misuse, counterfeit pills/fentanyl risk, impaired driving, or refusal/help-seeking. Include one credible source and one concrete protective action.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62-72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Peer Accuracy Review: </w:t>
            </w:r>
            <w:r>
              <w:rPr>
                <w:sz w:val="19"/>
              </w:rPr>
              <w:t>Students exchange products and check: Is the claim accurate? Is the source credible? Is the message stigmatizing or exaggerated? Is the call to action realistic? Creator revises based on feedback.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72-82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Share / Mini Gallery Walk: </w:t>
            </w:r>
            <w:r>
              <w:rPr>
                <w:sz w:val="19"/>
              </w:rPr>
              <w:t>Students view several products digitally or on projected slides. Each student identifies one campaign that is persuasive because of evidence rather than fear or exaggeration.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82-88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Individual Assessment: </w:t>
            </w:r>
            <w:r>
              <w:rPr>
                <w:sz w:val="19"/>
              </w:rPr>
              <w:t>Students answer a new scenario requiring: identify the key risk, one influence, two options, likely consequence of each, safest decision, and one credible source/support.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88-90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Closure Activity: </w:t>
            </w:r>
            <w:r>
              <w:rPr>
                <w:sz w:val="19"/>
              </w:rPr>
              <w:t>Complete: "The most useful skill from this unit for making a safer decision is ___ because ___."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 for Understanding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Independent final scenario requiring risk identification, influence analysis, options/consequences, a safer decision, and a credible source or support.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Class Closure Activity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One-sentence reflection identifying the most useful decision, communication, or information-access skill from the unit and why.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Content in Schoology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Materials / Text References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Chromebooks, projector, Schoology, Google Slides/Canva, teacher-created case studies, digital rubric/checklist, CDC, NIDA/NIH, NIAAA, FDA, and SAMHSA educational resources.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 Reflection / Notes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Did students transfer concepts to ambiguous situations? Were advocacy products accurate and non-stigmatizing? Which students demonstrated individual mastery versus relying on group members?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High School Health - Lesson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4: Tobacco, Alcohol, and Other Drugs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