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Unit 8: Family Life and Sexuality</w:t>
      </w:r>
    </w:p>
    <w:p>
      <w:pPr>
        <w:spacing w:after="200"/>
        <w:jc w:val="center"/>
      </w:pPr>
      <w:r>
        <w:rPr>
          <w:i/>
          <w:iCs/>
          <w:color w:val="555555"/>
        </w:rPr>
        <w:t xml:space="preserve">High School Health — Lesson Plan Checklist (Day 6 of 6)</w:t>
      </w:r>
    </w:p>
    <w:p>
      <w:pPr>
        <w:pStyle w:val="Heading2"/>
        <w:spacing w:after="120" w:before="300"/>
      </w:pPr>
      <w:r>
        <w:rPr>
          <w:b/>
          <w:bCs/>
          <w:color w:val="1F4E78"/>
        </w:rPr>
        <w:t xml:space="preserve">Day 6: Synthesis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Teacher: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_______________________________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_______________________________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Subject: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Health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Unit: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Unit 8: Family Life and Sexuality — Day 6: Synthesis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Period/Rotation: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Day 6 of 6 (approx. 90 instructional minutes; split across periods as needed for your schedule)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Standard(s)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What should students know (Knowledge): </w:t>
            </w:r>
          </w:p>
          <w:p>
            <w:r>
              <w:t xml:space="preserve">Students will consolidate knowledge from across the unit: puberty and reproductive health basics, healthy relationships and consent, STI/HIV facts, abstinence-centered decision-making, and reliable resources and advocacy.</w:t>
            </w:r>
          </w:p>
          <w:p>
            <w:r>
              <w:rPr>
                <w:b/>
                <w:bCs/>
              </w:rPr>
              <w:t xml:space="preserve">What should students be able to do (Skills): </w:t>
            </w:r>
          </w:p>
          <w:p>
            <w:r>
              <w:t xml:space="preserve">Students will be able to reflect on and apply the unit's decision-making and communication skills to a values-based scenario without disclosing personal information.</w:t>
            </w:r>
          </w:p>
          <w:p>
            <w:r>
              <w:rPr>
                <w:i/>
                <w:iCs/>
                <w:color w:val="555555"/>
              </w:rPr>
              <w:t xml:space="preserve">Aligned to National Health Education Standard 5 (Decision Making) and Standard 8 (Advocacy)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Lesson Objective: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Students will be able to demonstrate unit-wide understanding by applying decision-making, communication, and resource-finding skills to a values-based scenario in a reflective project.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Criteria for Success: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student meets the objective if their reflective project accurately applies at least three of the unit's five topics to the scenario and reflects sound, values-consistent decision-making reasoning.</w:t>
            </w:r>
          </w:p>
        </w:tc>
      </w:tr>
    </w:tbl>
    <w:p/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0"/>
      </w:tblGrid>
      <w:tr>
        <w:trPr>
          <w:tblHeader/>
        </w:trP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Minutes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Procedure Followed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0–5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Statement of Objectives/Goals: </w:t>
            </w:r>
          </w:p>
          <w:p>
            <w:pPr>
              <w:spacing w:after="60"/>
            </w:pPr>
            <w:r>
              <w:t xml:space="preserve">Post and read today's objective: 'Bring the whole unit together in a reflective project — no personal disclosures required, just showing what you've learned.' Explain that today replaces a written test with a reflective, scenario-based project.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5–15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Review Previously Learned Material: </w:t>
            </w:r>
          </w:p>
          <w:p>
            <w:pPr>
              <w:spacing w:after="60"/>
            </w:pPr>
            <w:r>
              <w:t xml:space="preserve">Rapid whole-class review: call out each of the unit's five topics (puberty/reproductive health, healthy relationships/consent, STI/HIV facts, abstinence/decision-making, resources/advocacy) and have students shout out one fact they remember for each.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15–25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 Starter (I Strategies): </w:t>
            </w:r>
          </w:p>
          <w:p>
            <w:pPr>
              <w:spacing w:after="60"/>
            </w:pPr>
            <w:r>
              <w:t xml:space="preserve">Distribute the synthesis project prompt: a fictional, values-based scenario (e.g., a friend confides they're facing pressure in a relationship, or a peer has questions but doesn't know where to turn) and the project's guiding questions. Clarify that students respond to the fictional scenario, not their own personal experiences.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25–65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Learning Activity/Teaching Methods and Transitions (Teach/Explore/Model): </w:t>
            </w:r>
          </w:p>
          <w:p>
            <w:pPr>
              <w:spacing w:after="60"/>
            </w:pPr>
            <w:r>
              <w:t xml:space="preserve">Reflective project work time (30 min): Individually, students respond in writing to the fictional scenario using a structured template: (1) identify what healthy-relationship or consent concepts apply, (2) apply the decision-making model to the choice the fictional peer faces, (3) name one accurate fact from the STI/HIV or abstinence lessons that's relevant, and (4) recommend one reliable resource the fictional peer could use, explaining why it's credible.</w:t>
            </w:r>
          </w:p>
          <w:p>
            <w:pPr>
              <w:spacing w:after="60"/>
            </w:pPr>
            <w:r>
              <w:t xml:space="preserve">Peer resource-share (10 min): In pairs, students share only the resource-recommendation part of their project (not personal reflections) and compare which resources they chose and why.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65–80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Check for Understanding (Observation/assessment) — Culminating Reflective Project: </w:t>
            </w:r>
          </w:p>
          <w:p>
            <w:pPr>
              <w:spacing w:after="60"/>
            </w:pPr>
            <w:r>
              <w:t xml:space="preserve">Collect the completed reflective project as the unit's culminating assessment in place of a written exam. Score against a simple rubric: accurate application of relationship/consent concepts, correct use of the decision-making model, an accurate health fact, and a credible resource recommendation with reasoning.</w:t>
            </w:r>
          </w:p>
        </w:tc>
      </w:tr>
      <w:tr>
        <w:tc>
          <w:tcPr>
            <w:tcW w:type="dxa" w:w="1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80–90</w:t>
            </w:r>
          </w:p>
        </w:tc>
        <w:tc>
          <w:tcPr>
            <w:tcW w:type="dxa" w:w="9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 Closure Activity: </w:t>
            </w:r>
          </w:p>
          <w:p>
            <w:pPr>
              <w:spacing w:after="60"/>
            </w:pPr>
            <w:r>
              <w:t xml:space="preserve">Whole-class closing discussion: 'What's one thing from this unit you think is useful to know, regardless of the choices someone makes?' Remind students that the anonymous question box/resource list remains available, and restate how to reach the school nurse or counselor going forward.</w:t>
            </w:r>
          </w:p>
        </w:tc>
      </w:tr>
    </w:tbl>
    <w:p/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Is content in Schoology: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Materials/Text References: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Reflective project template/prompt sheet, whiteboard/markers, the unit's resource list from Day 5 for reference during the project.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Teacher Reflection/Notes:</w:t>
            </w:r>
          </w:p>
        </w:tc>
        <w:tc>
          <w:tcPr>
            <w:tcW w:type="dxa" w:w="8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This day functions as the unit's synthesis and culminating assessment in place of a written summative exam, using a fictional scenario so no student is asked to disclose personal information. If a student's response to the fictional scenario suggests something personal, follow your school's standard referral process to the counselor.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2026-08-25T17:30:51.299Z</dcterms:created>
  <dcterms:modified xsi:type="dcterms:W3CDTF">2026-08-25T17:30:51.299Z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