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3B4A" w14:textId="5668AA30" w:rsidR="000F2CC6" w:rsidRDefault="005D08CA">
      <w:hyperlink r:id="rId4" w:history="1">
        <w:r w:rsidRPr="002A016E">
          <w:rPr>
            <w:rStyle w:val="a3"/>
          </w:rPr>
          <w:t>https://habr.com/ru/company/luxoft/blog/256877/</w:t>
        </w:r>
      </w:hyperlink>
    </w:p>
    <w:p w14:paraId="7CB2D06C" w14:textId="77777777" w:rsidR="005D08CA" w:rsidRDefault="005D08CA"/>
    <w:sectPr w:rsidR="005D08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A8"/>
    <w:rsid w:val="000E17C3"/>
    <w:rsid w:val="005D08CA"/>
    <w:rsid w:val="00B03EB5"/>
    <w:rsid w:val="00C9481F"/>
    <w:rsid w:val="00CA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B7C8"/>
  <w15:chartTrackingRefBased/>
  <w15:docId w15:val="{9B0A2B29-6E68-46C4-B2C8-83590285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8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0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company/luxoft/blog/256877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2</cp:revision>
  <dcterms:created xsi:type="dcterms:W3CDTF">2022-09-16T09:21:00Z</dcterms:created>
  <dcterms:modified xsi:type="dcterms:W3CDTF">2022-09-17T17:27:00Z</dcterms:modified>
</cp:coreProperties>
</file>