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7F2847">
      <w:pPr>
        <w:pBdr>
          <w:bottom w:val="single" w:color="D8DEE4" w:sz="6" w:space="7"/>
        </w:pBdr>
        <w:shd w:val="clear" w:color="auto" w:fill="FFFFFF"/>
        <w:spacing w:before="360" w:after="240" w:line="240" w:lineRule="auto"/>
        <w:outlineLvl w:val="0"/>
        <w:rPr>
          <w:rFonts w:hint="default" w:ascii="Times New Roman" w:hAnsi="Times New Roman" w:eastAsia="Times New Roman" w:cs="Times New Roman"/>
          <w:b/>
          <w:bCs/>
          <w:kern w:val="36"/>
          <w:sz w:val="48"/>
          <w:szCs w:val="48"/>
          <w:u w:val="single"/>
          <w14:ligatures w14:val="none"/>
        </w:rPr>
      </w:pPr>
      <w:r>
        <w:rPr>
          <w:rFonts w:hint="default" w:ascii="Times New Roman" w:hAnsi="Times New Roman" w:eastAsia="Times New Roman" w:cs="Times New Roman"/>
          <w:b/>
          <w:bCs/>
          <w:kern w:val="36"/>
          <w:sz w:val="48"/>
          <w:szCs w:val="48"/>
          <w:u w:val="single"/>
          <w14:ligatures w14:val="none"/>
        </w:rPr>
        <w:t>HR Dashboard Documentation</w:t>
      </w:r>
    </w:p>
    <w:p w14:paraId="58DB2C2C">
      <w:pPr>
        <w:pBdr>
          <w:bottom w:val="single" w:color="D8DEE4" w:sz="6" w:space="7"/>
        </w:pBdr>
        <w:shd w:val="clear" w:color="auto" w:fill="FFFFFF"/>
        <w:spacing w:before="360" w:after="240" w:line="240" w:lineRule="auto"/>
        <w:outlineLvl w:val="0"/>
        <w:rPr>
          <w:rFonts w:hint="default" w:ascii="Times New Roman" w:hAnsi="Times New Roman" w:eastAsia="Times New Roman" w:cs="Times New Roman"/>
          <w:b/>
          <w:bCs/>
          <w:kern w:val="36"/>
          <w:sz w:val="48"/>
          <w:szCs w:val="48"/>
          <w14:ligatures w14:val="none"/>
        </w:rPr>
      </w:pPr>
      <w:r>
        <w:rPr>
          <w:rFonts w:hint="default" w:ascii="Times New Roman" w:hAnsi="Times New Roman" w:eastAsia="Times New Roman" w:cs="Times New Roman"/>
          <w:b/>
          <w:bCs/>
          <w:kern w:val="0"/>
          <w:sz w:val="36"/>
          <w:szCs w:val="36"/>
          <w14:ligatures w14:val="none"/>
        </w:rPr>
        <w:t>Overview</w:t>
      </w:r>
    </w:p>
    <w:p w14:paraId="03E6143F">
      <w:pPr>
        <w:pBdr>
          <w:bottom w:val="single" w:color="D8DEE4" w:sz="6" w:space="7"/>
        </w:pBdr>
        <w:shd w:val="clear" w:color="auto" w:fill="FFFFFF"/>
        <w:spacing w:before="360" w:after="240"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kern w:val="0"/>
          <w:sz w:val="22"/>
          <w:szCs w:val="22"/>
          <w14:ligatures w14:val="none"/>
        </w:rPr>
        <w:t>This HR dashboard provides a comprehensive view of workforce analytics, focusing on key performance indicators (KPIs) such as attrition, employee demographics, and satisfaction metrics. The insights enable HR professionals and management to make data-driven decisions to improve employee retention, engagement, and operational efficiency</w:t>
      </w:r>
      <w:r>
        <w:rPr>
          <w:rFonts w:hint="default" w:ascii="Times New Roman" w:hAnsi="Times New Roman" w:eastAsia="Times New Roman" w:cs="Times New Roman"/>
          <w:kern w:val="0"/>
          <w:sz w:val="21"/>
          <w:szCs w:val="21"/>
          <w14:ligatures w14:val="none"/>
        </w:rPr>
        <w:t>.</w:t>
      </w:r>
    </w:p>
    <w:p w14:paraId="35CF3372">
      <w:pPr>
        <w:pBdr>
          <w:bottom w:val="single" w:color="D8DEE4" w:sz="6" w:space="7"/>
        </w:pBdr>
        <w:shd w:val="clear" w:color="auto" w:fill="FFFFFF"/>
        <w:spacing w:before="360" w:after="240"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b/>
          <w:bCs/>
          <w:kern w:val="0"/>
          <w:sz w:val="36"/>
          <w:szCs w:val="36"/>
          <w14:ligatures w14:val="none"/>
        </w:rPr>
        <w:t>Data Source</w:t>
      </w:r>
    </w:p>
    <w:p w14:paraId="7D90EB4B">
      <w:pPr>
        <w:pBdr>
          <w:bottom w:val="single" w:color="D8DEE4" w:sz="6" w:space="7"/>
        </w:pBdr>
        <w:shd w:val="clear" w:color="auto" w:fill="FFFFFF"/>
        <w:spacing w:before="360" w:after="240" w:line="240" w:lineRule="auto"/>
        <w:outlineLvl w:val="1"/>
        <w:rPr>
          <w:rFonts w:hint="default" w:ascii="Times New Roman" w:hAnsi="Times New Roman" w:eastAsia="Times New Roman" w:cs="Times New Roman"/>
          <w:b/>
          <w:bCs/>
          <w:kern w:val="0"/>
          <w:sz w:val="22"/>
          <w:szCs w:val="22"/>
          <w14:ligatures w14:val="none"/>
        </w:rPr>
      </w:pPr>
      <w:r>
        <w:rPr>
          <w:rFonts w:hint="default" w:ascii="Times New Roman" w:hAnsi="Times New Roman" w:eastAsia="Times New Roman" w:cs="Times New Roman"/>
          <w:b/>
          <w:bCs/>
          <w:kern w:val="0"/>
          <w:sz w:val="22"/>
          <w:szCs w:val="22"/>
          <w14:ligatures w14:val="none"/>
        </w:rPr>
        <w:t>Source:</w:t>
      </w:r>
      <w:r>
        <w:rPr>
          <w:rFonts w:hint="default" w:ascii="Times New Roman" w:hAnsi="Times New Roman" w:eastAsia="Times New Roman" w:cs="Times New Roman"/>
          <w:kern w:val="0"/>
          <w:sz w:val="22"/>
          <w:szCs w:val="22"/>
          <w14:ligatures w14:val="none"/>
        </w:rPr>
        <w:t> Kaggle (</w:t>
      </w:r>
      <w:r>
        <w:rPr>
          <w:rFonts w:hint="default" w:ascii="Times New Roman" w:hAnsi="Times New Roman" w:cs="Times New Roman"/>
        </w:rPr>
        <w:fldChar w:fldCharType="begin"/>
      </w:r>
      <w:r>
        <w:rPr>
          <w:rFonts w:hint="default" w:ascii="Times New Roman" w:hAnsi="Times New Roman" w:cs="Times New Roman"/>
        </w:rPr>
        <w:instrText xml:space="preserve"> HYPERLINK "https://www.kaggle.com/" \t "_blank" </w:instrText>
      </w:r>
      <w:r>
        <w:rPr>
          <w:rFonts w:hint="default" w:ascii="Times New Roman" w:hAnsi="Times New Roman" w:cs="Times New Roman"/>
        </w:rPr>
        <w:fldChar w:fldCharType="separate"/>
      </w:r>
      <w:r>
        <w:rPr>
          <w:rFonts w:hint="default" w:ascii="Times New Roman" w:hAnsi="Times New Roman" w:eastAsia="Times New Roman" w:cs="Times New Roman"/>
          <w:color w:val="0969DA"/>
          <w:kern w:val="0"/>
          <w:sz w:val="22"/>
          <w:szCs w:val="22"/>
          <w14:ligatures w14:val="none"/>
        </w:rPr>
        <w:t>https://www.kaggle.com/</w:t>
      </w:r>
      <w:r>
        <w:rPr>
          <w:rFonts w:hint="default" w:ascii="Times New Roman" w:hAnsi="Times New Roman" w:eastAsia="Times New Roman" w:cs="Times New Roman"/>
          <w:color w:val="0969DA"/>
          <w:kern w:val="0"/>
          <w:sz w:val="22"/>
          <w:szCs w:val="22"/>
          <w14:ligatures w14:val="none"/>
        </w:rPr>
        <w:fldChar w:fldCharType="end"/>
      </w:r>
      <w:r>
        <w:rPr>
          <w:rFonts w:hint="default" w:ascii="Times New Roman" w:hAnsi="Times New Roman" w:eastAsia="Times New Roman" w:cs="Times New Roman"/>
          <w:kern w:val="0"/>
          <w:sz w:val="22"/>
          <w:szCs w:val="22"/>
          <w14:ligatures w14:val="none"/>
        </w:rPr>
        <w:t>)</w:t>
      </w:r>
    </w:p>
    <w:p w14:paraId="19871160">
      <w:pPr>
        <w:pBdr>
          <w:bottom w:val="single" w:color="D8DEE4" w:sz="6" w:space="7"/>
        </w:pBdr>
        <w:shd w:val="clear" w:color="auto" w:fill="FFFFFF"/>
        <w:spacing w:before="360" w:after="240" w:line="240" w:lineRule="auto"/>
        <w:outlineLvl w:val="1"/>
        <w:rPr>
          <w:rFonts w:hint="default" w:ascii="Times New Roman" w:hAnsi="Times New Roman" w:eastAsia="Times New Roman" w:cs="Times New Roman"/>
          <w:b/>
          <w:bCs/>
          <w:kern w:val="0"/>
          <w:sz w:val="22"/>
          <w:szCs w:val="22"/>
          <w14:ligatures w14:val="none"/>
        </w:rPr>
      </w:pPr>
      <w:r>
        <w:rPr>
          <w:rFonts w:hint="default" w:ascii="Times New Roman" w:hAnsi="Times New Roman" w:eastAsia="Times New Roman" w:cs="Times New Roman"/>
          <w:b/>
          <w:bCs/>
          <w:kern w:val="0"/>
          <w:sz w:val="22"/>
          <w:szCs w:val="22"/>
          <w14:ligatures w14:val="none"/>
        </w:rPr>
        <w:t>Dataset Description:</w:t>
      </w:r>
      <w:r>
        <w:rPr>
          <w:rFonts w:hint="default" w:ascii="Times New Roman" w:hAnsi="Times New Roman" w:eastAsia="Times New Roman" w:cs="Times New Roman"/>
          <w:kern w:val="0"/>
          <w:sz w:val="22"/>
          <w:szCs w:val="22"/>
          <w14:ligatures w14:val="none"/>
        </w:rPr>
        <w:t> The dataset includes detailed employee information such as age, gender, educational background, department, job satisfaction, and attrition status. It is used here to perform various analyses and generate KPIs for HR management.</w:t>
      </w:r>
    </w:p>
    <w:p w14:paraId="79A3D62E">
      <w:pPr>
        <w:pBdr>
          <w:bottom w:val="single" w:color="D8DEE4" w:sz="6" w:space="7"/>
        </w:pBdr>
        <w:shd w:val="clear" w:color="auto" w:fill="FFFFFF"/>
        <w:spacing w:before="360" w:after="240"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b/>
          <w:bCs/>
          <w:kern w:val="0"/>
          <w:sz w:val="36"/>
          <w:szCs w:val="36"/>
          <w14:ligatures w14:val="none"/>
        </w:rPr>
        <w:t>Key Metrics and Definitions</w:t>
      </w:r>
    </w:p>
    <w:tbl>
      <w:tblPr>
        <w:tblStyle w:val="12"/>
        <w:tblW w:w="0" w:type="auto"/>
        <w:tblCellSpacing w:w="15" w:type="dxa"/>
        <w:tblInd w:w="0" w:type="dxa"/>
        <w:tblLayout w:type="autofit"/>
        <w:tblCellMar>
          <w:top w:w="15" w:type="dxa"/>
          <w:left w:w="15" w:type="dxa"/>
          <w:bottom w:w="15" w:type="dxa"/>
          <w:right w:w="15" w:type="dxa"/>
        </w:tblCellMar>
      </w:tblPr>
      <w:tblGrid>
        <w:gridCol w:w="2159"/>
        <w:gridCol w:w="1226"/>
        <w:gridCol w:w="6445"/>
      </w:tblGrid>
      <w:tr w14:paraId="1FD7222D">
        <w:tblPrEx>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4" w:space="0"/>
              <w:right w:val="single" w:color="auto" w:sz="4" w:space="0"/>
            </w:tcBorders>
            <w:tcMar>
              <w:top w:w="90" w:type="dxa"/>
              <w:left w:w="195" w:type="dxa"/>
              <w:bottom w:w="90" w:type="dxa"/>
              <w:right w:w="195" w:type="dxa"/>
            </w:tcMar>
            <w:vAlign w:val="center"/>
          </w:tcPr>
          <w:p w14:paraId="1D5C98A7">
            <w:pPr>
              <w:spacing w:after="300" w:line="240" w:lineRule="auto"/>
              <w:rPr>
                <w:rFonts w:hint="default" w:ascii="Times New Roman" w:hAnsi="Times New Roman" w:eastAsia="Times New Roman" w:cs="Times New Roman"/>
                <w:b/>
                <w:bCs/>
                <w:kern w:val="0"/>
                <w14:ligatures w14:val="none"/>
              </w:rPr>
            </w:pPr>
            <w:r>
              <w:rPr>
                <w:rFonts w:hint="default" w:ascii="Times New Roman" w:hAnsi="Times New Roman" w:eastAsia="Times New Roman" w:cs="Times New Roman"/>
                <w:b/>
                <w:bCs/>
                <w:kern w:val="0"/>
                <w14:ligatures w14:val="none"/>
              </w:rPr>
              <w:t>Metric</w:t>
            </w:r>
          </w:p>
        </w:tc>
        <w:tc>
          <w:tcPr>
            <w:tcW w:w="0" w:type="auto"/>
            <w:tcBorders>
              <w:top w:val="single" w:color="auto" w:sz="4" w:space="0"/>
              <w:right w:val="single" w:color="auto" w:sz="4" w:space="0"/>
            </w:tcBorders>
            <w:tcMar>
              <w:top w:w="90" w:type="dxa"/>
              <w:left w:w="195" w:type="dxa"/>
              <w:bottom w:w="90" w:type="dxa"/>
              <w:right w:w="195" w:type="dxa"/>
            </w:tcMar>
            <w:vAlign w:val="center"/>
          </w:tcPr>
          <w:p w14:paraId="0458EE8D">
            <w:pPr>
              <w:spacing w:after="300" w:line="240" w:lineRule="auto"/>
              <w:rPr>
                <w:rFonts w:hint="default" w:ascii="Times New Roman" w:hAnsi="Times New Roman" w:eastAsia="Times New Roman" w:cs="Times New Roman"/>
                <w:b/>
                <w:bCs/>
                <w:kern w:val="0"/>
                <w14:ligatures w14:val="none"/>
              </w:rPr>
            </w:pPr>
            <w:r>
              <w:rPr>
                <w:rFonts w:hint="default" w:ascii="Times New Roman" w:hAnsi="Times New Roman" w:eastAsia="Times New Roman" w:cs="Times New Roman"/>
                <w:b/>
                <w:bCs/>
                <w:kern w:val="0"/>
                <w14:ligatures w14:val="none"/>
              </w:rPr>
              <w:t>Value</w:t>
            </w:r>
          </w:p>
        </w:tc>
        <w:tc>
          <w:tcPr>
            <w:tcW w:w="0" w:type="auto"/>
            <w:tcBorders>
              <w:top w:val="single" w:color="auto" w:sz="4" w:space="0"/>
              <w:right w:val="single" w:color="auto" w:sz="4" w:space="0"/>
            </w:tcBorders>
            <w:tcMar>
              <w:top w:w="90" w:type="dxa"/>
              <w:left w:w="195" w:type="dxa"/>
              <w:bottom w:w="90" w:type="dxa"/>
              <w:right w:w="195" w:type="dxa"/>
            </w:tcMar>
            <w:vAlign w:val="center"/>
          </w:tcPr>
          <w:p w14:paraId="62C44D52">
            <w:pPr>
              <w:spacing w:after="300" w:line="240" w:lineRule="auto"/>
              <w:rPr>
                <w:rFonts w:hint="default" w:ascii="Times New Roman" w:hAnsi="Times New Roman" w:eastAsia="Times New Roman" w:cs="Times New Roman"/>
                <w:b/>
                <w:bCs/>
                <w:kern w:val="0"/>
                <w14:ligatures w14:val="none"/>
              </w:rPr>
            </w:pPr>
            <w:r>
              <w:rPr>
                <w:rFonts w:hint="default" w:ascii="Times New Roman" w:hAnsi="Times New Roman" w:eastAsia="Times New Roman" w:cs="Times New Roman"/>
                <w:b/>
                <w:bCs/>
                <w:kern w:val="0"/>
                <w14:ligatures w14:val="none"/>
              </w:rPr>
              <w:t>Description</w:t>
            </w:r>
          </w:p>
        </w:tc>
      </w:tr>
      <w:tr w14:paraId="1295B673">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shd w:val="clear" w:color="auto" w:fill="auto"/>
            <w:tcMar>
              <w:top w:w="90" w:type="dxa"/>
              <w:left w:w="195" w:type="dxa"/>
              <w:bottom w:w="90" w:type="dxa"/>
              <w:right w:w="195" w:type="dxa"/>
            </w:tcMar>
            <w:vAlign w:val="center"/>
          </w:tcPr>
          <w:p w14:paraId="1B46D498">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b/>
                <w:bCs/>
                <w:kern w:val="0"/>
                <w14:ligatures w14:val="none"/>
              </w:rPr>
              <w:t>Attrition Count</w:t>
            </w:r>
          </w:p>
        </w:tc>
        <w:tc>
          <w:tcPr>
            <w:tcW w:w="0" w:type="auto"/>
            <w:tcBorders>
              <w:top w:val="single" w:color="auto" w:sz="4" w:space="0"/>
              <w:right w:val="single" w:color="auto" w:sz="4" w:space="0"/>
            </w:tcBorders>
            <w:shd w:val="clear" w:color="auto" w:fill="auto"/>
            <w:tcMar>
              <w:top w:w="90" w:type="dxa"/>
              <w:left w:w="195" w:type="dxa"/>
              <w:bottom w:w="90" w:type="dxa"/>
              <w:right w:w="195" w:type="dxa"/>
            </w:tcMar>
            <w:vAlign w:val="center"/>
          </w:tcPr>
          <w:p w14:paraId="07568032">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237</w:t>
            </w:r>
          </w:p>
        </w:tc>
        <w:tc>
          <w:tcPr>
            <w:tcW w:w="0" w:type="auto"/>
            <w:tcBorders>
              <w:top w:val="single" w:color="auto" w:sz="4" w:space="0"/>
              <w:right w:val="single" w:color="auto" w:sz="4" w:space="0"/>
            </w:tcBorders>
            <w:shd w:val="clear" w:color="auto" w:fill="auto"/>
            <w:tcMar>
              <w:top w:w="90" w:type="dxa"/>
              <w:left w:w="195" w:type="dxa"/>
              <w:bottom w:w="90" w:type="dxa"/>
              <w:right w:w="195" w:type="dxa"/>
            </w:tcMar>
            <w:vAlign w:val="center"/>
          </w:tcPr>
          <w:p w14:paraId="1C80C1C0">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Number of employees who have left the organisation.</w:t>
            </w:r>
          </w:p>
        </w:tc>
      </w:tr>
      <w:tr w14:paraId="724F0AB7">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tcMar>
              <w:top w:w="90" w:type="dxa"/>
              <w:left w:w="195" w:type="dxa"/>
              <w:bottom w:w="90" w:type="dxa"/>
              <w:right w:w="195" w:type="dxa"/>
            </w:tcMar>
            <w:vAlign w:val="center"/>
          </w:tcPr>
          <w:p w14:paraId="14850923">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b/>
                <w:bCs/>
                <w:kern w:val="0"/>
                <w14:ligatures w14:val="none"/>
              </w:rPr>
              <w:t>Employee Count</w:t>
            </w:r>
          </w:p>
        </w:tc>
        <w:tc>
          <w:tcPr>
            <w:tcW w:w="0" w:type="auto"/>
            <w:tcBorders>
              <w:top w:val="single" w:color="auto" w:sz="4" w:space="0"/>
              <w:right w:val="single" w:color="auto" w:sz="4" w:space="0"/>
            </w:tcBorders>
            <w:tcMar>
              <w:top w:w="90" w:type="dxa"/>
              <w:left w:w="195" w:type="dxa"/>
              <w:bottom w:w="90" w:type="dxa"/>
              <w:right w:w="195" w:type="dxa"/>
            </w:tcMar>
            <w:vAlign w:val="center"/>
          </w:tcPr>
          <w:p w14:paraId="4EBC2F66">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1,470</w:t>
            </w:r>
          </w:p>
        </w:tc>
        <w:tc>
          <w:tcPr>
            <w:tcW w:w="0" w:type="auto"/>
            <w:tcBorders>
              <w:top w:val="single" w:color="auto" w:sz="4" w:space="0"/>
              <w:right w:val="single" w:color="auto" w:sz="4" w:space="0"/>
            </w:tcBorders>
            <w:tcMar>
              <w:top w:w="90" w:type="dxa"/>
              <w:left w:w="195" w:type="dxa"/>
              <w:bottom w:w="90" w:type="dxa"/>
              <w:right w:w="195" w:type="dxa"/>
            </w:tcMar>
            <w:vAlign w:val="center"/>
          </w:tcPr>
          <w:p w14:paraId="247331ED">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Total number of employees in the organization.</w:t>
            </w:r>
          </w:p>
        </w:tc>
      </w:tr>
      <w:tr w14:paraId="01132BF9">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shd w:val="clear" w:color="auto" w:fill="auto"/>
            <w:tcMar>
              <w:top w:w="90" w:type="dxa"/>
              <w:left w:w="195" w:type="dxa"/>
              <w:bottom w:w="90" w:type="dxa"/>
              <w:right w:w="195" w:type="dxa"/>
            </w:tcMar>
            <w:vAlign w:val="center"/>
          </w:tcPr>
          <w:p w14:paraId="5D5B0278">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b/>
                <w:bCs/>
                <w:kern w:val="0"/>
                <w14:ligatures w14:val="none"/>
              </w:rPr>
              <w:t>Attrition Rate</w:t>
            </w:r>
          </w:p>
        </w:tc>
        <w:tc>
          <w:tcPr>
            <w:tcW w:w="0" w:type="auto"/>
            <w:tcBorders>
              <w:top w:val="single" w:color="auto" w:sz="4" w:space="0"/>
              <w:right w:val="single" w:color="auto" w:sz="4" w:space="0"/>
            </w:tcBorders>
            <w:shd w:val="clear" w:color="auto" w:fill="auto"/>
            <w:tcMar>
              <w:top w:w="90" w:type="dxa"/>
              <w:left w:w="195" w:type="dxa"/>
              <w:bottom w:w="90" w:type="dxa"/>
              <w:right w:w="195" w:type="dxa"/>
            </w:tcMar>
            <w:vAlign w:val="center"/>
          </w:tcPr>
          <w:p w14:paraId="077A9654">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16.12%</w:t>
            </w:r>
          </w:p>
        </w:tc>
        <w:tc>
          <w:tcPr>
            <w:tcW w:w="0" w:type="auto"/>
            <w:tcBorders>
              <w:top w:val="single" w:color="auto" w:sz="4" w:space="0"/>
              <w:right w:val="single" w:color="auto" w:sz="4" w:space="0"/>
            </w:tcBorders>
            <w:shd w:val="clear" w:color="auto" w:fill="auto"/>
            <w:tcMar>
              <w:top w:w="90" w:type="dxa"/>
              <w:left w:w="195" w:type="dxa"/>
              <w:bottom w:w="90" w:type="dxa"/>
              <w:right w:w="195" w:type="dxa"/>
            </w:tcMar>
            <w:vAlign w:val="center"/>
          </w:tcPr>
          <w:p w14:paraId="04E5DB1A">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Percentage of employees who have left relative to total employee count.</w:t>
            </w:r>
          </w:p>
        </w:tc>
      </w:tr>
      <w:tr w14:paraId="312D1496">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right w:val="single" w:color="auto" w:sz="4" w:space="0"/>
            </w:tcBorders>
            <w:tcMar>
              <w:top w:w="90" w:type="dxa"/>
              <w:left w:w="195" w:type="dxa"/>
              <w:bottom w:w="90" w:type="dxa"/>
              <w:right w:w="195" w:type="dxa"/>
            </w:tcMar>
            <w:vAlign w:val="center"/>
          </w:tcPr>
          <w:p w14:paraId="578A936C">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b/>
                <w:bCs/>
                <w:kern w:val="0"/>
                <w14:ligatures w14:val="none"/>
              </w:rPr>
              <w:t>Active Employees</w:t>
            </w:r>
          </w:p>
        </w:tc>
        <w:tc>
          <w:tcPr>
            <w:tcW w:w="0" w:type="auto"/>
            <w:tcBorders>
              <w:top w:val="single" w:color="auto" w:sz="4" w:space="0"/>
              <w:right w:val="single" w:color="auto" w:sz="4" w:space="0"/>
            </w:tcBorders>
            <w:tcMar>
              <w:top w:w="90" w:type="dxa"/>
              <w:left w:w="195" w:type="dxa"/>
              <w:bottom w:w="90" w:type="dxa"/>
              <w:right w:w="195" w:type="dxa"/>
            </w:tcMar>
            <w:vAlign w:val="center"/>
          </w:tcPr>
          <w:p w14:paraId="7A467744">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1,233</w:t>
            </w:r>
          </w:p>
        </w:tc>
        <w:tc>
          <w:tcPr>
            <w:tcW w:w="0" w:type="auto"/>
            <w:tcBorders>
              <w:top w:val="single" w:color="auto" w:sz="4" w:space="0"/>
              <w:right w:val="single" w:color="auto" w:sz="4" w:space="0"/>
            </w:tcBorders>
            <w:tcMar>
              <w:top w:w="90" w:type="dxa"/>
              <w:left w:w="195" w:type="dxa"/>
              <w:bottom w:w="90" w:type="dxa"/>
              <w:right w:w="195" w:type="dxa"/>
            </w:tcMar>
            <w:vAlign w:val="center"/>
          </w:tcPr>
          <w:p w14:paraId="7C5A599F">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Number of currently employed staff.</w:t>
            </w:r>
          </w:p>
        </w:tc>
      </w:tr>
      <w:tr w14:paraId="2C759D31">
        <w:tblPrEx>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tcMar>
              <w:top w:w="90" w:type="dxa"/>
              <w:left w:w="195" w:type="dxa"/>
              <w:bottom w:w="90" w:type="dxa"/>
              <w:right w:w="195" w:type="dxa"/>
            </w:tcMar>
            <w:vAlign w:val="center"/>
          </w:tcPr>
          <w:p w14:paraId="297B80A8">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b/>
                <w:bCs/>
                <w:kern w:val="0"/>
                <w14:ligatures w14:val="none"/>
              </w:rPr>
              <w:t>Average Age</w:t>
            </w:r>
          </w:p>
        </w:tc>
        <w:tc>
          <w:tcPr>
            <w:tcW w:w="0" w:type="auto"/>
            <w:tcBorders>
              <w:top w:val="single" w:color="auto" w:sz="4" w:space="0"/>
              <w:bottom w:val="single" w:color="auto" w:sz="4" w:space="0"/>
              <w:right w:val="single" w:color="auto" w:sz="4" w:space="0"/>
            </w:tcBorders>
            <w:shd w:val="clear" w:color="auto" w:fill="auto"/>
            <w:tcMar>
              <w:top w:w="90" w:type="dxa"/>
              <w:left w:w="195" w:type="dxa"/>
              <w:bottom w:w="90" w:type="dxa"/>
              <w:right w:w="195" w:type="dxa"/>
            </w:tcMar>
            <w:vAlign w:val="center"/>
          </w:tcPr>
          <w:p w14:paraId="02036F6C">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37 years</w:t>
            </w:r>
          </w:p>
        </w:tc>
        <w:tc>
          <w:tcPr>
            <w:tcW w:w="0" w:type="auto"/>
            <w:tcBorders>
              <w:top w:val="single" w:color="auto" w:sz="4" w:space="0"/>
              <w:bottom w:val="single" w:color="auto" w:sz="4" w:space="0"/>
              <w:right w:val="single" w:color="auto" w:sz="4" w:space="0"/>
            </w:tcBorders>
            <w:shd w:val="clear" w:color="auto" w:fill="auto"/>
            <w:tcMar>
              <w:top w:w="90" w:type="dxa"/>
              <w:left w:w="195" w:type="dxa"/>
              <w:bottom w:w="90" w:type="dxa"/>
              <w:right w:w="195" w:type="dxa"/>
            </w:tcMar>
            <w:vAlign w:val="center"/>
          </w:tcPr>
          <w:p w14:paraId="58D63329">
            <w:pPr>
              <w:spacing w:after="300" w:line="240" w:lineRule="auto"/>
              <w:rPr>
                <w:rFonts w:hint="default" w:ascii="Times New Roman" w:hAnsi="Times New Roman" w:eastAsia="Times New Roman" w:cs="Times New Roman"/>
                <w:kern w:val="0"/>
                <w14:ligatures w14:val="none"/>
              </w:rPr>
            </w:pPr>
            <w:r>
              <w:rPr>
                <w:rFonts w:hint="default" w:ascii="Times New Roman" w:hAnsi="Times New Roman" w:eastAsia="Times New Roman" w:cs="Times New Roman"/>
                <w:kern w:val="0"/>
                <w14:ligatures w14:val="none"/>
              </w:rPr>
              <w:t>Mean age of the current employees.</w:t>
            </w:r>
          </w:p>
        </w:tc>
      </w:tr>
    </w:tbl>
    <w:p w14:paraId="1C4D1572">
      <w:pPr>
        <w:pBdr>
          <w:bottom w:val="single" w:color="D8DEE4" w:sz="6" w:space="4"/>
        </w:pBdr>
        <w:shd w:val="clear" w:color="auto" w:fill="FFFFFF"/>
        <w:spacing w:before="360" w:after="240" w:line="240" w:lineRule="auto"/>
        <w:outlineLvl w:val="1"/>
        <w:rPr>
          <w:rFonts w:hint="default" w:ascii="Times New Roman" w:hAnsi="Times New Roman" w:eastAsia="Times New Roman" w:cs="Times New Roman"/>
          <w:b/>
          <w:bCs/>
          <w:kern w:val="0"/>
          <w:sz w:val="36"/>
          <w:szCs w:val="36"/>
          <w14:ligatures w14:val="none"/>
        </w:rPr>
      </w:pPr>
    </w:p>
    <w:p w14:paraId="2DF07368">
      <w:pPr>
        <w:pBdr>
          <w:bottom w:val="single" w:color="D8DEE4" w:sz="6" w:space="4"/>
        </w:pBdr>
        <w:shd w:val="clear" w:color="auto" w:fill="FFFFFF"/>
        <w:spacing w:before="360" w:after="240" w:line="240" w:lineRule="auto"/>
        <w:outlineLvl w:val="1"/>
        <w:rPr>
          <w:rFonts w:hint="default" w:ascii="Times New Roman" w:hAnsi="Times New Roman" w:eastAsia="Times New Roman" w:cs="Times New Roman"/>
          <w:b/>
          <w:bCs/>
          <w:kern w:val="0"/>
          <w:sz w:val="36"/>
          <w:szCs w:val="36"/>
          <w14:ligatures w14:val="none"/>
        </w:rPr>
      </w:pPr>
    </w:p>
    <w:p w14:paraId="0C7F9329">
      <w:pPr>
        <w:pBdr>
          <w:bottom w:val="single" w:color="D8DEE4" w:sz="6" w:space="4"/>
        </w:pBdr>
        <w:shd w:val="clear" w:color="auto" w:fill="FFFFFF"/>
        <w:spacing w:before="360" w:after="240" w:line="240" w:lineRule="auto"/>
        <w:outlineLvl w:val="1"/>
        <w:rPr>
          <w:rFonts w:hint="default" w:ascii="Times New Roman" w:hAnsi="Times New Roman" w:eastAsia="Times New Roman" w:cs="Times New Roman"/>
          <w:b/>
          <w:bCs/>
          <w:kern w:val="0"/>
          <w:sz w:val="36"/>
          <w:szCs w:val="36"/>
          <w14:ligatures w14:val="none"/>
        </w:rPr>
      </w:pPr>
    </w:p>
    <w:p w14:paraId="49CBD20F">
      <w:pPr>
        <w:pBdr>
          <w:bottom w:val="single" w:color="D8DEE4" w:sz="6" w:space="4"/>
        </w:pBdr>
        <w:shd w:val="clear" w:color="auto" w:fill="FFFFFF"/>
        <w:spacing w:before="360" w:after="240" w:line="240" w:lineRule="auto"/>
        <w:outlineLvl w:val="1"/>
        <w:rPr>
          <w:rFonts w:hint="default" w:ascii="Times New Roman" w:hAnsi="Times New Roman" w:eastAsia="Times New Roman" w:cs="Times New Roman"/>
          <w:b/>
          <w:bCs/>
          <w:kern w:val="0"/>
          <w:sz w:val="36"/>
          <w:szCs w:val="36"/>
          <w14:ligatures w14:val="none"/>
        </w:rPr>
      </w:pPr>
      <w:r>
        <w:rPr>
          <w:rFonts w:hint="default" w:ascii="Times New Roman" w:hAnsi="Times New Roman" w:eastAsia="Times New Roman" w:cs="Times New Roman"/>
          <w:b/>
          <w:bCs/>
          <w:kern w:val="0"/>
          <w:sz w:val="36"/>
          <w:szCs w:val="36"/>
          <w14:ligatures w14:val="none"/>
        </w:rPr>
        <w:t>Key Metrics Analysis</w:t>
      </w:r>
    </w:p>
    <w:p w14:paraId="58F845F0">
      <w:pPr>
        <w:pBdr>
          <w:bottom w:val="single" w:color="D8DEE4" w:sz="6" w:space="4"/>
        </w:pBdr>
        <w:shd w:val="clear" w:color="auto" w:fill="FFFFFF"/>
        <w:spacing w:before="360" w:after="240" w:line="240" w:lineRule="auto"/>
        <w:outlineLvl w:val="1"/>
        <w:rPr>
          <w:rFonts w:hint="default" w:ascii="Times New Roman" w:hAnsi="Times New Roman" w:eastAsia="Times New Roman" w:cs="Times New Roman"/>
          <w:b/>
          <w:bCs/>
          <w:kern w:val="0"/>
          <w:sz w:val="30"/>
          <w:szCs w:val="30"/>
          <w14:ligatures w14:val="none"/>
        </w:rPr>
      </w:pPr>
      <w:r>
        <w:rPr>
          <w:rFonts w:hint="default" w:ascii="Times New Roman" w:hAnsi="Times New Roman" w:eastAsia="Times New Roman" w:cs="Times New Roman"/>
          <w:b/>
          <w:bCs/>
          <w:kern w:val="0"/>
          <w:sz w:val="30"/>
          <w:szCs w:val="30"/>
          <w14:ligatures w14:val="none"/>
        </w:rPr>
        <w:t>Department Wise Attrition. (Pie Chart)</w:t>
      </w:r>
    </w:p>
    <w:p w14:paraId="2C80C21E">
      <w:pPr>
        <w:pStyle w:val="33"/>
        <w:numPr>
          <w:ilvl w:val="0"/>
          <w:numId w:val="1"/>
        </w:numPr>
        <w:rPr>
          <w:rFonts w:hint="default" w:ascii="Times New Roman" w:hAnsi="Times New Roman" w:cs="Times New Roman"/>
          <w:sz w:val="22"/>
          <w:szCs w:val="22"/>
        </w:rPr>
      </w:pPr>
      <w:r>
        <w:rPr>
          <w:rFonts w:hint="default" w:ascii="Times New Roman" w:hAnsi="Times New Roman" w:cs="Times New Roman"/>
          <w:b/>
          <w:bCs/>
          <w:sz w:val="22"/>
          <w:szCs w:val="22"/>
        </w:rPr>
        <w:t>Description:</w:t>
      </w:r>
      <w:r>
        <w:rPr>
          <w:rFonts w:hint="default" w:ascii="Times New Roman" w:hAnsi="Times New Roman" w:cs="Times New Roman"/>
          <w:sz w:val="22"/>
          <w:szCs w:val="22"/>
        </w:rPr>
        <w:t> Percentage and number of employees leaving within each department.</w:t>
      </w:r>
    </w:p>
    <w:p w14:paraId="1A7D9144">
      <w:pPr>
        <w:pStyle w:val="33"/>
        <w:numPr>
          <w:ilvl w:val="0"/>
          <w:numId w:val="1"/>
        </w:numPr>
        <w:rPr>
          <w:rFonts w:hint="default" w:ascii="Times New Roman" w:hAnsi="Times New Roman" w:eastAsia="Times New Roman" w:cs="Times New Roman"/>
          <w:b/>
          <w:bCs/>
          <w:kern w:val="0"/>
          <w:sz w:val="22"/>
          <w:szCs w:val="22"/>
          <w14:ligatures w14:val="none"/>
        </w:rPr>
      </w:pPr>
      <w:r>
        <w:rPr>
          <w:rFonts w:hint="default" w:ascii="Times New Roman" w:hAnsi="Times New Roman" w:cs="Times New Roman"/>
          <w:b/>
          <w:bCs/>
          <w:sz w:val="22"/>
          <w:szCs w:val="22"/>
        </w:rPr>
        <w:t>Purpose:</w:t>
      </w:r>
      <w:r>
        <w:rPr>
          <w:rFonts w:hint="default" w:ascii="Times New Roman" w:hAnsi="Times New Roman" w:cs="Times New Roman"/>
          <w:sz w:val="22"/>
          <w:szCs w:val="22"/>
        </w:rPr>
        <w:t> Identify departments with high turnover to focus retention efforts.</w:t>
      </w:r>
    </w:p>
    <w:p w14:paraId="6E10E80C">
      <w:pPr>
        <w:pStyle w:val="33"/>
        <w:numPr>
          <w:ilvl w:val="0"/>
          <w:numId w:val="1"/>
        </w:numPr>
        <w:rPr>
          <w:rFonts w:hint="default" w:ascii="Times New Roman" w:hAnsi="Times New Roman" w:cs="Times New Roman"/>
          <w:b/>
          <w:bCs/>
          <w:sz w:val="22"/>
          <w:szCs w:val="22"/>
        </w:rPr>
      </w:pPr>
      <w:r>
        <w:rPr>
          <w:rFonts w:hint="default" w:ascii="Times New Roman" w:hAnsi="Times New Roman" w:cs="Times New Roman"/>
          <w:b/>
          <w:bCs/>
          <w:sz w:val="22"/>
          <w:szCs w:val="22"/>
        </w:rPr>
        <w:t>Data Required:</w:t>
      </w:r>
      <w:r>
        <w:rPr>
          <w:rFonts w:hint="default" w:ascii="Times New Roman" w:hAnsi="Times New Roman" w:cs="Times New Roman"/>
          <w:sz w:val="22"/>
          <w:szCs w:val="22"/>
        </w:rPr>
        <w:t> Department names, attrition status.</w:t>
      </w:r>
    </w:p>
    <w:p w14:paraId="19A30461">
      <w:pPr>
        <w:shd w:val="clear" w:color="auto" w:fill="FFFFFF"/>
        <w:spacing w:before="360" w:after="240" w:line="240" w:lineRule="auto"/>
        <w:outlineLvl w:val="2"/>
        <w:rPr>
          <w:rFonts w:hint="default" w:ascii="Times New Roman" w:hAnsi="Times New Roman" w:eastAsia="Times New Roman" w:cs="Times New Roman"/>
          <w:b/>
          <w:bCs/>
          <w:kern w:val="0"/>
          <w:sz w:val="30"/>
          <w:szCs w:val="30"/>
          <w14:ligatures w14:val="none"/>
        </w:rPr>
      </w:pPr>
      <w:r>
        <w:rPr>
          <w:rFonts w:hint="default" w:ascii="Times New Roman" w:hAnsi="Times New Roman" w:eastAsia="Times New Roman" w:cs="Times New Roman"/>
          <w:b/>
          <w:bCs/>
          <w:kern w:val="0"/>
          <w:sz w:val="30"/>
          <w:szCs w:val="30"/>
          <w14:ligatures w14:val="none"/>
        </w:rPr>
        <w:t>2. Number of Employees by Age Group (Bar Chart)</w:t>
      </w:r>
    </w:p>
    <w:p w14:paraId="1DEBC5FF">
      <w:pPr>
        <w:pStyle w:val="33"/>
        <w:numPr>
          <w:ilvl w:val="0"/>
          <w:numId w:val="2"/>
        </w:numPr>
        <w:rPr>
          <w:rFonts w:hint="default" w:ascii="Times New Roman" w:hAnsi="Times New Roman" w:cs="Times New Roman"/>
          <w:sz w:val="22"/>
          <w:szCs w:val="22"/>
        </w:rPr>
      </w:pPr>
      <w:r>
        <w:rPr>
          <w:rFonts w:hint="default" w:ascii="Times New Roman" w:hAnsi="Times New Roman" w:cs="Times New Roman"/>
          <w:b/>
          <w:bCs/>
          <w:sz w:val="22"/>
          <w:szCs w:val="22"/>
        </w:rPr>
        <w:t>Description:</w:t>
      </w:r>
      <w:r>
        <w:rPr>
          <w:rFonts w:hint="default" w:ascii="Times New Roman" w:hAnsi="Times New Roman" w:cs="Times New Roman"/>
          <w:sz w:val="22"/>
          <w:szCs w:val="22"/>
        </w:rPr>
        <w:t> Distribution of employees across age brackets (e.g. &lt;15, 15-20, 20-25 etc.).</w:t>
      </w:r>
    </w:p>
    <w:p w14:paraId="7917896C">
      <w:pPr>
        <w:pStyle w:val="33"/>
        <w:numPr>
          <w:ilvl w:val="0"/>
          <w:numId w:val="2"/>
        </w:numPr>
        <w:rPr>
          <w:rFonts w:hint="default" w:ascii="Times New Roman" w:hAnsi="Times New Roman" w:cs="Times New Roman"/>
          <w:sz w:val="22"/>
          <w:szCs w:val="22"/>
        </w:rPr>
      </w:pPr>
      <w:r>
        <w:rPr>
          <w:rFonts w:hint="default" w:ascii="Times New Roman" w:hAnsi="Times New Roman" w:cs="Times New Roman"/>
          <w:b/>
          <w:bCs/>
          <w:sz w:val="22"/>
          <w:szCs w:val="22"/>
        </w:rPr>
        <w:t>Purpose:</w:t>
      </w:r>
      <w:r>
        <w:rPr>
          <w:rFonts w:hint="default" w:ascii="Times New Roman" w:hAnsi="Times New Roman" w:cs="Times New Roman"/>
          <w:sz w:val="22"/>
          <w:szCs w:val="22"/>
        </w:rPr>
        <w:t> Understand demographic composition and age-related attrition trends.</w:t>
      </w:r>
    </w:p>
    <w:p w14:paraId="16FFE082">
      <w:pPr>
        <w:pStyle w:val="33"/>
        <w:numPr>
          <w:ilvl w:val="0"/>
          <w:numId w:val="2"/>
        </w:numPr>
        <w:rPr>
          <w:rFonts w:hint="default" w:ascii="Times New Roman" w:hAnsi="Times New Roman" w:cs="Times New Roman"/>
          <w:sz w:val="22"/>
          <w:szCs w:val="22"/>
        </w:rPr>
      </w:pPr>
      <w:r>
        <w:rPr>
          <w:rFonts w:hint="default" w:ascii="Times New Roman" w:hAnsi="Times New Roman" w:cs="Times New Roman"/>
          <w:b/>
          <w:bCs/>
          <w:sz w:val="22"/>
          <w:szCs w:val="22"/>
        </w:rPr>
        <w:t>Data Required:</w:t>
      </w:r>
      <w:r>
        <w:rPr>
          <w:rFonts w:hint="default" w:ascii="Times New Roman" w:hAnsi="Times New Roman" w:cs="Times New Roman"/>
          <w:sz w:val="22"/>
          <w:szCs w:val="22"/>
        </w:rPr>
        <w:t> Employee age data.</w:t>
      </w:r>
    </w:p>
    <w:p w14:paraId="7154A0D5">
      <w:pPr>
        <w:shd w:val="clear" w:color="auto" w:fill="FFFFFF"/>
        <w:spacing w:before="360" w:after="240" w:line="240" w:lineRule="auto"/>
        <w:outlineLvl w:val="2"/>
        <w:rPr>
          <w:rFonts w:hint="default" w:ascii="Times New Roman" w:hAnsi="Times New Roman" w:eastAsia="Times New Roman" w:cs="Times New Roman"/>
          <w:b/>
          <w:bCs/>
          <w:kern w:val="0"/>
          <w:sz w:val="30"/>
          <w:szCs w:val="30"/>
          <w14:ligatures w14:val="none"/>
        </w:rPr>
      </w:pPr>
      <w:r>
        <w:rPr>
          <w:rFonts w:hint="default" w:ascii="Times New Roman" w:hAnsi="Times New Roman" w:eastAsia="Times New Roman" w:cs="Times New Roman"/>
          <w:b/>
          <w:bCs/>
          <w:kern w:val="0"/>
          <w:sz w:val="30"/>
          <w:szCs w:val="30"/>
          <w14:ligatures w14:val="none"/>
        </w:rPr>
        <w:t>3. Job Satisfaction Rating (Heatmap)</w:t>
      </w:r>
    </w:p>
    <w:p w14:paraId="56AB01C4">
      <w:pPr>
        <w:numPr>
          <w:ilvl w:val="0"/>
          <w:numId w:val="3"/>
        </w:numPr>
        <w:shd w:val="clear" w:color="auto" w:fill="FFFFFF"/>
        <w:spacing w:before="100" w:beforeAutospacing="1" w:after="100" w:afterAutospacing="1" w:line="240" w:lineRule="auto"/>
        <w:rPr>
          <w:rFonts w:hint="default" w:ascii="Times New Roman" w:hAnsi="Times New Roman" w:eastAsia="Times New Roman" w:cs="Times New Roman"/>
          <w:kern w:val="0"/>
          <w:sz w:val="22"/>
          <w:szCs w:val="22"/>
          <w14:ligatures w14:val="none"/>
        </w:rPr>
      </w:pPr>
      <w:r>
        <w:rPr>
          <w:rFonts w:hint="default" w:ascii="Times New Roman" w:hAnsi="Times New Roman" w:eastAsia="Times New Roman" w:cs="Times New Roman"/>
          <w:b/>
          <w:bCs/>
          <w:kern w:val="0"/>
          <w:sz w:val="22"/>
          <w:szCs w:val="22"/>
          <w14:ligatures w14:val="none"/>
        </w:rPr>
        <w:t>Description:</w:t>
      </w:r>
      <w:r>
        <w:rPr>
          <w:rFonts w:hint="default" w:ascii="Times New Roman" w:hAnsi="Times New Roman" w:eastAsia="Times New Roman" w:cs="Times New Roman"/>
          <w:kern w:val="0"/>
          <w:sz w:val="22"/>
          <w:szCs w:val="22"/>
          <w14:ligatures w14:val="none"/>
        </w:rPr>
        <w:t> Employee-reported satisfaction scores.</w:t>
      </w:r>
    </w:p>
    <w:p w14:paraId="796F95BD">
      <w:pPr>
        <w:numPr>
          <w:ilvl w:val="0"/>
          <w:numId w:val="3"/>
        </w:numPr>
        <w:shd w:val="clear" w:color="auto" w:fill="FFFFFF"/>
        <w:spacing w:before="60" w:after="100" w:afterAutospacing="1" w:line="240" w:lineRule="auto"/>
        <w:rPr>
          <w:rFonts w:hint="default" w:ascii="Times New Roman" w:hAnsi="Times New Roman" w:eastAsia="Times New Roman" w:cs="Times New Roman"/>
          <w:kern w:val="0"/>
          <w:sz w:val="22"/>
          <w:szCs w:val="22"/>
          <w14:ligatures w14:val="none"/>
        </w:rPr>
      </w:pPr>
      <w:r>
        <w:rPr>
          <w:rFonts w:hint="default" w:ascii="Times New Roman" w:hAnsi="Times New Roman" w:eastAsia="Times New Roman" w:cs="Times New Roman"/>
          <w:b/>
          <w:bCs/>
          <w:kern w:val="0"/>
          <w:sz w:val="22"/>
          <w:szCs w:val="22"/>
          <w14:ligatures w14:val="none"/>
        </w:rPr>
        <w:t>Purpose:</w:t>
      </w:r>
      <w:r>
        <w:rPr>
          <w:rFonts w:hint="default" w:ascii="Times New Roman" w:hAnsi="Times New Roman" w:eastAsia="Times New Roman" w:cs="Times New Roman"/>
          <w:kern w:val="0"/>
          <w:sz w:val="22"/>
          <w:szCs w:val="22"/>
          <w14:ligatures w14:val="none"/>
        </w:rPr>
        <w:t> Correlate job satisfaction with attrition and overall engagement.</w:t>
      </w:r>
    </w:p>
    <w:p w14:paraId="48D0762F">
      <w:pPr>
        <w:numPr>
          <w:ilvl w:val="0"/>
          <w:numId w:val="3"/>
        </w:numPr>
        <w:shd w:val="clear" w:color="auto" w:fill="FFFFFF"/>
        <w:spacing w:before="60" w:after="100" w:afterAutospacing="1" w:line="240" w:lineRule="auto"/>
        <w:rPr>
          <w:rFonts w:hint="default" w:ascii="Times New Roman" w:hAnsi="Times New Roman" w:eastAsia="Times New Roman" w:cs="Times New Roman"/>
          <w:kern w:val="0"/>
          <w:sz w:val="22"/>
          <w:szCs w:val="22"/>
          <w14:ligatures w14:val="none"/>
        </w:rPr>
      </w:pPr>
      <w:r>
        <w:rPr>
          <w:rFonts w:hint="default" w:ascii="Times New Roman" w:hAnsi="Times New Roman" w:eastAsia="Times New Roman" w:cs="Times New Roman"/>
          <w:b/>
          <w:bCs/>
          <w:kern w:val="0"/>
          <w:sz w:val="22"/>
          <w:szCs w:val="22"/>
          <w14:ligatures w14:val="none"/>
        </w:rPr>
        <w:t>Data Required:</w:t>
      </w:r>
      <w:r>
        <w:rPr>
          <w:rFonts w:hint="default" w:ascii="Times New Roman" w:hAnsi="Times New Roman" w:eastAsia="Times New Roman" w:cs="Times New Roman"/>
          <w:kern w:val="0"/>
          <w:sz w:val="22"/>
          <w:szCs w:val="22"/>
          <w14:ligatures w14:val="none"/>
        </w:rPr>
        <w:t> Satisfaction ratings (typically on a scale, e.g., 1-4).</w:t>
      </w:r>
    </w:p>
    <w:p w14:paraId="0052D31A">
      <w:pPr>
        <w:shd w:val="clear" w:color="auto" w:fill="FFFFFF"/>
        <w:spacing w:before="360" w:after="240" w:line="240" w:lineRule="auto"/>
        <w:outlineLvl w:val="2"/>
        <w:rPr>
          <w:rFonts w:hint="default" w:ascii="Times New Roman" w:hAnsi="Times New Roman" w:eastAsia="Times New Roman" w:cs="Times New Roman"/>
          <w:b/>
          <w:bCs/>
          <w:kern w:val="0"/>
          <w:sz w:val="30"/>
          <w:szCs w:val="30"/>
          <w14:ligatures w14:val="none"/>
        </w:rPr>
      </w:pPr>
      <w:r>
        <w:rPr>
          <w:rFonts w:hint="default" w:ascii="Times New Roman" w:hAnsi="Times New Roman" w:eastAsia="Times New Roman" w:cs="Times New Roman"/>
          <w:b/>
          <w:bCs/>
          <w:kern w:val="0"/>
          <w:sz w:val="30"/>
          <w:szCs w:val="30"/>
          <w14:ligatures w14:val="none"/>
        </w:rPr>
        <w:t>4. Educational Field-Wise Attrition (Bar Chart)</w:t>
      </w:r>
    </w:p>
    <w:p w14:paraId="047940C0">
      <w:pPr>
        <w:numPr>
          <w:ilvl w:val="0"/>
          <w:numId w:val="4"/>
        </w:numPr>
        <w:shd w:val="clear" w:color="auto" w:fill="FFFFFF"/>
        <w:spacing w:before="100" w:beforeAutospacing="1" w:after="100" w:afterAutospacing="1" w:line="240" w:lineRule="auto"/>
        <w:rPr>
          <w:rFonts w:hint="default" w:ascii="Times New Roman" w:hAnsi="Times New Roman" w:eastAsia="Times New Roman" w:cs="Times New Roman"/>
          <w:kern w:val="0"/>
          <w:sz w:val="22"/>
          <w:szCs w:val="22"/>
          <w14:ligatures w14:val="none"/>
        </w:rPr>
      </w:pPr>
      <w:r>
        <w:rPr>
          <w:rFonts w:hint="default" w:ascii="Times New Roman" w:hAnsi="Times New Roman" w:eastAsia="Times New Roman" w:cs="Times New Roman"/>
          <w:b/>
          <w:bCs/>
          <w:kern w:val="0"/>
          <w:sz w:val="22"/>
          <w:szCs w:val="22"/>
          <w14:ligatures w14:val="none"/>
        </w:rPr>
        <w:t>Description:</w:t>
      </w:r>
      <w:r>
        <w:rPr>
          <w:rFonts w:hint="default" w:ascii="Times New Roman" w:hAnsi="Times New Roman" w:eastAsia="Times New Roman" w:cs="Times New Roman"/>
          <w:kern w:val="0"/>
          <w:sz w:val="22"/>
          <w:szCs w:val="22"/>
          <w14:ligatures w14:val="none"/>
        </w:rPr>
        <w:t> Attrition analysis categorized by educational background or field.</w:t>
      </w:r>
      <w:bookmarkStart w:id="0" w:name="_GoBack"/>
      <w:bookmarkEnd w:id="0"/>
    </w:p>
    <w:p w14:paraId="3AB5B0FC">
      <w:pPr>
        <w:numPr>
          <w:ilvl w:val="0"/>
          <w:numId w:val="4"/>
        </w:numPr>
        <w:shd w:val="clear" w:color="auto" w:fill="FFFFFF"/>
        <w:spacing w:before="60" w:after="100" w:afterAutospacing="1" w:line="240" w:lineRule="auto"/>
        <w:rPr>
          <w:rFonts w:hint="default" w:ascii="Times New Roman" w:hAnsi="Times New Roman" w:eastAsia="Times New Roman" w:cs="Times New Roman"/>
          <w:kern w:val="0"/>
          <w:sz w:val="22"/>
          <w:szCs w:val="22"/>
          <w14:ligatures w14:val="none"/>
        </w:rPr>
      </w:pPr>
      <w:r>
        <w:rPr>
          <w:rFonts w:hint="default" w:ascii="Times New Roman" w:hAnsi="Times New Roman" w:eastAsia="Times New Roman" w:cs="Times New Roman"/>
          <w:b/>
          <w:bCs/>
          <w:kern w:val="0"/>
          <w:sz w:val="22"/>
          <w:szCs w:val="22"/>
          <w14:ligatures w14:val="none"/>
        </w:rPr>
        <w:t>Purpose:</w:t>
      </w:r>
      <w:r>
        <w:rPr>
          <w:rFonts w:hint="default" w:ascii="Times New Roman" w:hAnsi="Times New Roman" w:eastAsia="Times New Roman" w:cs="Times New Roman"/>
          <w:kern w:val="0"/>
          <w:sz w:val="22"/>
          <w:szCs w:val="22"/>
          <w14:ligatures w14:val="none"/>
        </w:rPr>
        <w:t> Assess if educational specialization influences turnover.</w:t>
      </w:r>
    </w:p>
    <w:p w14:paraId="67539457">
      <w:pPr>
        <w:numPr>
          <w:ilvl w:val="0"/>
          <w:numId w:val="4"/>
        </w:numPr>
        <w:shd w:val="clear" w:color="auto" w:fill="FFFFFF"/>
        <w:spacing w:before="60" w:after="100" w:afterAutospacing="1" w:line="240" w:lineRule="auto"/>
        <w:rPr>
          <w:rFonts w:hint="default" w:ascii="Times New Roman" w:hAnsi="Times New Roman" w:eastAsia="Times New Roman" w:cs="Times New Roman"/>
          <w:kern w:val="0"/>
          <w:sz w:val="22"/>
          <w:szCs w:val="22"/>
          <w14:ligatures w14:val="none"/>
        </w:rPr>
      </w:pPr>
      <w:r>
        <w:rPr>
          <w:rFonts w:hint="default" w:ascii="Times New Roman" w:hAnsi="Times New Roman" w:eastAsia="Times New Roman" w:cs="Times New Roman"/>
          <w:b/>
          <w:bCs/>
          <w:kern w:val="0"/>
          <w:sz w:val="22"/>
          <w:szCs w:val="22"/>
          <w14:ligatures w14:val="none"/>
        </w:rPr>
        <w:t>Data Required:</w:t>
      </w:r>
      <w:r>
        <w:rPr>
          <w:rFonts w:hint="default" w:ascii="Times New Roman" w:hAnsi="Times New Roman" w:eastAsia="Times New Roman" w:cs="Times New Roman"/>
          <w:kern w:val="0"/>
          <w:sz w:val="22"/>
          <w:szCs w:val="22"/>
          <w14:ligatures w14:val="none"/>
        </w:rPr>
        <w:t> Education field, attrition count.</w:t>
      </w:r>
    </w:p>
    <w:p w14:paraId="0C6EAAAB">
      <w:pPr>
        <w:shd w:val="clear" w:color="auto" w:fill="FFFFFF"/>
        <w:spacing w:before="360" w:after="240" w:line="240" w:lineRule="auto"/>
        <w:outlineLvl w:val="2"/>
        <w:rPr>
          <w:rFonts w:hint="default" w:ascii="Times New Roman" w:hAnsi="Times New Roman" w:eastAsia="Times New Roman" w:cs="Times New Roman"/>
          <w:b/>
          <w:bCs/>
          <w:kern w:val="0"/>
          <w:sz w:val="30"/>
          <w:szCs w:val="30"/>
          <w14:ligatures w14:val="none"/>
        </w:rPr>
      </w:pPr>
      <w:r>
        <w:rPr>
          <w:rFonts w:hint="default" w:ascii="Times New Roman" w:hAnsi="Times New Roman" w:eastAsia="Times New Roman" w:cs="Times New Roman"/>
          <w:b/>
          <w:bCs/>
          <w:kern w:val="0"/>
          <w:sz w:val="30"/>
          <w:szCs w:val="30"/>
          <w14:ligatures w14:val="none"/>
        </w:rPr>
        <w:t>5. Attrition by Gender and Age (Donut Chart)</w:t>
      </w:r>
    </w:p>
    <w:p w14:paraId="0C962C87">
      <w:pPr>
        <w:numPr>
          <w:ilvl w:val="0"/>
          <w:numId w:val="5"/>
        </w:numPr>
        <w:shd w:val="clear" w:color="auto" w:fill="FFFFFF"/>
        <w:spacing w:before="100" w:beforeAutospacing="1" w:after="100" w:afterAutospacing="1" w:line="240" w:lineRule="auto"/>
        <w:rPr>
          <w:rFonts w:hint="default" w:ascii="Times New Roman" w:hAnsi="Times New Roman" w:eastAsia="Times New Roman" w:cs="Times New Roman"/>
          <w:kern w:val="0"/>
          <w:sz w:val="22"/>
          <w:szCs w:val="22"/>
          <w14:ligatures w14:val="none"/>
        </w:rPr>
      </w:pPr>
      <w:r>
        <w:rPr>
          <w:rFonts w:hint="default" w:ascii="Times New Roman" w:hAnsi="Times New Roman" w:eastAsia="Times New Roman" w:cs="Times New Roman"/>
          <w:b/>
          <w:bCs/>
          <w:kern w:val="0"/>
          <w:sz w:val="22"/>
          <w:szCs w:val="22"/>
          <w14:ligatures w14:val="none"/>
        </w:rPr>
        <w:t>Description:</w:t>
      </w:r>
      <w:r>
        <w:rPr>
          <w:rFonts w:hint="default" w:ascii="Times New Roman" w:hAnsi="Times New Roman" w:eastAsia="Times New Roman" w:cs="Times New Roman"/>
          <w:kern w:val="0"/>
          <w:sz w:val="22"/>
          <w:szCs w:val="22"/>
          <w14:ligatures w14:val="none"/>
        </w:rPr>
        <w:t> Breakdown of attrition counts based on gender across different age groups.</w:t>
      </w:r>
    </w:p>
    <w:p w14:paraId="7836F8AD">
      <w:pPr>
        <w:numPr>
          <w:ilvl w:val="0"/>
          <w:numId w:val="5"/>
        </w:numPr>
        <w:shd w:val="clear" w:color="auto" w:fill="FFFFFF"/>
        <w:spacing w:before="60" w:after="100" w:afterAutospacing="1" w:line="240" w:lineRule="auto"/>
        <w:rPr>
          <w:rFonts w:hint="default" w:ascii="Times New Roman" w:hAnsi="Times New Roman" w:eastAsia="Times New Roman" w:cs="Times New Roman"/>
          <w:kern w:val="0"/>
          <w:sz w:val="22"/>
          <w:szCs w:val="22"/>
          <w14:ligatures w14:val="none"/>
        </w:rPr>
      </w:pPr>
      <w:r>
        <w:rPr>
          <w:rFonts w:hint="default" w:ascii="Times New Roman" w:hAnsi="Times New Roman" w:eastAsia="Times New Roman" w:cs="Times New Roman"/>
          <w:b/>
          <w:bCs/>
          <w:kern w:val="0"/>
          <w:sz w:val="22"/>
          <w:szCs w:val="22"/>
          <w14:ligatures w14:val="none"/>
        </w:rPr>
        <w:t>Purpose:</w:t>
      </w:r>
      <w:r>
        <w:rPr>
          <w:rFonts w:hint="default" w:ascii="Times New Roman" w:hAnsi="Times New Roman" w:eastAsia="Times New Roman" w:cs="Times New Roman"/>
          <w:kern w:val="0"/>
          <w:sz w:val="22"/>
          <w:szCs w:val="22"/>
          <w14:ligatures w14:val="none"/>
        </w:rPr>
        <w:t> Detect gender-specific trends in attrition and target retention programs accordingly.</w:t>
      </w:r>
    </w:p>
    <w:p w14:paraId="6FEF098B">
      <w:pPr>
        <w:numPr>
          <w:ilvl w:val="0"/>
          <w:numId w:val="5"/>
        </w:numPr>
        <w:shd w:val="clear" w:color="auto" w:fill="FFFFFF"/>
        <w:spacing w:before="60" w:after="100" w:afterAutospacing="1" w:line="240" w:lineRule="auto"/>
        <w:rPr>
          <w:rFonts w:hint="default" w:ascii="Times New Roman" w:hAnsi="Times New Roman" w:eastAsia="Times New Roman" w:cs="Times New Roman"/>
          <w:kern w:val="0"/>
          <w:sz w:val="22"/>
          <w:szCs w:val="22"/>
          <w14:ligatures w14:val="none"/>
        </w:rPr>
      </w:pPr>
      <w:r>
        <w:rPr>
          <w:rFonts w:hint="default" w:ascii="Times New Roman" w:hAnsi="Times New Roman" w:eastAsia="Times New Roman" w:cs="Times New Roman"/>
          <w:b/>
          <w:bCs/>
          <w:kern w:val="0"/>
          <w:sz w:val="22"/>
          <w:szCs w:val="22"/>
          <w14:ligatures w14:val="none"/>
        </w:rPr>
        <w:t>Data Required:</w:t>
      </w:r>
      <w:r>
        <w:rPr>
          <w:rFonts w:hint="default" w:ascii="Times New Roman" w:hAnsi="Times New Roman" w:eastAsia="Times New Roman" w:cs="Times New Roman"/>
          <w:kern w:val="0"/>
          <w:sz w:val="22"/>
          <w:szCs w:val="22"/>
          <w14:ligatures w14:val="none"/>
        </w:rPr>
        <w:t> Gender, age, attrition count.</w:t>
      </w:r>
    </w:p>
    <w:sectPr>
      <w:pgSz w:w="12240" w:h="15840"/>
      <w:pgMar w:top="450" w:right="1440" w:bottom="117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A3856"/>
    <w:multiLevelType w:val="multilevel"/>
    <w:tmpl w:val="196A385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F177557"/>
    <w:multiLevelType w:val="multilevel"/>
    <w:tmpl w:val="1F17755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AD02B7C"/>
    <w:multiLevelType w:val="multilevel"/>
    <w:tmpl w:val="2AD02B7C"/>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2FB07D4"/>
    <w:multiLevelType w:val="multilevel"/>
    <w:tmpl w:val="62FB07D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A157129"/>
    <w:multiLevelType w:val="multilevel"/>
    <w:tmpl w:val="6A15712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AEA"/>
    <w:rsid w:val="000A2915"/>
    <w:rsid w:val="00242941"/>
    <w:rsid w:val="0028286C"/>
    <w:rsid w:val="004920E1"/>
    <w:rsid w:val="0049262D"/>
    <w:rsid w:val="004E6715"/>
    <w:rsid w:val="00515C9D"/>
    <w:rsid w:val="005B0414"/>
    <w:rsid w:val="00B71993"/>
    <w:rsid w:val="00BD5728"/>
    <w:rsid w:val="00C35AEA"/>
    <w:rsid w:val="00D04899"/>
    <w:rsid w:val="00D32576"/>
    <w:rsid w:val="00EB28BF"/>
    <w:rsid w:val="05145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No Spacing"/>
    <w:qFormat/>
    <w:uiPriority w:val="1"/>
    <w:pPr>
      <w:spacing w:after="0" w:line="240" w:lineRule="auto"/>
    </w:pPr>
    <w:rPr>
      <w:rFonts w:asciiTheme="minorHAnsi" w:hAnsiTheme="minorHAnsi" w:eastAsiaTheme="minorHAnsi" w:cstheme="minorBidi"/>
      <w:kern w:val="2"/>
      <w:sz w:val="24"/>
      <w:szCs w:val="24"/>
      <w:lang w:val="en-US" w:eastAsia="en-US" w:bidi="ar-SA"/>
      <w14:ligatures w14:val="standardContextu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D9F32-47E2-4764-8703-B49C0F15F2D6}">
  <ds:schemaRefs/>
</ds:datastoreItem>
</file>

<file path=docProps/app.xml><?xml version="1.0" encoding="utf-8"?>
<Properties xmlns="http://schemas.openxmlformats.org/officeDocument/2006/extended-properties" xmlns:vt="http://schemas.openxmlformats.org/officeDocument/2006/docPropsVTypes">
  <Template>Normal</Template>
  <Pages>2</Pages>
  <Words>359</Words>
  <Characters>2051</Characters>
  <Lines>17</Lines>
  <Paragraphs>4</Paragraphs>
  <TotalTime>51</TotalTime>
  <ScaleCrop>false</ScaleCrop>
  <LinksUpToDate>false</LinksUpToDate>
  <CharactersWithSpaces>2406</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2025-07-29T15:24:00Z</dcterms:created>
  <dc:creator>Kolawole Ogunbusola</dc:creator>
  <cp:lastModifiedBy>ogunbusola kolawole</cp:lastModifiedBy>
  <dcterms:modified xsi:type="dcterms:W3CDTF">2025-08-03T07:01:17Z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8F1D3641982A46F1BE725D01437C238F_12</vt:lpwstr>
  </property>
</Properties>
</file>