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83C3" w14:textId="1663C4BF" w:rsidR="00286E40" w:rsidRDefault="0014360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Supplementa</w:t>
      </w:r>
      <w:r w:rsidR="00F526FC">
        <w:rPr>
          <w:rFonts w:ascii="Arial" w:hAnsi="Arial" w:cs="Arial"/>
          <w:b/>
          <w:bCs/>
        </w:rPr>
        <w:t>ry</w:t>
      </w:r>
      <w:r>
        <w:rPr>
          <w:rFonts w:ascii="Arial" w:hAnsi="Arial" w:cs="Arial"/>
          <w:b/>
          <w:bCs/>
        </w:rPr>
        <w:t xml:space="preserve"> Figures</w:t>
      </w:r>
    </w:p>
    <w:p w14:paraId="7B2D3FAC" w14:textId="77777777" w:rsidR="00143609" w:rsidRDefault="00143609">
      <w:pPr>
        <w:rPr>
          <w:rFonts w:ascii="Arial" w:hAnsi="Arial" w:cs="Arial"/>
          <w:b/>
          <w:bCs/>
        </w:rPr>
      </w:pPr>
    </w:p>
    <w:p w14:paraId="107DE30B" w14:textId="6001230A" w:rsidR="00143609" w:rsidRPr="00143609" w:rsidRDefault="0014360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Supplement</w:t>
      </w:r>
      <w:r w:rsidR="00F526FC">
        <w:rPr>
          <w:rFonts w:ascii="Arial" w:hAnsi="Arial" w:cs="Arial"/>
          <w:b/>
          <w:bCs/>
        </w:rPr>
        <w:t>ary</w:t>
      </w:r>
      <w:r>
        <w:rPr>
          <w:rFonts w:ascii="Arial" w:hAnsi="Arial" w:cs="Arial"/>
          <w:b/>
          <w:bCs/>
        </w:rPr>
        <w:t xml:space="preserve"> Figure 1: </w:t>
      </w:r>
      <w:r>
        <w:rPr>
          <w:rFonts w:ascii="Arial" w:hAnsi="Arial" w:cs="Arial"/>
          <w:b/>
          <w:bCs/>
          <w:i/>
          <w:iCs/>
        </w:rPr>
        <w:t xml:space="preserve">PlasmoFAST’s </w:t>
      </w:r>
      <w:r>
        <w:rPr>
          <w:rFonts w:ascii="Arial" w:hAnsi="Arial" w:cs="Arial"/>
          <w:b/>
          <w:bCs/>
        </w:rPr>
        <w:t xml:space="preserve">k-mer approach </w:t>
      </w:r>
      <w:r w:rsidR="00A12C41">
        <w:rPr>
          <w:rFonts w:ascii="Arial" w:hAnsi="Arial" w:cs="Arial"/>
          <w:b/>
          <w:bCs/>
        </w:rPr>
        <w:t>differentiates between lab strains when applied to samples used to curate variable positions</w:t>
      </w:r>
      <w:r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</w:rPr>
        <w:t xml:space="preserve">This figure shows, for </w:t>
      </w:r>
      <w:r w:rsidR="00A12C41">
        <w:rPr>
          <w:rFonts w:ascii="Arial" w:hAnsi="Arial" w:cs="Arial"/>
        </w:rPr>
        <w:t xml:space="preserve">each of </w:t>
      </w:r>
      <w:r>
        <w:rPr>
          <w:rFonts w:ascii="Arial" w:hAnsi="Arial" w:cs="Arial"/>
        </w:rPr>
        <w:t xml:space="preserve">the 7 samples used to determine variable positions between strains, a breakdown of positions found by </w:t>
      </w:r>
      <w:r>
        <w:rPr>
          <w:rFonts w:ascii="Arial" w:hAnsi="Arial" w:cs="Arial"/>
          <w:i/>
          <w:iCs/>
        </w:rPr>
        <w:t xml:space="preserve">PlasmoFAST </w:t>
      </w:r>
      <w:r>
        <w:rPr>
          <w:rFonts w:ascii="Arial" w:hAnsi="Arial" w:cs="Arial"/>
        </w:rPr>
        <w:t>for the two strains with the greatest proportion of “Specific” covered positions</w:t>
      </w:r>
      <w:r w:rsidR="00A12C41">
        <w:rPr>
          <w:rFonts w:ascii="Arial" w:hAnsi="Arial" w:cs="Arial"/>
        </w:rPr>
        <w:t xml:space="preserve"> </w:t>
      </w:r>
      <w:r w:rsidR="00A12C41" w:rsidRPr="00302A5C">
        <w:rPr>
          <w:rFonts w:ascii="Arial" w:hAnsi="Arial" w:cs="Arial"/>
          <w:b/>
          <w:bCs/>
        </w:rPr>
        <w:t>[Supplementa</w:t>
      </w:r>
      <w:r w:rsidR="00F526FC" w:rsidRPr="00302A5C">
        <w:rPr>
          <w:rFonts w:ascii="Arial" w:hAnsi="Arial" w:cs="Arial"/>
          <w:b/>
          <w:bCs/>
        </w:rPr>
        <w:t>ry</w:t>
      </w:r>
      <w:r w:rsidR="00A12C41" w:rsidRPr="00302A5C">
        <w:rPr>
          <w:rFonts w:ascii="Arial" w:hAnsi="Arial" w:cs="Arial"/>
          <w:b/>
          <w:bCs/>
        </w:rPr>
        <w:t xml:space="preserve"> Data 1]</w:t>
      </w:r>
      <w:r w:rsidRPr="00302A5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</w:t>
      </w:r>
    </w:p>
    <w:p w14:paraId="695974A8" w14:textId="16315333" w:rsidR="00143609" w:rsidRDefault="00143609">
      <w:pPr>
        <w:rPr>
          <w:rFonts w:ascii="Arial" w:hAnsi="Arial" w:cs="Arial"/>
          <w:b/>
          <w:bCs/>
        </w:rPr>
      </w:pPr>
      <w:r w:rsidRPr="00143609">
        <w:rPr>
          <w:rFonts w:ascii="Arial" w:hAnsi="Arial" w:cs="Arial"/>
          <w:b/>
          <w:bCs/>
          <w:noProof/>
        </w:rPr>
        <w:drawing>
          <wp:inline distT="0" distB="0" distL="0" distR="0" wp14:anchorId="7D518C30" wp14:editId="2F4F8491">
            <wp:extent cx="6576060" cy="3758050"/>
            <wp:effectExtent l="0" t="0" r="2540" b="1270"/>
            <wp:docPr id="38570999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0999" name="Picture 1" descr="A graph of different colored ba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6019" cy="378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660A" w14:textId="26AA1498" w:rsidR="00A12C41" w:rsidRDefault="00143609" w:rsidP="00A12C4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br w:type="page"/>
      </w:r>
      <w:r>
        <w:rPr>
          <w:rFonts w:ascii="Arial" w:hAnsi="Arial" w:cs="Arial"/>
          <w:b/>
          <w:bCs/>
        </w:rPr>
        <w:lastRenderedPageBreak/>
        <w:t>Supplementa</w:t>
      </w:r>
      <w:r w:rsidR="00F526FC">
        <w:rPr>
          <w:rFonts w:ascii="Arial" w:hAnsi="Arial" w:cs="Arial"/>
          <w:b/>
          <w:bCs/>
        </w:rPr>
        <w:t>ry</w:t>
      </w:r>
      <w:r>
        <w:rPr>
          <w:rFonts w:ascii="Arial" w:hAnsi="Arial" w:cs="Arial"/>
          <w:b/>
          <w:bCs/>
        </w:rPr>
        <w:t xml:space="preserve"> Figure 2: </w:t>
      </w:r>
      <w:r>
        <w:rPr>
          <w:rFonts w:ascii="Arial" w:hAnsi="Arial" w:cs="Arial"/>
          <w:b/>
          <w:bCs/>
          <w:i/>
          <w:iCs/>
        </w:rPr>
        <w:t>PlasmoFAST</w:t>
      </w:r>
      <w:r w:rsidR="00A12C41">
        <w:rPr>
          <w:rFonts w:ascii="Arial" w:hAnsi="Arial" w:cs="Arial"/>
          <w:b/>
          <w:bCs/>
          <w:i/>
          <w:iCs/>
        </w:rPr>
        <w:t xml:space="preserve"> </w:t>
      </w:r>
      <w:r w:rsidR="00A12C41">
        <w:rPr>
          <w:rFonts w:ascii="Arial" w:hAnsi="Arial" w:cs="Arial"/>
          <w:b/>
          <w:bCs/>
        </w:rPr>
        <w:t xml:space="preserve">is effective at identifying lab strains from Illumina WGS data. </w:t>
      </w:r>
      <w:r w:rsidR="00A12C41">
        <w:rPr>
          <w:rFonts w:ascii="Arial" w:hAnsi="Arial" w:cs="Arial"/>
        </w:rPr>
        <w:t xml:space="preserve">This figure shows, for each Illumina WGS sample of </w:t>
      </w:r>
      <w:r w:rsidR="00A12C41">
        <w:rPr>
          <w:rFonts w:ascii="Arial" w:hAnsi="Arial" w:cs="Arial"/>
          <w:i/>
          <w:iCs/>
        </w:rPr>
        <w:t xml:space="preserve">P. falciparum </w:t>
      </w:r>
      <w:r w:rsidR="00A12C41">
        <w:rPr>
          <w:rFonts w:ascii="Arial" w:hAnsi="Arial" w:cs="Arial"/>
        </w:rPr>
        <w:t xml:space="preserve">lab strains, the breakdown of positions found by </w:t>
      </w:r>
      <w:r w:rsidR="00A12C41">
        <w:rPr>
          <w:rFonts w:ascii="Arial" w:hAnsi="Arial" w:cs="Arial"/>
          <w:i/>
          <w:iCs/>
        </w:rPr>
        <w:t xml:space="preserve">PlasmoFAST </w:t>
      </w:r>
      <w:r w:rsidR="00A12C41">
        <w:rPr>
          <w:rFonts w:ascii="Arial" w:hAnsi="Arial" w:cs="Arial"/>
        </w:rPr>
        <w:t xml:space="preserve">for the two strains with the greatest proportion of “Specific” covered positions </w:t>
      </w:r>
      <w:r w:rsidR="00A12C41" w:rsidRPr="00302A5C">
        <w:rPr>
          <w:rFonts w:ascii="Arial" w:hAnsi="Arial" w:cs="Arial"/>
          <w:b/>
          <w:bCs/>
        </w:rPr>
        <w:t>[Supplementa</w:t>
      </w:r>
      <w:r w:rsidR="00F526FC" w:rsidRPr="00302A5C">
        <w:rPr>
          <w:rFonts w:ascii="Arial" w:hAnsi="Arial" w:cs="Arial"/>
          <w:b/>
          <w:bCs/>
        </w:rPr>
        <w:t>ry</w:t>
      </w:r>
      <w:r w:rsidR="00A12C41" w:rsidRPr="00302A5C">
        <w:rPr>
          <w:rFonts w:ascii="Arial" w:hAnsi="Arial" w:cs="Arial"/>
          <w:b/>
          <w:bCs/>
        </w:rPr>
        <w:t xml:space="preserve"> Data 2]</w:t>
      </w:r>
      <w:r w:rsidR="00A12C41">
        <w:rPr>
          <w:rFonts w:ascii="Arial" w:hAnsi="Arial" w:cs="Arial"/>
        </w:rPr>
        <w:t xml:space="preserve">.  </w:t>
      </w:r>
    </w:p>
    <w:p w14:paraId="66505B1E" w14:textId="040336CF" w:rsidR="00A12C41" w:rsidRPr="00143609" w:rsidRDefault="00A12C41" w:rsidP="00A12C41">
      <w:pPr>
        <w:rPr>
          <w:rFonts w:ascii="Arial" w:hAnsi="Arial" w:cs="Arial"/>
        </w:rPr>
      </w:pPr>
      <w:r w:rsidRPr="00A12C41">
        <w:rPr>
          <w:rFonts w:ascii="Arial" w:hAnsi="Arial" w:cs="Arial"/>
          <w:noProof/>
        </w:rPr>
        <w:drawing>
          <wp:inline distT="0" distB="0" distL="0" distR="0" wp14:anchorId="7497595B" wp14:editId="4BDA1154">
            <wp:extent cx="6653632" cy="3802380"/>
            <wp:effectExtent l="0" t="0" r="1270" b="0"/>
            <wp:docPr id="853223584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23584" name="Picture 1" descr="A graph of different colored ba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8689" cy="382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E3DB" w14:textId="32AF2C37" w:rsidR="00A12C41" w:rsidRDefault="00A12C4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F5DB65D" w14:textId="3F738A6A" w:rsidR="001E5370" w:rsidRDefault="00A12C41">
      <w:pPr>
        <w:rPr>
          <w:noProof/>
        </w:rPr>
      </w:pPr>
      <w:r>
        <w:rPr>
          <w:rFonts w:ascii="Arial" w:hAnsi="Arial" w:cs="Arial"/>
          <w:b/>
          <w:bCs/>
        </w:rPr>
        <w:lastRenderedPageBreak/>
        <w:t>Supplementa</w:t>
      </w:r>
      <w:r w:rsidR="00F526FC">
        <w:rPr>
          <w:rFonts w:ascii="Arial" w:hAnsi="Arial" w:cs="Arial"/>
          <w:b/>
          <w:bCs/>
        </w:rPr>
        <w:t>ry</w:t>
      </w:r>
      <w:r>
        <w:rPr>
          <w:rFonts w:ascii="Arial" w:hAnsi="Arial" w:cs="Arial"/>
          <w:b/>
          <w:bCs/>
        </w:rPr>
        <w:t xml:space="preserve"> Figure 3: Field isolates of </w:t>
      </w:r>
      <w:r>
        <w:rPr>
          <w:rFonts w:ascii="Arial" w:hAnsi="Arial" w:cs="Arial"/>
          <w:b/>
          <w:bCs/>
          <w:i/>
          <w:iCs/>
        </w:rPr>
        <w:t xml:space="preserve">P. falciparum </w:t>
      </w:r>
      <w:r>
        <w:rPr>
          <w:rFonts w:ascii="Arial" w:hAnsi="Arial" w:cs="Arial"/>
          <w:b/>
          <w:bCs/>
        </w:rPr>
        <w:t xml:space="preserve">are not identified as lab strains by </w:t>
      </w:r>
      <w:r>
        <w:rPr>
          <w:rFonts w:ascii="Arial" w:hAnsi="Arial" w:cs="Arial"/>
          <w:b/>
          <w:bCs/>
          <w:i/>
          <w:iCs/>
        </w:rPr>
        <w:t xml:space="preserve">PlasmoFAST. </w:t>
      </w:r>
      <w:r>
        <w:rPr>
          <w:rFonts w:ascii="Arial" w:hAnsi="Arial" w:cs="Arial"/>
        </w:rPr>
        <w:t xml:space="preserve">For each field isolate sequenced with Illumina WGS, this figure shows the breakdown of positions found by </w:t>
      </w:r>
      <w:r>
        <w:rPr>
          <w:rFonts w:ascii="Arial" w:hAnsi="Arial" w:cs="Arial"/>
          <w:i/>
          <w:iCs/>
        </w:rPr>
        <w:t xml:space="preserve">PlasmoFAST </w:t>
      </w:r>
      <w:r>
        <w:rPr>
          <w:rFonts w:ascii="Arial" w:hAnsi="Arial" w:cs="Arial"/>
        </w:rPr>
        <w:t xml:space="preserve">for the two strains with the greatest proportion of “Specific” covered positions </w:t>
      </w:r>
      <w:r w:rsidRPr="00302A5C">
        <w:rPr>
          <w:rFonts w:ascii="Arial" w:hAnsi="Arial" w:cs="Arial"/>
          <w:b/>
          <w:bCs/>
        </w:rPr>
        <w:t>[Supplementa</w:t>
      </w:r>
      <w:r w:rsidR="00F526FC" w:rsidRPr="00302A5C">
        <w:rPr>
          <w:rFonts w:ascii="Arial" w:hAnsi="Arial" w:cs="Arial"/>
          <w:b/>
          <w:bCs/>
        </w:rPr>
        <w:t>ry</w:t>
      </w:r>
      <w:r w:rsidRPr="00302A5C">
        <w:rPr>
          <w:rFonts w:ascii="Arial" w:hAnsi="Arial" w:cs="Arial"/>
          <w:b/>
          <w:bCs/>
        </w:rPr>
        <w:t xml:space="preserve"> Data 4]</w:t>
      </w:r>
      <w:r>
        <w:rPr>
          <w:rFonts w:ascii="Arial" w:hAnsi="Arial" w:cs="Arial"/>
        </w:rPr>
        <w:t>.</w:t>
      </w:r>
      <w:r w:rsidR="001E5370" w:rsidRPr="001E5370">
        <w:rPr>
          <w:noProof/>
        </w:rPr>
        <w:t xml:space="preserve"> </w:t>
      </w:r>
    </w:p>
    <w:p w14:paraId="054003CA" w14:textId="0553A3E1" w:rsidR="001E5370" w:rsidRDefault="001E5370">
      <w:pPr>
        <w:rPr>
          <w:rFonts w:ascii="Arial" w:hAnsi="Arial" w:cs="Arial"/>
        </w:rPr>
      </w:pPr>
      <w:r w:rsidRPr="001E5370">
        <w:rPr>
          <w:rFonts w:ascii="Arial" w:hAnsi="Arial" w:cs="Arial"/>
          <w:noProof/>
        </w:rPr>
        <w:drawing>
          <wp:inline distT="0" distB="0" distL="0" distR="0" wp14:anchorId="1E92A450" wp14:editId="0346EBE1">
            <wp:extent cx="6606540" cy="3775468"/>
            <wp:effectExtent l="0" t="0" r="0" b="0"/>
            <wp:docPr id="1335245829" name="Picture 1" descr="A graph of different colored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45829" name="Picture 1" descr="A graph of different colored column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0341" cy="37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4C2A" w14:textId="1B00C913" w:rsidR="001E5370" w:rsidRDefault="001E537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82E9188" w14:textId="5195994D" w:rsidR="00A12C41" w:rsidRPr="001E5370" w:rsidRDefault="001E5370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>
        <w:rPr>
          <w:rFonts w:ascii="Arial" w:hAnsi="Arial" w:cs="Arial"/>
          <w:b/>
          <w:bCs/>
        </w:rPr>
        <w:lastRenderedPageBreak/>
        <w:t>Supplementa</w:t>
      </w:r>
      <w:r w:rsidR="00F526FC">
        <w:rPr>
          <w:rFonts w:ascii="Arial" w:hAnsi="Arial" w:cs="Arial"/>
          <w:b/>
          <w:bCs/>
        </w:rPr>
        <w:t>ry</w:t>
      </w:r>
      <w:r>
        <w:rPr>
          <w:rFonts w:ascii="Arial" w:hAnsi="Arial" w:cs="Arial"/>
          <w:b/>
          <w:bCs/>
        </w:rPr>
        <w:t xml:space="preserve"> Figure 4. </w:t>
      </w:r>
      <w:r>
        <w:rPr>
          <w:rFonts w:ascii="Arial" w:hAnsi="Arial" w:cs="Arial"/>
          <w:b/>
          <w:bCs/>
          <w:i/>
          <w:iCs/>
        </w:rPr>
        <w:t xml:space="preserve">PlasmoFAST </w:t>
      </w:r>
      <w:r>
        <w:rPr>
          <w:rFonts w:ascii="Arial" w:hAnsi="Arial" w:cs="Arial"/>
          <w:b/>
          <w:bCs/>
        </w:rPr>
        <w:t xml:space="preserve">is sensitive to mixtures of laboratory strains present in sequencing data. </w:t>
      </w:r>
      <w:r>
        <w:rPr>
          <w:rFonts w:ascii="Arial" w:hAnsi="Arial" w:cs="Arial"/>
        </w:rPr>
        <w:t xml:space="preserve">This figure shows the results of running </w:t>
      </w:r>
      <w:r>
        <w:rPr>
          <w:rFonts w:ascii="Arial" w:hAnsi="Arial" w:cs="Arial"/>
          <w:i/>
          <w:iCs/>
        </w:rPr>
        <w:t xml:space="preserve">PlasmoFAST </w:t>
      </w:r>
      <w:r>
        <w:rPr>
          <w:rFonts w:ascii="Arial" w:hAnsi="Arial" w:cs="Arial"/>
        </w:rPr>
        <w:t>on a mock dataset created by subsampling and combining RNA-seq reads from Dd2 (</w:t>
      </w:r>
      <w:r w:rsidRPr="001E5370">
        <w:rPr>
          <w:rFonts w:ascii="Arial" w:hAnsi="Arial" w:cs="Arial"/>
        </w:rPr>
        <w:t>SRR3107187</w:t>
      </w:r>
      <w:r>
        <w:rPr>
          <w:rFonts w:ascii="Arial" w:hAnsi="Arial" w:cs="Arial"/>
        </w:rPr>
        <w:t xml:space="preserve">) and </w:t>
      </w:r>
      <w:r w:rsidRPr="001E5370">
        <w:rPr>
          <w:rFonts w:ascii="Arial" w:hAnsi="Arial" w:cs="Arial"/>
        </w:rPr>
        <w:t>3D7 (</w:t>
      </w:r>
      <w:r w:rsidRPr="001E5370">
        <w:rPr>
          <w:rFonts w:ascii="Arial" w:eastAsia="Times New Roman" w:hAnsi="Arial" w:cs="Arial"/>
          <w:color w:val="000000"/>
          <w:kern w:val="0"/>
          <w14:ligatures w14:val="none"/>
        </w:rPr>
        <w:t>SRR3107189)</w:t>
      </w:r>
      <w:r w:rsidR="00E631FC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="00E631FC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[Supplementary Data </w:t>
      </w:r>
      <w:r w:rsidR="001A3328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</w:t>
      </w:r>
      <w:r w:rsidR="00E631FC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]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7015DAA1" w14:textId="3812F2EA" w:rsidR="001E5370" w:rsidRDefault="001E5370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  <w:noProof/>
        </w:rPr>
        <w:drawing>
          <wp:inline distT="0" distB="0" distL="0" distR="0" wp14:anchorId="2F86F418" wp14:editId="6EE82010">
            <wp:extent cx="6759787" cy="3802380"/>
            <wp:effectExtent l="0" t="0" r="0" b="0"/>
            <wp:docPr id="68969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6894" name="Picture 6896968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8197" cy="380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65EC" w14:textId="16A33492" w:rsidR="001E5370" w:rsidRDefault="001E5370">
      <w:pPr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br w:type="page"/>
      </w:r>
      <w:r w:rsidR="00BD65C7">
        <w:rPr>
          <w:rFonts w:ascii="Arial" w:hAnsi="Arial" w:cs="Arial"/>
          <w:b/>
          <w:bCs/>
        </w:rPr>
        <w:lastRenderedPageBreak/>
        <w:t>Supplementa</w:t>
      </w:r>
      <w:r w:rsidR="00F526FC">
        <w:rPr>
          <w:rFonts w:ascii="Arial" w:hAnsi="Arial" w:cs="Arial"/>
          <w:b/>
          <w:bCs/>
        </w:rPr>
        <w:t>ry</w:t>
      </w:r>
      <w:r w:rsidR="00BD65C7">
        <w:rPr>
          <w:rFonts w:ascii="Arial" w:hAnsi="Arial" w:cs="Arial"/>
          <w:b/>
          <w:bCs/>
        </w:rPr>
        <w:t xml:space="preserve"> Figure </w:t>
      </w:r>
      <w:r w:rsidR="004423C7">
        <w:rPr>
          <w:rFonts w:ascii="Arial" w:hAnsi="Arial" w:cs="Arial"/>
          <w:b/>
          <w:bCs/>
        </w:rPr>
        <w:t>5</w:t>
      </w:r>
      <w:r w:rsidR="00BD65C7">
        <w:rPr>
          <w:rFonts w:ascii="Arial" w:hAnsi="Arial" w:cs="Arial"/>
          <w:b/>
          <w:bCs/>
        </w:rPr>
        <w:t xml:space="preserve">. The k-mers used by </w:t>
      </w:r>
      <w:r w:rsidR="00BD65C7">
        <w:rPr>
          <w:rFonts w:ascii="Arial" w:hAnsi="Arial" w:cs="Arial"/>
          <w:b/>
          <w:bCs/>
          <w:i/>
          <w:iCs/>
        </w:rPr>
        <w:t xml:space="preserve">PlasmoFAST </w:t>
      </w:r>
      <w:r w:rsidR="00BD65C7">
        <w:rPr>
          <w:rFonts w:ascii="Arial" w:hAnsi="Arial" w:cs="Arial"/>
          <w:b/>
          <w:bCs/>
        </w:rPr>
        <w:t xml:space="preserve">are specific to </w:t>
      </w:r>
      <w:r w:rsidR="00BD65C7">
        <w:rPr>
          <w:rFonts w:ascii="Arial" w:hAnsi="Arial" w:cs="Arial"/>
          <w:b/>
          <w:bCs/>
          <w:i/>
          <w:iCs/>
        </w:rPr>
        <w:t xml:space="preserve">P. falciparum.  </w:t>
      </w:r>
      <w:r w:rsidR="0075173A">
        <w:rPr>
          <w:rFonts w:ascii="Arial" w:hAnsi="Arial" w:cs="Arial"/>
        </w:rPr>
        <w:t xml:space="preserve">This figure shows the results of running </w:t>
      </w:r>
      <w:r w:rsidR="0075173A">
        <w:rPr>
          <w:rFonts w:ascii="Arial" w:hAnsi="Arial" w:cs="Arial"/>
          <w:i/>
          <w:iCs/>
        </w:rPr>
        <w:t xml:space="preserve">PlasmoFAST </w:t>
      </w:r>
      <w:r w:rsidR="0075173A">
        <w:rPr>
          <w:rFonts w:ascii="Arial" w:hAnsi="Arial" w:cs="Arial"/>
        </w:rPr>
        <w:t xml:space="preserve">on WGS from common laboratory strains of </w:t>
      </w:r>
      <w:r w:rsidR="0075173A">
        <w:rPr>
          <w:rFonts w:ascii="Arial" w:hAnsi="Arial" w:cs="Arial"/>
          <w:i/>
          <w:iCs/>
        </w:rPr>
        <w:t xml:space="preserve">P. knowlesi </w:t>
      </w:r>
      <w:r w:rsidR="0075173A">
        <w:rPr>
          <w:rFonts w:ascii="Arial" w:hAnsi="Arial" w:cs="Arial"/>
        </w:rPr>
        <w:t xml:space="preserve">and </w:t>
      </w:r>
      <w:r w:rsidR="0075173A">
        <w:rPr>
          <w:rFonts w:ascii="Arial" w:hAnsi="Arial" w:cs="Arial"/>
          <w:i/>
          <w:iCs/>
        </w:rPr>
        <w:t xml:space="preserve">P. vivax. </w:t>
      </w:r>
      <w:r w:rsidR="003A57BC">
        <w:rPr>
          <w:rFonts w:ascii="Arial" w:hAnsi="Arial" w:cs="Arial"/>
        </w:rPr>
        <w:t xml:space="preserve">For each sample tested, the figure displays the breakdown of positions found by </w:t>
      </w:r>
      <w:r w:rsidR="003A57BC">
        <w:rPr>
          <w:rFonts w:ascii="Arial" w:hAnsi="Arial" w:cs="Arial"/>
          <w:i/>
          <w:iCs/>
        </w:rPr>
        <w:t xml:space="preserve">PlasmoFAST </w:t>
      </w:r>
      <w:r w:rsidR="003A57BC">
        <w:rPr>
          <w:rFonts w:ascii="Arial" w:hAnsi="Arial" w:cs="Arial"/>
        </w:rPr>
        <w:t>for the two strains with the greatest proportion of “Specific” covered positions</w:t>
      </w:r>
      <w:r w:rsidR="0067254F">
        <w:rPr>
          <w:rFonts w:ascii="Arial" w:hAnsi="Arial" w:cs="Arial"/>
        </w:rPr>
        <w:t xml:space="preserve"> </w:t>
      </w:r>
      <w:r w:rsidR="0067254F">
        <w:rPr>
          <w:rFonts w:ascii="Arial" w:hAnsi="Arial" w:cs="Arial"/>
          <w:b/>
          <w:bCs/>
        </w:rPr>
        <w:t xml:space="preserve">[Supplementary Data </w:t>
      </w:r>
      <w:r w:rsidR="00E749E5">
        <w:rPr>
          <w:rFonts w:ascii="Arial" w:hAnsi="Arial" w:cs="Arial"/>
          <w:b/>
          <w:bCs/>
        </w:rPr>
        <w:t>6</w:t>
      </w:r>
      <w:r w:rsidR="0067254F">
        <w:rPr>
          <w:rFonts w:ascii="Arial" w:hAnsi="Arial" w:cs="Arial"/>
          <w:b/>
          <w:bCs/>
        </w:rPr>
        <w:t>]</w:t>
      </w:r>
      <w:r w:rsidR="003A57BC">
        <w:rPr>
          <w:rFonts w:ascii="Arial" w:hAnsi="Arial" w:cs="Arial"/>
        </w:rPr>
        <w:t>.</w:t>
      </w:r>
    </w:p>
    <w:p w14:paraId="190D6098" w14:textId="6759CCE2" w:rsidR="003A57BC" w:rsidRPr="003A57BC" w:rsidRDefault="00CC61BE">
      <w:pPr>
        <w:rPr>
          <w:rFonts w:ascii="Arial" w:hAnsi="Arial" w:cs="Arial"/>
        </w:rPr>
      </w:pPr>
      <w:r w:rsidRPr="00CC61BE">
        <w:rPr>
          <w:rFonts w:ascii="Arial" w:hAnsi="Arial" w:cs="Arial"/>
          <w:noProof/>
        </w:rPr>
        <w:drawing>
          <wp:inline distT="0" distB="0" distL="0" distR="0" wp14:anchorId="7B15E4A5" wp14:editId="5311C498">
            <wp:extent cx="5943600" cy="3396615"/>
            <wp:effectExtent l="0" t="0" r="0" b="0"/>
            <wp:docPr id="1926760731" name="Picture 1" descr="A graph of gray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0731" name="Picture 1" descr="A graph of gray rectangular objec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7BC" w:rsidRPr="003A5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42"/>
    <w:rsid w:val="00011F3C"/>
    <w:rsid w:val="000669AA"/>
    <w:rsid w:val="00074783"/>
    <w:rsid w:val="00082E13"/>
    <w:rsid w:val="000A3400"/>
    <w:rsid w:val="000E04FD"/>
    <w:rsid w:val="000E62FA"/>
    <w:rsid w:val="001106A3"/>
    <w:rsid w:val="00143609"/>
    <w:rsid w:val="0016043B"/>
    <w:rsid w:val="00182CC1"/>
    <w:rsid w:val="001A3328"/>
    <w:rsid w:val="001A7C80"/>
    <w:rsid w:val="001B6687"/>
    <w:rsid w:val="001E5370"/>
    <w:rsid w:val="002578CE"/>
    <w:rsid w:val="00286E40"/>
    <w:rsid w:val="002A77AC"/>
    <w:rsid w:val="00302A5C"/>
    <w:rsid w:val="00366ED6"/>
    <w:rsid w:val="003A57BC"/>
    <w:rsid w:val="003A6EE3"/>
    <w:rsid w:val="00412AA3"/>
    <w:rsid w:val="00421EA1"/>
    <w:rsid w:val="004423C7"/>
    <w:rsid w:val="00521443"/>
    <w:rsid w:val="00567F4D"/>
    <w:rsid w:val="00590E37"/>
    <w:rsid w:val="005A3AE0"/>
    <w:rsid w:val="0067254F"/>
    <w:rsid w:val="006C2D4B"/>
    <w:rsid w:val="0075173A"/>
    <w:rsid w:val="00763B78"/>
    <w:rsid w:val="00791650"/>
    <w:rsid w:val="00794DA6"/>
    <w:rsid w:val="00825E33"/>
    <w:rsid w:val="0083323D"/>
    <w:rsid w:val="008427DC"/>
    <w:rsid w:val="00906469"/>
    <w:rsid w:val="00911419"/>
    <w:rsid w:val="00954AD3"/>
    <w:rsid w:val="009A10C9"/>
    <w:rsid w:val="009B4204"/>
    <w:rsid w:val="00A01DF9"/>
    <w:rsid w:val="00A068C0"/>
    <w:rsid w:val="00A12C41"/>
    <w:rsid w:val="00A606DE"/>
    <w:rsid w:val="00A95442"/>
    <w:rsid w:val="00AB712E"/>
    <w:rsid w:val="00B44890"/>
    <w:rsid w:val="00BD1375"/>
    <w:rsid w:val="00BD3417"/>
    <w:rsid w:val="00BD65C7"/>
    <w:rsid w:val="00C070F7"/>
    <w:rsid w:val="00C344FF"/>
    <w:rsid w:val="00C36BF1"/>
    <w:rsid w:val="00C605D3"/>
    <w:rsid w:val="00CC61BE"/>
    <w:rsid w:val="00E631FC"/>
    <w:rsid w:val="00E749E5"/>
    <w:rsid w:val="00E9413E"/>
    <w:rsid w:val="00EB556C"/>
    <w:rsid w:val="00EF1AE1"/>
    <w:rsid w:val="00F526FC"/>
    <w:rsid w:val="00F746A7"/>
    <w:rsid w:val="00F87D7A"/>
    <w:rsid w:val="00F9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23A83"/>
  <w15:chartTrackingRefBased/>
  <w15:docId w15:val="{26E09C1E-9031-CD46-A683-3F383BF37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17009a6-20de-461a-8894-0312a395cac9}" enabled="0" method="" siteId="{717009a6-20de-461a-8894-0312a395cac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Ko, Katie</dc:creator>
  <cp:keywords/>
  <dc:description/>
  <cp:lastModifiedBy>Ko, Katie</cp:lastModifiedBy>
  <cp:revision>13</cp:revision>
  <dcterms:created xsi:type="dcterms:W3CDTF">2026-04-15T18:00:00Z</dcterms:created>
  <dcterms:modified xsi:type="dcterms:W3CDTF">2026-07-15T00:48:00Z</dcterms:modified>
</cp:coreProperties>
</file>