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rFonts w:ascii="游明朝" w:hAnsi="游明朝" w:eastAsia="游明朝"/>
          <w:b w:val="0"/>
          <w:sz w:val="21"/>
        </w:rPr>
        <w:t>件名：無償PDF編集ソフト「PDFgear」の導入について</w:t>
      </w:r>
    </w:p>
    <w:p>
      <w:pPr>
        <w:spacing w:before="0" w:after="240"/>
        <w:jc w:val="left"/>
      </w:pPr>
      <w:r>
        <w:rPr>
          <w:rFonts w:ascii="游明朝" w:hAnsi="游明朝" w:eastAsia="游明朝"/>
          <w:b w:val="0"/>
          <w:sz w:val="21"/>
        </w:rPr>
        <w:t>当庁における事務処理の効率化及び情報セキュリティの確保を図るため、下記のとおり無償PDF編集ソフト「PDFgear」の庁内導入について伺います。</w:t>
      </w:r>
    </w:p>
    <w:p>
      <w:pPr>
        <w:spacing w:before="0" w:after="200"/>
        <w:jc w:val="center"/>
      </w:pPr>
      <w:r>
        <w:rPr>
          <w:rFonts w:ascii="游明朝" w:hAnsi="游明朝" w:eastAsia="游明朝"/>
          <w:b w:val="0"/>
          <w:sz w:val="21"/>
        </w:rPr>
        <w:t>記</w:t>
      </w:r>
    </w:p>
    <w:p>
      <w:pPr>
        <w:spacing w:before="120" w:after="40"/>
        <w:jc w:val="left"/>
      </w:pPr>
      <w:r>
        <w:rPr>
          <w:rFonts w:ascii="游明朝" w:hAnsi="游明朝" w:eastAsia="游明朝"/>
          <w:b w:val="0"/>
          <w:sz w:val="21"/>
        </w:rPr>
        <w:t>１　導入目的</w:t>
      </w:r>
    </w:p>
    <w:p>
      <w:pPr>
        <w:spacing w:before="0" w:after="160"/>
        <w:ind w:left="567"/>
        <w:jc w:val="left"/>
      </w:pPr>
      <w:r>
        <w:rPr>
          <w:rFonts w:ascii="游明朝" w:hAnsi="游明朝" w:eastAsia="游明朝"/>
          <w:sz w:val="21"/>
        </w:rPr>
        <w:t>職員用端末にはPDFファイルの編集機能を持つソフトウェアが配備されておらず、PDF編集業務が発生した際に職員が個人の判断で未承認の外部Webサービスを利用するなど、シャドーITのリスクが生じている。これを防止し、安全かつ効率的な事務処理体制を確保するため、本ソフトの庁内導入を認め、希望する職員が利用できる環境を整備する。</w:t>
      </w:r>
    </w:p>
    <w:p>
      <w:pPr>
        <w:spacing w:before="120" w:after="40"/>
        <w:jc w:val="left"/>
      </w:pPr>
      <w:r>
        <w:rPr>
          <w:rFonts w:ascii="游明朝" w:hAnsi="游明朝" w:eastAsia="游明朝"/>
          <w:b w:val="0"/>
          <w:sz w:val="21"/>
        </w:rPr>
        <w:t>２　ソフトウェア名</w:t>
      </w:r>
    </w:p>
    <w:p>
      <w:pPr>
        <w:spacing w:before="0" w:after="160"/>
        <w:ind w:left="567"/>
        <w:jc w:val="left"/>
      </w:pPr>
      <w:r>
        <w:rPr>
          <w:rFonts w:ascii="游明朝" w:hAnsi="游明朝" w:eastAsia="游明朝"/>
          <w:sz w:val="21"/>
        </w:rPr>
        <w:t>PDFgear（開発元：PDF GEAR TECH PTE. LTD.）</w:t>
      </w:r>
    </w:p>
    <w:p>
      <w:pPr>
        <w:spacing w:before="120" w:after="40"/>
        <w:jc w:val="left"/>
      </w:pPr>
      <w:r>
        <w:rPr>
          <w:rFonts w:ascii="游明朝" w:hAnsi="游明朝" w:eastAsia="游明朝"/>
          <w:b w:val="0"/>
          <w:sz w:val="21"/>
        </w:rPr>
        <w:t>３　選定理由</w:t>
      </w:r>
    </w:p>
    <w:p>
      <w:pPr>
        <w:spacing w:before="0" w:after="160"/>
        <w:ind w:left="567"/>
        <w:jc w:val="left"/>
      </w:pPr>
      <w:r>
        <w:rPr>
          <w:rFonts w:ascii="游明朝" w:hAnsi="游明朝" w:eastAsia="游明朝"/>
          <w:sz w:val="21"/>
        </w:rPr>
        <w:t>無償提供されているため費用を発生させずに展開が可能であり、ページの抽出・分割・結合・削除など庁内業務において必要十分なPDF編集機能を有しているため。</w:t>
      </w:r>
    </w:p>
    <w:p>
      <w:pPr>
        <w:spacing w:before="120" w:after="40"/>
        <w:jc w:val="left"/>
      </w:pPr>
      <w:r>
        <w:rPr>
          <w:rFonts w:ascii="游明朝" w:hAnsi="游明朝" w:eastAsia="游明朝"/>
          <w:b w:val="0"/>
          <w:sz w:val="21"/>
        </w:rPr>
        <w:t>４　費　用</w:t>
      </w:r>
    </w:p>
    <w:p>
      <w:pPr>
        <w:spacing w:before="0" w:after="160"/>
        <w:ind w:left="567"/>
        <w:jc w:val="left"/>
      </w:pPr>
      <w:r>
        <w:rPr>
          <w:rFonts w:ascii="游明朝" w:hAnsi="游明朝" w:eastAsia="游明朝"/>
          <w:sz w:val="21"/>
        </w:rPr>
        <w:t>無料</w:t>
      </w:r>
    </w:p>
    <w:p>
      <w:pPr>
        <w:spacing w:before="120" w:after="40"/>
        <w:jc w:val="left"/>
      </w:pPr>
      <w:r>
        <w:rPr>
          <w:rFonts w:ascii="游明朝" w:hAnsi="游明朝" w:eastAsia="游明朝"/>
          <w:b w:val="0"/>
          <w:sz w:val="21"/>
        </w:rPr>
        <w:t>５　展開方法</w:t>
      </w:r>
    </w:p>
    <w:p>
      <w:pPr>
        <w:spacing w:before="0" w:after="160"/>
        <w:ind w:left="567"/>
        <w:jc w:val="left"/>
      </w:pPr>
      <w:r>
        <w:rPr>
          <w:rFonts w:ascii="游明朝" w:hAnsi="游明朝" w:eastAsia="游明朝"/>
          <w:sz w:val="21"/>
        </w:rPr>
        <w:t>グループウェア（desknet's NEO）のインフォメーション機能にインストーラー、インストール手順書及び操作マニュアルを掲載し、必要な職員が任意にダウンロード・インストールできるよう周知する。なお、操作マニュアルは別添のとおり。</w:t>
      </w:r>
    </w:p>
    <w:p>
      <w:pPr>
        <w:spacing w:before="120" w:after="40"/>
        <w:jc w:val="left"/>
      </w:pPr>
      <w:r>
        <w:rPr>
          <w:rFonts w:ascii="游明朝" w:hAnsi="游明朝" w:eastAsia="游明朝"/>
          <w:b w:val="0"/>
          <w:sz w:val="21"/>
        </w:rPr>
        <w:t>６　管理・運用体制</w:t>
      </w:r>
    </w:p>
    <w:p>
      <w:pPr>
        <w:spacing w:before="0" w:after="320"/>
        <w:ind w:left="567"/>
        <w:jc w:val="left"/>
      </w:pPr>
      <w:r>
        <w:rPr>
          <w:rFonts w:ascii="游明朝" w:hAnsi="游明朝" w:eastAsia="游明朝"/>
          <w:sz w:val="21"/>
        </w:rPr>
        <w:t>導入後の問い合わせ及び管理については、総務課総務グループ情報防災係が担当する。</w:t>
      </w:r>
    </w:p>
    <w:p>
      <w:pPr>
        <w:spacing w:before="80" w:after="400"/>
        <w:jc w:val="right"/>
      </w:pPr>
      <w:r>
        <w:rPr>
          <w:rFonts w:ascii="游明朝" w:hAnsi="游明朝" w:eastAsia="游明朝"/>
          <w:b w:val="0"/>
          <w:sz w:val="21"/>
        </w:rPr>
        <w:t>以上</w:t>
      </w:r>
    </w:p>
    <w:p>
      <w:pPr>
        <w:spacing w:before="0" w:after="400"/>
        <w:jc w:val="left"/>
      </w:pPr>
      <w:r>
        <w:rPr>
          <w:rFonts w:ascii="游明朝" w:hAnsi="游明朝" w:eastAsia="游明朝"/>
          <w:b w:val="0"/>
          <w:sz w:val="21"/>
        </w:rPr>
        <w:t>別添　PDFgear操作マニュアル</w:t>
      </w:r>
    </w:p>
    <w:p>
      <w:pPr>
        <w:spacing w:before="0" w:after="0"/>
        <w:jc w:val="right"/>
      </w:pPr>
      <w:r>
        <w:rPr>
          <w:rFonts w:ascii="游明朝" w:hAnsi="游明朝" w:eastAsia="游明朝"/>
          <w:b w:val="0"/>
          <w:sz w:val="21"/>
        </w:rPr>
        <w:t>美深町</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游明朝"/>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