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C31" w:rsidRPr="000B07C6" w:rsidRDefault="00980433" w:rsidP="000B07C6">
      <w:pPr>
        <w:jc w:val="center"/>
        <w:rPr>
          <w:rFonts w:eastAsia="黑体"/>
          <w:sz w:val="52"/>
          <w:szCs w:val="52"/>
        </w:rPr>
      </w:pPr>
      <w:r w:rsidRPr="000B07C6">
        <w:rPr>
          <w:rFonts w:eastAsia="黑体" w:hint="eastAsia"/>
          <w:sz w:val="52"/>
          <w:szCs w:val="52"/>
        </w:rPr>
        <w:t>高等</w:t>
      </w:r>
      <w:r w:rsidRPr="000B07C6">
        <w:rPr>
          <w:rFonts w:eastAsia="黑体"/>
          <w:sz w:val="52"/>
          <w:szCs w:val="52"/>
        </w:rPr>
        <w:t>代数</w:t>
      </w:r>
      <w:r w:rsidRPr="000B07C6">
        <w:rPr>
          <w:rFonts w:eastAsia="黑体" w:hint="eastAsia"/>
          <w:sz w:val="32"/>
          <w:szCs w:val="32"/>
        </w:rPr>
        <w:t>（</w:t>
      </w:r>
      <w:r w:rsidRPr="000B07C6">
        <w:rPr>
          <w:rFonts w:eastAsia="黑体"/>
          <w:sz w:val="32"/>
          <w:szCs w:val="32"/>
        </w:rPr>
        <w:t>上</w:t>
      </w:r>
      <w:r w:rsidR="000B07C6" w:rsidRPr="000B07C6">
        <w:rPr>
          <w:rFonts w:eastAsia="黑体" w:hint="eastAsia"/>
          <w:sz w:val="32"/>
          <w:szCs w:val="32"/>
        </w:rPr>
        <w:t>册</w:t>
      </w:r>
      <w:r w:rsidRPr="000B07C6">
        <w:rPr>
          <w:rFonts w:eastAsia="黑体" w:hint="eastAsia"/>
          <w:sz w:val="32"/>
          <w:szCs w:val="32"/>
        </w:rPr>
        <w:t>）</w:t>
      </w:r>
    </w:p>
    <w:p w:rsidR="000B07C6" w:rsidRPr="000B07C6" w:rsidRDefault="000B07C6" w:rsidP="000B07C6">
      <w:pPr>
        <w:jc w:val="right"/>
        <w:rPr>
          <w:sz w:val="28"/>
          <w:szCs w:val="28"/>
        </w:rPr>
      </w:pPr>
      <w:r w:rsidRPr="000B07C6">
        <w:rPr>
          <w:rFonts w:hint="eastAsia"/>
          <w:sz w:val="28"/>
          <w:szCs w:val="28"/>
        </w:rPr>
        <w:t>——大学高等代数课程创新教材</w:t>
      </w:r>
    </w:p>
    <w:p w:rsidR="000B07C6" w:rsidRDefault="000B07C6" w:rsidP="000B07C6">
      <w:pPr>
        <w:jc w:val="right"/>
      </w:pPr>
    </w:p>
    <w:p w:rsidR="000B07C6" w:rsidRDefault="000B07C6" w:rsidP="000B07C6">
      <w:pPr>
        <w:jc w:val="center"/>
      </w:pPr>
      <w:proofErr w:type="gramStart"/>
      <w:r>
        <w:rPr>
          <w:rFonts w:hint="eastAsia"/>
        </w:rPr>
        <w:t>丘维声</w:t>
      </w:r>
      <w:proofErr w:type="gramEnd"/>
      <w:r>
        <w:rPr>
          <w:rFonts w:hint="eastAsia"/>
        </w:rPr>
        <w:t xml:space="preserve"> </w:t>
      </w:r>
      <w:r>
        <w:t xml:space="preserve"> </w:t>
      </w:r>
      <w:r>
        <w:rPr>
          <w:rFonts w:hint="eastAsia"/>
        </w:rPr>
        <w:t>著</w:t>
      </w:r>
    </w:p>
    <w:p w:rsidR="000B07C6" w:rsidRDefault="000B07C6">
      <w:pPr>
        <w:widowControl/>
        <w:jc w:val="left"/>
      </w:pPr>
      <w:r>
        <w:br w:type="page"/>
      </w:r>
    </w:p>
    <w:p w:rsidR="000B07C6" w:rsidRPr="000B07C6" w:rsidRDefault="000B07C6" w:rsidP="000B07C6">
      <w:pPr>
        <w:jc w:val="center"/>
        <w:rPr>
          <w:rFonts w:eastAsia="黑体"/>
          <w:sz w:val="32"/>
          <w:szCs w:val="32"/>
        </w:rPr>
      </w:pPr>
      <w:r w:rsidRPr="000B07C6">
        <w:rPr>
          <w:rFonts w:eastAsia="黑体" w:hint="eastAsia"/>
          <w:sz w:val="32"/>
          <w:szCs w:val="32"/>
        </w:rPr>
        <w:lastRenderedPageBreak/>
        <w:t>序</w:t>
      </w:r>
    </w:p>
    <w:p w:rsidR="000B07C6" w:rsidRDefault="000B07C6" w:rsidP="000B07C6">
      <w:pPr>
        <w:ind w:firstLineChars="200" w:firstLine="420"/>
        <w:rPr>
          <w:rFonts w:eastAsia="宋体"/>
        </w:rPr>
      </w:pPr>
      <w:r>
        <w:rPr>
          <w:rFonts w:eastAsia="宋体" w:hint="eastAsia"/>
        </w:rPr>
        <w:t>高等代数是大学数学科学学院（</w:t>
      </w:r>
      <w:r>
        <w:rPr>
          <w:rFonts w:eastAsia="宋体"/>
        </w:rPr>
        <w:t>或</w:t>
      </w:r>
      <w:r>
        <w:rPr>
          <w:rFonts w:eastAsia="宋体" w:hint="eastAsia"/>
        </w:rPr>
        <w:t>数学系，</w:t>
      </w:r>
      <w:r>
        <w:rPr>
          <w:rFonts w:eastAsia="宋体"/>
        </w:rPr>
        <w:t>应用</w:t>
      </w:r>
      <w:r>
        <w:rPr>
          <w:rFonts w:eastAsia="宋体" w:hint="eastAsia"/>
        </w:rPr>
        <w:t>数学系）</w:t>
      </w:r>
      <w:r>
        <w:rPr>
          <w:rFonts w:eastAsia="宋体"/>
        </w:rPr>
        <w:t>最</w:t>
      </w:r>
      <w:r>
        <w:rPr>
          <w:rFonts w:eastAsia="宋体" w:hint="eastAsia"/>
        </w:rPr>
        <w:t>主要的基础课程之一。</w:t>
      </w:r>
      <w:r>
        <w:rPr>
          <w:rFonts w:eastAsia="宋体"/>
        </w:rPr>
        <w:t>本</w:t>
      </w:r>
      <w:r>
        <w:rPr>
          <w:rFonts w:eastAsia="宋体" w:hint="eastAsia"/>
        </w:rPr>
        <w:t>套教材是作者在北京大学进行高等代数课程建设和教学改革的成果，</w:t>
      </w:r>
      <w:r>
        <w:rPr>
          <w:rFonts w:eastAsia="宋体"/>
        </w:rPr>
        <w:t>它</w:t>
      </w:r>
      <w:r>
        <w:rPr>
          <w:rFonts w:eastAsia="宋体" w:hint="eastAsia"/>
        </w:rPr>
        <w:t>具有下述鲜明</w:t>
      </w:r>
      <w:r w:rsidR="000300CB">
        <w:rPr>
          <w:rFonts w:eastAsia="宋体" w:hint="eastAsia"/>
        </w:rPr>
        <w:t>特色。</w:t>
      </w:r>
    </w:p>
    <w:p w:rsidR="001312FF" w:rsidRDefault="001312FF" w:rsidP="000B07C6">
      <w:pPr>
        <w:ind w:firstLineChars="200" w:firstLine="420"/>
        <w:rPr>
          <w:rFonts w:eastAsia="宋体"/>
        </w:rPr>
      </w:pPr>
      <w:r w:rsidRPr="00085ECF">
        <w:rPr>
          <w:rFonts w:eastAsia="黑体" w:hint="eastAsia"/>
        </w:rPr>
        <w:t>1</w:t>
      </w:r>
      <w:r w:rsidRPr="00085ECF">
        <w:rPr>
          <w:rFonts w:eastAsia="黑体" w:hint="eastAsia"/>
        </w:rPr>
        <w:t>．</w:t>
      </w:r>
      <w:r w:rsidRPr="00085ECF">
        <w:rPr>
          <w:rFonts w:eastAsia="黑体"/>
        </w:rPr>
        <w:t>明确</w:t>
      </w:r>
      <w:r w:rsidRPr="00085ECF">
        <w:rPr>
          <w:rFonts w:eastAsia="黑体" w:hint="eastAsia"/>
        </w:rPr>
        <w:t>主线：以研究线性空间和多项式环的结构及其态射（</w:t>
      </w:r>
      <w:r w:rsidRPr="00085ECF">
        <w:rPr>
          <w:rFonts w:eastAsia="黑体"/>
        </w:rPr>
        <w:t>线性</w:t>
      </w:r>
      <w:r w:rsidRPr="00085ECF">
        <w:rPr>
          <w:rFonts w:eastAsia="黑体" w:hint="eastAsia"/>
        </w:rPr>
        <w:t>映射，</w:t>
      </w:r>
      <w:r w:rsidRPr="00085ECF">
        <w:rPr>
          <w:rFonts w:eastAsia="黑体"/>
        </w:rPr>
        <w:t>多项式</w:t>
      </w:r>
      <w:r w:rsidRPr="00085ECF">
        <w:rPr>
          <w:rFonts w:eastAsia="黑体" w:hint="eastAsia"/>
        </w:rPr>
        <w:t>环的通用性质）</w:t>
      </w:r>
      <w:r w:rsidRPr="00085ECF">
        <w:rPr>
          <w:rFonts w:eastAsia="黑体"/>
        </w:rPr>
        <w:t>为</w:t>
      </w:r>
      <w:r w:rsidRPr="00085ECF">
        <w:rPr>
          <w:rFonts w:eastAsia="黑体" w:hint="eastAsia"/>
        </w:rPr>
        <w:t>主线。</w:t>
      </w:r>
      <w:r w:rsidR="008D236C">
        <w:rPr>
          <w:rFonts w:eastAsia="宋体" w:hint="eastAsia"/>
        </w:rPr>
        <w:t>自从</w:t>
      </w:r>
      <w:r w:rsidR="008D236C">
        <w:rPr>
          <w:rFonts w:eastAsia="宋体" w:hint="eastAsia"/>
        </w:rPr>
        <w:t>1832</w:t>
      </w:r>
      <w:r w:rsidR="008D236C">
        <w:rPr>
          <w:rFonts w:eastAsia="宋体" w:hint="eastAsia"/>
        </w:rPr>
        <w:t>年伽罗瓦（</w:t>
      </w:r>
      <w:r w:rsidR="008D236C">
        <w:rPr>
          <w:rFonts w:eastAsia="宋体"/>
        </w:rPr>
        <w:t>Galois</w:t>
      </w:r>
      <w:r w:rsidR="008D236C">
        <w:rPr>
          <w:rFonts w:eastAsia="宋体" w:hint="eastAsia"/>
        </w:rPr>
        <w:t>）</w:t>
      </w:r>
      <w:r w:rsidR="008D236C">
        <w:rPr>
          <w:rFonts w:eastAsia="宋体"/>
        </w:rPr>
        <w:t>利用</w:t>
      </w:r>
      <w:r w:rsidR="008D236C">
        <w:rPr>
          <w:rFonts w:eastAsia="宋体" w:hint="eastAsia"/>
        </w:rPr>
        <w:t>一元高次方程的根的置换群给出了方程有求根</w:t>
      </w:r>
      <w:r w:rsidR="00085ECF" w:rsidRPr="00085ECF">
        <w:rPr>
          <w:rFonts w:eastAsia="宋体" w:hint="eastAsia"/>
        </w:rPr>
        <w:t>公</w:t>
      </w:r>
      <w:r w:rsidR="00085ECF">
        <w:rPr>
          <w:rFonts w:eastAsia="宋体" w:hint="eastAsia"/>
        </w:rPr>
        <w:t>式的充分必要条件之后，</w:t>
      </w:r>
      <w:r w:rsidR="00085ECF" w:rsidRPr="00085ECF">
        <w:rPr>
          <w:rFonts w:eastAsia="宋体" w:hint="eastAsia"/>
        </w:rPr>
        <w:t>在数学的研究对象发生了根本性的转变。</w:t>
      </w:r>
      <w:r w:rsidR="00085ECF">
        <w:rPr>
          <w:rFonts w:eastAsia="宋体" w:hint="eastAsia"/>
        </w:rPr>
        <w:t>研究各种代数系统的结构及其态射（即保持运算的映射）</w:t>
      </w:r>
      <w:r w:rsidR="00085ECF">
        <w:rPr>
          <w:rFonts w:eastAsia="宋体"/>
        </w:rPr>
        <w:t>成为</w:t>
      </w:r>
      <w:r w:rsidR="00085ECF">
        <w:rPr>
          <w:rFonts w:eastAsia="宋体" w:hint="eastAsia"/>
        </w:rPr>
        <w:t>现代代数学研究的中心问题。</w:t>
      </w:r>
      <w:r w:rsidR="00085ECF">
        <w:rPr>
          <w:rFonts w:eastAsia="宋体" w:hint="eastAsia"/>
        </w:rPr>
        <w:t>2</w:t>
      </w:r>
      <w:r w:rsidR="00085ECF">
        <w:rPr>
          <w:rFonts w:eastAsia="宋体"/>
        </w:rPr>
        <w:t>0</w:t>
      </w:r>
      <w:r w:rsidR="00085ECF">
        <w:rPr>
          <w:rFonts w:eastAsia="宋体" w:hint="eastAsia"/>
        </w:rPr>
        <w:t>世纪，代数学研究结构及其态射的观点已经渗透到现代</w:t>
      </w:r>
      <w:r w:rsidR="00085ECF" w:rsidRPr="00085ECF">
        <w:rPr>
          <w:rFonts w:eastAsia="宋体" w:hint="eastAsia"/>
        </w:rPr>
        <w:t>因此在</w:t>
      </w:r>
      <w:r w:rsidR="00085ECF">
        <w:rPr>
          <w:rFonts w:eastAsia="宋体" w:hint="eastAsia"/>
        </w:rPr>
        <w:t>数学的</w:t>
      </w:r>
      <w:r w:rsidR="00085ECF" w:rsidRPr="00085ECF">
        <w:rPr>
          <w:rFonts w:eastAsia="宋体" w:hint="eastAsia"/>
        </w:rPr>
        <w:t>各个分支中。</w:t>
      </w:r>
      <w:r w:rsidR="00085ECF">
        <w:rPr>
          <w:rFonts w:eastAsia="宋体" w:hint="eastAsia"/>
        </w:rPr>
        <w:t>因此，高等代数课程的教学中贯彻研究线性空间和多项式环的结构及其态射拍摄</w:t>
      </w:r>
      <w:r w:rsidR="00085ECF" w:rsidRPr="00085ECF">
        <w:rPr>
          <w:rFonts w:eastAsia="宋体" w:hint="eastAsia"/>
        </w:rPr>
        <w:t>这条主线</w:t>
      </w:r>
      <w:r w:rsidR="00085ECF">
        <w:rPr>
          <w:rFonts w:eastAsia="宋体" w:hint="eastAsia"/>
        </w:rPr>
        <w:t>，</w:t>
      </w:r>
      <w:r w:rsidR="00085ECF" w:rsidRPr="00085ECF">
        <w:rPr>
          <w:rFonts w:eastAsia="宋体" w:hint="eastAsia"/>
        </w:rPr>
        <w:t>就是把握住了</w:t>
      </w:r>
      <w:r w:rsidR="00085ECF">
        <w:rPr>
          <w:rFonts w:eastAsia="宋体" w:hint="eastAsia"/>
        </w:rPr>
        <w:t>代</w:t>
      </w:r>
      <w:r w:rsidR="00085ECF" w:rsidRPr="00085ECF">
        <w:rPr>
          <w:rFonts w:eastAsia="宋体" w:hint="eastAsia"/>
        </w:rPr>
        <w:t>数学的精髓。</w:t>
      </w:r>
    </w:p>
    <w:p w:rsidR="00085ECF" w:rsidRDefault="00085ECF" w:rsidP="000B07C6">
      <w:pPr>
        <w:ind w:firstLineChars="200" w:firstLine="420"/>
        <w:rPr>
          <w:rFonts w:eastAsia="宋体"/>
        </w:rPr>
      </w:pPr>
      <w:r>
        <w:rPr>
          <w:rFonts w:eastAsia="宋体" w:hint="eastAsia"/>
        </w:rPr>
        <w:t>本套教材上册的第</w:t>
      </w:r>
      <w:r>
        <w:rPr>
          <w:rFonts w:eastAsia="宋体" w:hint="eastAsia"/>
        </w:rPr>
        <w:t>1,2,3</w:t>
      </w:r>
      <w:r>
        <w:rPr>
          <w:rFonts w:eastAsia="宋体" w:hint="eastAsia"/>
        </w:rPr>
        <w:t>章研究线性方程组的解法、</w:t>
      </w:r>
      <w:r>
        <w:rPr>
          <w:rFonts w:eastAsia="宋体"/>
        </w:rPr>
        <w:t>解</w:t>
      </w:r>
      <w:r>
        <w:rPr>
          <w:rFonts w:eastAsia="宋体" w:hint="eastAsia"/>
        </w:rPr>
        <w:t>的情况的判别和解集的结构时，</w:t>
      </w:r>
      <w:r>
        <w:rPr>
          <w:rFonts w:eastAsia="宋体"/>
        </w:rPr>
        <w:t>贯穿</w:t>
      </w:r>
      <w:r>
        <w:rPr>
          <w:rFonts w:eastAsia="宋体" w:hint="eastAsia"/>
        </w:rPr>
        <w:t>了研究数域</w:t>
      </w:r>
      <w:r w:rsidR="003C3AF2" w:rsidRPr="003C3AF2">
        <w:rPr>
          <w:rFonts w:eastAsia="宋体"/>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0.7pt" o:ole="">
            <v:imagedata r:id="rId6" o:title=""/>
          </v:shape>
          <o:OLEObject Type="Embed" ProgID="Equation.DSMT4" ShapeID="_x0000_i1025" DrawAspect="Content" ObjectID="_1624120035" r:id="rId7"/>
        </w:object>
      </w:r>
      <w:r>
        <w:rPr>
          <w:rFonts w:eastAsia="宋体" w:hint="eastAsia"/>
        </w:rPr>
        <w:t>上</w:t>
      </w:r>
      <w:r w:rsidR="003C3AF2" w:rsidRPr="003C3AF2">
        <w:rPr>
          <w:rFonts w:eastAsia="宋体"/>
          <w:position w:val="-6"/>
        </w:rPr>
        <w:object w:dxaOrig="180" w:dyaOrig="200">
          <v:shape id="_x0000_i1026" type="#_x0000_t75" style="width:8.95pt;height:10.1pt" o:ole="">
            <v:imagedata r:id="rId8" o:title=""/>
          </v:shape>
          <o:OLEObject Type="Embed" ProgID="Equation.DSMT4" ShapeID="_x0000_i1026" DrawAspect="Content" ObjectID="_1624120036" r:id="rId9"/>
        </w:object>
      </w:r>
      <w:r>
        <w:rPr>
          <w:rFonts w:eastAsia="宋体" w:hint="eastAsia"/>
        </w:rPr>
        <w:t>维向量空间</w:t>
      </w:r>
      <w:r w:rsidR="003C3AF2" w:rsidRPr="003C3AF2">
        <w:rPr>
          <w:rFonts w:eastAsia="宋体"/>
          <w:position w:val="-4"/>
        </w:rPr>
        <w:object w:dxaOrig="279" w:dyaOrig="240">
          <v:shape id="_x0000_i1027" type="#_x0000_t75" style="width:13.7pt;height:11.9pt" o:ole="">
            <v:imagedata r:id="rId10" o:title=""/>
          </v:shape>
          <o:OLEObject Type="Embed" ProgID="Equation.DSMT4" ShapeID="_x0000_i1027" DrawAspect="Content" ObjectID="_1624120037" r:id="rId11"/>
        </w:object>
      </w:r>
      <w:r w:rsidR="003C3AF2">
        <w:rPr>
          <w:rFonts w:eastAsia="宋体" w:hint="eastAsia"/>
        </w:rPr>
        <w:t>及其子空间的结构这条主线。</w:t>
      </w:r>
      <w:r w:rsidR="003C3AF2">
        <w:rPr>
          <w:rFonts w:eastAsia="宋体"/>
        </w:rPr>
        <w:t>线性</w:t>
      </w:r>
      <w:r w:rsidR="003C3AF2">
        <w:rPr>
          <w:rFonts w:eastAsia="宋体" w:hint="eastAsia"/>
        </w:rPr>
        <w:t>方程组是数学中</w:t>
      </w:r>
      <w:proofErr w:type="gramStart"/>
      <w:r w:rsidR="003C3AF2">
        <w:rPr>
          <w:rFonts w:eastAsia="宋体" w:hint="eastAsia"/>
        </w:rPr>
        <w:t>最</w:t>
      </w:r>
      <w:proofErr w:type="gramEnd"/>
      <w:r w:rsidR="003C3AF2">
        <w:rPr>
          <w:rFonts w:eastAsia="宋体" w:hint="eastAsia"/>
        </w:rPr>
        <w:t>基础、最有用的知识，</w:t>
      </w:r>
      <w:r w:rsidR="003C3AF2" w:rsidRPr="003C3AF2">
        <w:rPr>
          <w:rFonts w:eastAsia="宋体"/>
          <w:position w:val="-6"/>
        </w:rPr>
        <w:object w:dxaOrig="180" w:dyaOrig="200">
          <v:shape id="_x0000_i1028" type="#_x0000_t75" style="width:8.95pt;height:10.1pt" o:ole="">
            <v:imagedata r:id="rId12" o:title=""/>
          </v:shape>
          <o:OLEObject Type="Embed" ProgID="Equation.DSMT4" ShapeID="_x0000_i1028" DrawAspect="Content" ObjectID="_1624120038" r:id="rId13"/>
        </w:object>
      </w:r>
      <w:r w:rsidR="003C3AF2">
        <w:rPr>
          <w:rFonts w:eastAsia="宋体" w:hint="eastAsia"/>
        </w:rPr>
        <w:t>维向量空间</w:t>
      </w:r>
      <w:r w:rsidR="003C3AF2" w:rsidRPr="003C3AF2">
        <w:rPr>
          <w:rFonts w:eastAsia="宋体"/>
          <w:position w:val="-4"/>
        </w:rPr>
        <w:object w:dxaOrig="279" w:dyaOrig="240">
          <v:shape id="_x0000_i1029" type="#_x0000_t75" style="width:13.7pt;height:11.9pt" o:ole="">
            <v:imagedata r:id="rId10" o:title=""/>
          </v:shape>
          <o:OLEObject Type="Embed" ProgID="Equation.DSMT4" ShapeID="_x0000_i1029" DrawAspect="Content" ObjectID="_1624120039" r:id="rId14"/>
        </w:object>
      </w:r>
      <w:r w:rsidR="003C3AF2">
        <w:rPr>
          <w:rFonts w:eastAsia="宋体" w:hint="eastAsia"/>
        </w:rPr>
        <w:t>是</w:t>
      </w:r>
      <w:r w:rsidR="003C3AF2" w:rsidRPr="003C3AF2">
        <w:rPr>
          <w:rFonts w:eastAsia="宋体"/>
          <w:position w:val="-6"/>
        </w:rPr>
        <w:object w:dxaOrig="180" w:dyaOrig="200">
          <v:shape id="_x0000_i1030" type="#_x0000_t75" style="width:8.95pt;height:10.1pt" o:ole="">
            <v:imagedata r:id="rId12" o:title=""/>
          </v:shape>
          <o:OLEObject Type="Embed" ProgID="Equation.DSMT4" ShapeID="_x0000_i1030" DrawAspect="Content" ObjectID="_1624120040" r:id="rId15"/>
        </w:object>
      </w:r>
      <w:r w:rsidR="003C3AF2">
        <w:rPr>
          <w:rFonts w:eastAsia="宋体" w:hint="eastAsia"/>
        </w:rPr>
        <w:t>维线性空间的一个具体模型，</w:t>
      </w:r>
      <w:r w:rsidR="003C3AF2" w:rsidRPr="003C3AF2">
        <w:rPr>
          <w:rFonts w:eastAsia="宋体"/>
          <w:position w:val="-6"/>
        </w:rPr>
        <w:object w:dxaOrig="180" w:dyaOrig="200">
          <v:shape id="_x0000_i1031" type="#_x0000_t75" style="width:8.95pt;height:10.1pt" o:ole="">
            <v:imagedata r:id="rId12" o:title=""/>
          </v:shape>
          <o:OLEObject Type="Embed" ProgID="Equation.DSMT4" ShapeID="_x0000_i1031" DrawAspect="Content" ObjectID="_1624120041" r:id="rId16"/>
        </w:object>
      </w:r>
      <w:r w:rsidR="003C3AF2">
        <w:rPr>
          <w:rFonts w:eastAsia="宋体" w:hint="eastAsia"/>
        </w:rPr>
        <w:t>元齐次线性方程组的</w:t>
      </w:r>
      <w:proofErr w:type="gramStart"/>
      <w:r w:rsidR="003C3AF2">
        <w:rPr>
          <w:rFonts w:eastAsia="宋体" w:hint="eastAsia"/>
        </w:rPr>
        <w:t>解空间</w:t>
      </w:r>
      <w:proofErr w:type="gramEnd"/>
      <w:r w:rsidR="003C3AF2">
        <w:rPr>
          <w:rFonts w:eastAsia="宋体" w:hint="eastAsia"/>
        </w:rPr>
        <w:t>的维数公式本质上是线性映射的核与值域的维数公式。</w:t>
      </w:r>
      <w:r w:rsidR="003C3AF2">
        <w:rPr>
          <w:rFonts w:eastAsia="宋体"/>
        </w:rPr>
        <w:t>因此</w:t>
      </w:r>
      <w:r w:rsidR="003C3AF2">
        <w:rPr>
          <w:rFonts w:eastAsia="宋体" w:hint="eastAsia"/>
        </w:rPr>
        <w:t>把线性方程组和</w:t>
      </w:r>
      <w:r w:rsidR="003C3AF2" w:rsidRPr="003C3AF2">
        <w:rPr>
          <w:rFonts w:eastAsia="宋体"/>
          <w:position w:val="-6"/>
        </w:rPr>
        <w:object w:dxaOrig="180" w:dyaOrig="200">
          <v:shape id="_x0000_i1032" type="#_x0000_t75" style="width:8.95pt;height:10.1pt" o:ole="">
            <v:imagedata r:id="rId12" o:title=""/>
          </v:shape>
          <o:OLEObject Type="Embed" ProgID="Equation.DSMT4" ShapeID="_x0000_i1032" DrawAspect="Content" ObjectID="_1624120042" r:id="rId17"/>
        </w:object>
      </w:r>
      <w:r w:rsidR="003C3AF2">
        <w:rPr>
          <w:rFonts w:eastAsia="宋体" w:hint="eastAsia"/>
        </w:rPr>
        <w:t>维向量空间</w:t>
      </w:r>
      <w:r w:rsidR="003C3AF2" w:rsidRPr="003C3AF2">
        <w:rPr>
          <w:rFonts w:eastAsia="宋体"/>
          <w:position w:val="-4"/>
        </w:rPr>
        <w:object w:dxaOrig="279" w:dyaOrig="240">
          <v:shape id="_x0000_i1033" type="#_x0000_t75" style="width:13.7pt;height:11.9pt" o:ole="">
            <v:imagedata r:id="rId10" o:title=""/>
          </v:shape>
          <o:OLEObject Type="Embed" ProgID="Equation.DSMT4" ShapeID="_x0000_i1033" DrawAspect="Content" ObjectID="_1624120043" r:id="rId18"/>
        </w:object>
      </w:r>
      <w:r w:rsidR="003C3AF2">
        <w:rPr>
          <w:rFonts w:eastAsia="宋体" w:hint="eastAsia"/>
        </w:rPr>
        <w:t>作为高等代数课程的开始部分</w:t>
      </w:r>
      <w:r w:rsidR="00C82DF9">
        <w:rPr>
          <w:rFonts w:eastAsia="宋体" w:hint="eastAsia"/>
        </w:rPr>
        <w:t>的内容，</w:t>
      </w:r>
      <w:r w:rsidR="00C82DF9">
        <w:rPr>
          <w:rFonts w:eastAsia="宋体"/>
        </w:rPr>
        <w:t>既符合</w:t>
      </w:r>
      <w:r w:rsidR="00C82DF9">
        <w:rPr>
          <w:rFonts w:eastAsia="宋体" w:hint="eastAsia"/>
        </w:rPr>
        <w:t>学生的认知规律，</w:t>
      </w:r>
      <w:r w:rsidR="00C82DF9">
        <w:rPr>
          <w:rFonts w:eastAsia="宋体"/>
        </w:rPr>
        <w:t>又是</w:t>
      </w:r>
      <w:r w:rsidR="00C82DF9">
        <w:rPr>
          <w:rFonts w:eastAsia="宋体" w:hint="eastAsia"/>
        </w:rPr>
        <w:t>高等代数知识的内在规律的体现。</w:t>
      </w:r>
      <w:r w:rsidR="00C82DF9">
        <w:rPr>
          <w:rFonts w:eastAsia="宋体"/>
        </w:rPr>
        <w:t>上册</w:t>
      </w:r>
      <w:r w:rsidR="00C82DF9">
        <w:rPr>
          <w:rFonts w:eastAsia="宋体" w:hint="eastAsia"/>
        </w:rPr>
        <w:t>的第</w:t>
      </w:r>
      <w:r w:rsidR="00C82DF9">
        <w:rPr>
          <w:rFonts w:eastAsia="宋体" w:hint="eastAsia"/>
        </w:rPr>
        <w:t>4,5,6</w:t>
      </w:r>
      <w:r w:rsidR="00C82DF9">
        <w:rPr>
          <w:rFonts w:eastAsia="宋体" w:hint="eastAsia"/>
        </w:rPr>
        <w:t>章研究矩阵的运算，</w:t>
      </w:r>
      <w:r w:rsidR="00C82DF9">
        <w:rPr>
          <w:rFonts w:eastAsia="宋体"/>
        </w:rPr>
        <w:t>矩阵</w:t>
      </w:r>
      <w:r w:rsidR="00C82DF9">
        <w:rPr>
          <w:rFonts w:eastAsia="宋体" w:hint="eastAsia"/>
        </w:rPr>
        <w:t>的相抵、</w:t>
      </w:r>
      <w:r w:rsidR="00C82DF9">
        <w:rPr>
          <w:rFonts w:eastAsia="宋体"/>
        </w:rPr>
        <w:t>相似</w:t>
      </w:r>
      <w:r w:rsidR="00C82DF9">
        <w:rPr>
          <w:rFonts w:eastAsia="宋体" w:hint="eastAsia"/>
        </w:rPr>
        <w:t>、</w:t>
      </w:r>
      <w:r w:rsidR="00C82DF9">
        <w:rPr>
          <w:rFonts w:eastAsia="宋体"/>
        </w:rPr>
        <w:t>合同</w:t>
      </w:r>
      <w:r w:rsidR="00C82DF9">
        <w:rPr>
          <w:rFonts w:eastAsia="宋体" w:hint="eastAsia"/>
        </w:rPr>
        <w:t>关系及与它们有关的矩阵的特征值和特征向量、</w:t>
      </w:r>
      <w:r w:rsidR="00C82DF9">
        <w:rPr>
          <w:rFonts w:eastAsia="宋体"/>
        </w:rPr>
        <w:t>二次型</w:t>
      </w:r>
      <w:r w:rsidR="00C82DF9">
        <w:rPr>
          <w:rFonts w:eastAsia="宋体" w:hint="eastAsia"/>
        </w:rPr>
        <w:t>。</w:t>
      </w:r>
      <w:r w:rsidR="00C82DF9">
        <w:rPr>
          <w:rFonts w:eastAsia="宋体"/>
        </w:rPr>
        <w:t>研究</w:t>
      </w:r>
      <w:r w:rsidR="00C82DF9">
        <w:rPr>
          <w:rFonts w:eastAsia="宋体" w:hint="eastAsia"/>
        </w:rPr>
        <w:t>矩阵的运算为研究线性映射打下了基础。</w:t>
      </w:r>
      <w:r w:rsidR="00C82DF9">
        <w:rPr>
          <w:rFonts w:eastAsia="宋体"/>
        </w:rPr>
        <w:t>矩阵</w:t>
      </w:r>
      <w:r w:rsidR="00C82DF9">
        <w:rPr>
          <w:rFonts w:eastAsia="宋体" w:hint="eastAsia"/>
        </w:rPr>
        <w:t>的相抵关系在解决有关矩阵的秩的问题中起着重要作用，而矩阵的秩本质上是相应的线性映射的值域的维数。</w:t>
      </w:r>
      <w:r w:rsidR="00C82DF9">
        <w:rPr>
          <w:rFonts w:eastAsia="宋体"/>
        </w:rPr>
        <w:t>研究</w:t>
      </w:r>
      <w:r w:rsidR="00C82DF9">
        <w:rPr>
          <w:rFonts w:eastAsia="宋体" w:hint="eastAsia"/>
        </w:rPr>
        <w:t>矩阵的相似标准形本质上是研究线性变换</w:t>
      </w:r>
      <w:r w:rsidR="00EE1348">
        <w:rPr>
          <w:rFonts w:eastAsia="宋体" w:hint="eastAsia"/>
        </w:rPr>
        <w:t>在一个合适的基下的矩阵具有最简单的形式。</w:t>
      </w:r>
      <w:r w:rsidR="00EE1348">
        <w:rPr>
          <w:rFonts w:eastAsia="宋体"/>
        </w:rPr>
        <w:t>研究</w:t>
      </w:r>
      <w:r w:rsidR="00EE1348">
        <w:rPr>
          <w:rFonts w:eastAsia="宋体" w:hint="eastAsia"/>
        </w:rPr>
        <w:t>对称矩阵的合同标准形与研究二次型的化简密切相关，</w:t>
      </w:r>
      <w:r w:rsidR="00EE1348">
        <w:rPr>
          <w:rFonts w:eastAsia="宋体"/>
        </w:rPr>
        <w:t>而</w:t>
      </w:r>
      <w:r w:rsidR="00EE1348">
        <w:rPr>
          <w:rFonts w:eastAsia="宋体" w:hint="eastAsia"/>
        </w:rPr>
        <w:t>二次型与线性空间</w:t>
      </w:r>
      <w:r w:rsidR="00EE1348" w:rsidRPr="00EE1348">
        <w:rPr>
          <w:rFonts w:eastAsia="宋体"/>
          <w:position w:val="-6"/>
        </w:rPr>
        <w:object w:dxaOrig="200" w:dyaOrig="240">
          <v:shape id="_x0000_i1034" type="#_x0000_t75" style="width:10.1pt;height:11.9pt" o:ole="">
            <v:imagedata r:id="rId19" o:title=""/>
          </v:shape>
          <o:OLEObject Type="Embed" ProgID="Equation.DSMT4" ShapeID="_x0000_i1034" DrawAspect="Content" ObjectID="_1624120044" r:id="rId20"/>
        </w:object>
      </w:r>
      <w:r w:rsidR="00EE1348">
        <w:rPr>
          <w:rFonts w:eastAsia="宋体" w:hint="eastAsia"/>
        </w:rPr>
        <w:t>上的双线性函数有密切联系。</w:t>
      </w:r>
    </w:p>
    <w:p w:rsidR="00846E66" w:rsidRDefault="00846E66" w:rsidP="000B07C6">
      <w:pPr>
        <w:ind w:firstLineChars="200" w:firstLine="420"/>
        <w:rPr>
          <w:rFonts w:eastAsia="宋体"/>
        </w:rPr>
      </w:pPr>
      <w:r w:rsidRPr="00846E66">
        <w:rPr>
          <w:rFonts w:eastAsia="宋体" w:hint="eastAsia"/>
        </w:rPr>
        <w:t>本套教材下册的第</w:t>
      </w:r>
      <w:r w:rsidRPr="00846E66">
        <w:rPr>
          <w:rFonts w:eastAsia="宋体"/>
        </w:rPr>
        <w:t>7</w:t>
      </w:r>
      <w:r w:rsidRPr="00846E66">
        <w:rPr>
          <w:rFonts w:eastAsia="宋体"/>
        </w:rPr>
        <w:t>章</w:t>
      </w:r>
      <w:r w:rsidRPr="00846E66">
        <w:rPr>
          <w:rFonts w:eastAsia="宋体" w:hint="eastAsia"/>
        </w:rPr>
        <w:t>，研究一元和</w:t>
      </w:r>
      <w:r w:rsidRPr="00846E66">
        <w:rPr>
          <w:rFonts w:eastAsia="宋体"/>
          <w:position w:val="-6"/>
        </w:rPr>
        <w:object w:dxaOrig="180" w:dyaOrig="200">
          <v:shape id="_x0000_i1037" type="#_x0000_t75" style="width:8.95pt;height:10.1pt" o:ole="">
            <v:imagedata r:id="rId21" o:title=""/>
          </v:shape>
          <o:OLEObject Type="Embed" ProgID="Equation.DSMT4" ShapeID="_x0000_i1037" DrawAspect="Content" ObjectID="_1624120045" r:id="rId22"/>
        </w:object>
      </w:r>
      <w:r w:rsidRPr="00846E66">
        <w:rPr>
          <w:rFonts w:eastAsia="宋体"/>
        </w:rPr>
        <w:t>元多项式环的结构</w:t>
      </w:r>
      <w:r>
        <w:rPr>
          <w:rFonts w:eastAsia="宋体" w:hint="eastAsia"/>
        </w:rPr>
        <w:t>及其态射（多项式环的通用性质）</w:t>
      </w:r>
      <w:r w:rsidRPr="00846E66">
        <w:rPr>
          <w:rFonts w:eastAsia="宋体" w:hint="eastAsia"/>
        </w:rPr>
        <w:t>，第</w:t>
      </w:r>
      <w:r w:rsidRPr="00846E66">
        <w:rPr>
          <w:rFonts w:eastAsia="宋体"/>
        </w:rPr>
        <w:t>8</w:t>
      </w:r>
      <w:r w:rsidRPr="00846E66">
        <w:rPr>
          <w:rFonts w:eastAsia="宋体"/>
        </w:rPr>
        <w:t>章</w:t>
      </w:r>
      <w:r w:rsidRPr="00846E66">
        <w:rPr>
          <w:rFonts w:eastAsia="宋体" w:hint="eastAsia"/>
        </w:rPr>
        <w:t>研究线性空间的结构，第</w:t>
      </w:r>
      <w:r w:rsidRPr="00846E66">
        <w:rPr>
          <w:rFonts w:eastAsia="宋体"/>
        </w:rPr>
        <w:t>9</w:t>
      </w:r>
      <w:r w:rsidRPr="00846E66">
        <w:rPr>
          <w:rFonts w:eastAsia="宋体"/>
        </w:rPr>
        <w:t>章</w:t>
      </w:r>
      <w:r w:rsidRPr="00846E66">
        <w:rPr>
          <w:rFonts w:eastAsia="宋体" w:hint="eastAsia"/>
        </w:rPr>
        <w:t>研究线性映射</w:t>
      </w:r>
      <w:r>
        <w:rPr>
          <w:rFonts w:eastAsia="宋体" w:hint="eastAsia"/>
        </w:rPr>
        <w:t>，</w:t>
      </w:r>
      <w:r w:rsidRPr="00846E66">
        <w:rPr>
          <w:rFonts w:eastAsia="宋体" w:hint="eastAsia"/>
        </w:rPr>
        <w:t>第</w:t>
      </w:r>
      <w:r w:rsidRPr="00846E66">
        <w:rPr>
          <w:rFonts w:eastAsia="宋体"/>
        </w:rPr>
        <w:t>10</w:t>
      </w:r>
      <w:r w:rsidRPr="00846E66">
        <w:rPr>
          <w:rFonts w:eastAsia="宋体"/>
        </w:rPr>
        <w:t>章</w:t>
      </w:r>
      <w:r w:rsidRPr="00846E66">
        <w:rPr>
          <w:rFonts w:eastAsia="宋体" w:hint="eastAsia"/>
        </w:rPr>
        <w:t>研究具有度量的线性空间的结构</w:t>
      </w:r>
      <w:r>
        <w:rPr>
          <w:rFonts w:eastAsia="宋体" w:hint="eastAsia"/>
        </w:rPr>
        <w:t>及</w:t>
      </w:r>
      <w:r w:rsidRPr="00846E66">
        <w:rPr>
          <w:rFonts w:eastAsia="宋体" w:hint="eastAsia"/>
        </w:rPr>
        <w:t>与度量有关的线性变换，第</w:t>
      </w:r>
      <w:r w:rsidRPr="00846E66">
        <w:rPr>
          <w:rFonts w:eastAsia="宋体"/>
        </w:rPr>
        <w:t>11</w:t>
      </w:r>
      <w:r w:rsidRPr="00846E66">
        <w:rPr>
          <w:rFonts w:eastAsia="宋体"/>
        </w:rPr>
        <w:t>章</w:t>
      </w:r>
      <w:r w:rsidRPr="00846E66">
        <w:rPr>
          <w:rFonts w:eastAsia="宋体" w:hint="eastAsia"/>
        </w:rPr>
        <w:t>研究多重线性代数时，基础概念是多重线性映射，主要工具是线性空间的</w:t>
      </w:r>
      <w:r>
        <w:rPr>
          <w:rFonts w:eastAsia="宋体" w:hint="eastAsia"/>
        </w:rPr>
        <w:t>张量积。</w:t>
      </w:r>
    </w:p>
    <w:p w:rsidR="00B21930" w:rsidRDefault="00846E66" w:rsidP="000B07C6">
      <w:pPr>
        <w:ind w:firstLineChars="200" w:firstLine="420"/>
        <w:rPr>
          <w:rFonts w:eastAsia="宋体"/>
        </w:rPr>
      </w:pPr>
      <w:r>
        <w:rPr>
          <w:rFonts w:eastAsia="宋体"/>
        </w:rPr>
        <w:t>2.</w:t>
      </w:r>
      <w:r>
        <w:rPr>
          <w:rFonts w:eastAsia="宋体"/>
        </w:rPr>
        <w:t>内容</w:t>
      </w:r>
      <w:r>
        <w:rPr>
          <w:rFonts w:eastAsia="宋体" w:hint="eastAsia"/>
        </w:rPr>
        <w:t>全面。</w:t>
      </w:r>
      <w:r w:rsidRPr="00846E66">
        <w:rPr>
          <w:rFonts w:eastAsia="宋体" w:hint="eastAsia"/>
        </w:rPr>
        <w:t>本套教材包括线性代数</w:t>
      </w:r>
      <w:r w:rsidR="00510AE2">
        <w:rPr>
          <w:rFonts w:eastAsia="宋体" w:hint="eastAsia"/>
        </w:rPr>
        <w:t>，多项式</w:t>
      </w:r>
      <w:r w:rsidRPr="00846E66">
        <w:rPr>
          <w:rFonts w:eastAsia="宋体" w:hint="eastAsia"/>
        </w:rPr>
        <w:t>理论</w:t>
      </w:r>
      <w:r w:rsidR="00510AE2">
        <w:rPr>
          <w:rFonts w:eastAsia="宋体" w:hint="eastAsia"/>
        </w:rPr>
        <w:t>，环、</w:t>
      </w:r>
      <w:r w:rsidR="00510AE2">
        <w:rPr>
          <w:rFonts w:eastAsia="宋体"/>
        </w:rPr>
        <w:t>域</w:t>
      </w:r>
      <w:r w:rsidR="00510AE2">
        <w:rPr>
          <w:rFonts w:eastAsia="宋体" w:hint="eastAsia"/>
        </w:rPr>
        <w:t>、</w:t>
      </w:r>
      <w:r w:rsidRPr="00846E66">
        <w:rPr>
          <w:rFonts w:eastAsia="宋体" w:hint="eastAsia"/>
        </w:rPr>
        <w:t>群的概念及重要例子，多重线性代数，共</w:t>
      </w:r>
      <w:r w:rsidR="00510AE2">
        <w:rPr>
          <w:rFonts w:eastAsia="宋体" w:hint="eastAsia"/>
        </w:rPr>
        <w:t>四</w:t>
      </w:r>
      <w:r w:rsidRPr="00846E66">
        <w:rPr>
          <w:rFonts w:eastAsia="宋体"/>
        </w:rPr>
        <w:t>部分</w:t>
      </w:r>
      <w:r w:rsidRPr="00846E66">
        <w:rPr>
          <w:rFonts w:eastAsia="宋体" w:hint="eastAsia"/>
        </w:rPr>
        <w:t>，在下册第</w:t>
      </w:r>
      <w:r w:rsidRPr="00846E66">
        <w:rPr>
          <w:rFonts w:eastAsia="宋体"/>
        </w:rPr>
        <w:t>7</w:t>
      </w:r>
      <w:r w:rsidRPr="00846E66">
        <w:rPr>
          <w:rFonts w:eastAsia="宋体"/>
        </w:rPr>
        <w:t>章从数域</w:t>
      </w:r>
      <w:r w:rsidR="00510AE2" w:rsidRPr="00510AE2">
        <w:rPr>
          <w:rFonts w:eastAsia="宋体"/>
          <w:position w:val="-4"/>
        </w:rPr>
        <w:object w:dxaOrig="220" w:dyaOrig="220">
          <v:shape id="_x0000_i1040" type="#_x0000_t75" style="width:10.7pt;height:10.7pt" o:ole="">
            <v:imagedata r:id="rId23" o:title=""/>
          </v:shape>
          <o:OLEObject Type="Embed" ProgID="Equation.DSMT4" ShapeID="_x0000_i1040" DrawAspect="Content" ObjectID="_1624120046" r:id="rId24"/>
        </w:object>
      </w:r>
      <w:r w:rsidRPr="00846E66">
        <w:rPr>
          <w:rFonts w:eastAsia="宋体"/>
        </w:rPr>
        <w:t>上所有一元多项式组成的集合</w:t>
      </w:r>
      <w:r w:rsidR="00510AE2">
        <w:rPr>
          <w:rFonts w:eastAsia="宋体" w:hint="eastAsia"/>
        </w:rPr>
        <w:t>、整数集、数域</w:t>
      </w:r>
      <w:r w:rsidR="00510AE2" w:rsidRPr="00510AE2">
        <w:rPr>
          <w:rFonts w:eastAsia="宋体"/>
          <w:position w:val="-4"/>
        </w:rPr>
        <w:object w:dxaOrig="220" w:dyaOrig="220">
          <v:shape id="_x0000_i1043" type="#_x0000_t75" style="width:10.7pt;height:10.7pt" o:ole="">
            <v:imagedata r:id="rId25" o:title=""/>
          </v:shape>
          <o:OLEObject Type="Embed" ProgID="Equation.DSMT4" ShapeID="_x0000_i1043" DrawAspect="Content" ObjectID="_1624120047" r:id="rId26"/>
        </w:object>
      </w:r>
      <w:r w:rsidRPr="00846E66">
        <w:rPr>
          <w:rFonts w:eastAsia="宋体"/>
        </w:rPr>
        <w:t>上所有</w:t>
      </w:r>
      <w:r w:rsidR="00510AE2" w:rsidRPr="00510AE2">
        <w:rPr>
          <w:rFonts w:eastAsia="宋体"/>
          <w:position w:val="-6"/>
        </w:rPr>
        <w:object w:dxaOrig="180" w:dyaOrig="200">
          <v:shape id="_x0000_i1046" type="#_x0000_t75" style="width:8.95pt;height:10.1pt" o:ole="">
            <v:imagedata r:id="rId27" o:title=""/>
          </v:shape>
          <o:OLEObject Type="Embed" ProgID="Equation.DSMT4" ShapeID="_x0000_i1046" DrawAspect="Content" ObjectID="_1624120048" r:id="rId28"/>
        </w:object>
      </w:r>
      <w:r w:rsidRPr="00846E66">
        <w:rPr>
          <w:rFonts w:eastAsia="宋体"/>
        </w:rPr>
        <w:t>级矩阵</w:t>
      </w:r>
      <w:r w:rsidR="00510AE2" w:rsidRPr="00510AE2">
        <w:rPr>
          <w:rFonts w:eastAsia="宋体" w:hint="eastAsia"/>
        </w:rPr>
        <w:t>组成的集合都有加法和乘法运算，自然而然</w:t>
      </w:r>
      <w:r w:rsidR="00510AE2">
        <w:rPr>
          <w:rFonts w:eastAsia="宋体" w:hint="eastAsia"/>
        </w:rPr>
        <w:t>地引出</w:t>
      </w:r>
      <w:r w:rsidR="00510AE2" w:rsidRPr="00510AE2">
        <w:rPr>
          <w:rFonts w:eastAsia="宋体" w:hint="eastAsia"/>
        </w:rPr>
        <w:t>了环的概念</w:t>
      </w:r>
      <w:r w:rsidR="00510AE2">
        <w:rPr>
          <w:rFonts w:eastAsia="宋体" w:hint="eastAsia"/>
        </w:rPr>
        <w:t>；</w:t>
      </w:r>
      <w:r w:rsidR="00510AE2" w:rsidRPr="00510AE2">
        <w:rPr>
          <w:rFonts w:eastAsia="宋体" w:hint="eastAsia"/>
        </w:rPr>
        <w:t>从</w:t>
      </w:r>
      <w:r w:rsidR="00510AE2">
        <w:rPr>
          <w:rFonts w:eastAsia="宋体" w:hint="eastAsia"/>
        </w:rPr>
        <w:t>数域</w:t>
      </w:r>
      <w:r w:rsidR="00510AE2" w:rsidRPr="00510AE2">
        <w:rPr>
          <w:rFonts w:eastAsia="宋体"/>
          <w:position w:val="-4"/>
        </w:rPr>
        <w:object w:dxaOrig="220" w:dyaOrig="220">
          <v:shape id="_x0000_i1047" type="#_x0000_t75" style="width:10.7pt;height:10.7pt" o:ole="">
            <v:imagedata r:id="rId25" o:title=""/>
          </v:shape>
          <o:OLEObject Type="Embed" ProgID="Equation.DSMT4" ShapeID="_x0000_i1047" DrawAspect="Content" ObjectID="_1624120049" r:id="rId29"/>
        </w:object>
      </w:r>
      <w:r w:rsidR="00510AE2">
        <w:rPr>
          <w:rFonts w:eastAsia="宋体" w:hint="eastAsia"/>
        </w:rPr>
        <w:t>上所有分式组成的集合、</w:t>
      </w:r>
      <w:r w:rsidR="00510AE2">
        <w:rPr>
          <w:rFonts w:eastAsia="宋体"/>
        </w:rPr>
        <w:t>模</w:t>
      </w:r>
      <w:r w:rsidR="00510AE2" w:rsidRPr="00510AE2">
        <w:rPr>
          <w:rFonts w:eastAsia="宋体"/>
          <w:position w:val="-8"/>
        </w:rPr>
        <w:object w:dxaOrig="200" w:dyaOrig="220">
          <v:shape id="_x0000_i1050" type="#_x0000_t75" style="width:10.1pt;height:10.7pt" o:ole="">
            <v:imagedata r:id="rId30" o:title=""/>
          </v:shape>
          <o:OLEObject Type="Embed" ProgID="Equation.DSMT4" ShapeID="_x0000_i1050" DrawAspect="Content" ObjectID="_1624120050" r:id="rId31"/>
        </w:object>
      </w:r>
      <w:r w:rsidR="00510AE2">
        <w:rPr>
          <w:rFonts w:eastAsia="宋体" w:hint="eastAsia"/>
        </w:rPr>
        <w:t>剩余类（</w:t>
      </w:r>
      <w:r w:rsidR="00510AE2" w:rsidRPr="00510AE2">
        <w:rPr>
          <w:rFonts w:eastAsia="宋体"/>
          <w:position w:val="-8"/>
        </w:rPr>
        <w:object w:dxaOrig="200" w:dyaOrig="220">
          <v:shape id="_x0000_i1053" type="#_x0000_t75" style="width:10.1pt;height:10.7pt" o:ole="">
            <v:imagedata r:id="rId32" o:title=""/>
          </v:shape>
          <o:OLEObject Type="Embed" ProgID="Equation.DSMT4" ShapeID="_x0000_i1053" DrawAspect="Content" ObjectID="_1624120051" r:id="rId33"/>
        </w:object>
      </w:r>
      <w:r w:rsidR="00510AE2">
        <w:rPr>
          <w:rFonts w:eastAsia="宋体" w:hint="eastAsia"/>
        </w:rPr>
        <w:t>是素数）</w:t>
      </w:r>
      <w:r w:rsidR="00510AE2" w:rsidRPr="00510AE2">
        <w:rPr>
          <w:rFonts w:eastAsia="宋体" w:hint="eastAsia"/>
        </w:rPr>
        <w:t>组成的集合，水到渠成</w:t>
      </w:r>
      <w:r w:rsidR="00510AE2">
        <w:rPr>
          <w:rFonts w:eastAsia="宋体" w:hint="eastAsia"/>
        </w:rPr>
        <w:t>地</w:t>
      </w:r>
      <w:r w:rsidR="00510AE2" w:rsidRPr="00510AE2">
        <w:rPr>
          <w:rFonts w:eastAsia="宋体" w:hint="eastAsia"/>
        </w:rPr>
        <w:t>引出了</w:t>
      </w:r>
      <w:r w:rsidR="00510AE2">
        <w:rPr>
          <w:rFonts w:eastAsia="宋体" w:hint="eastAsia"/>
        </w:rPr>
        <w:t>域的概念。</w:t>
      </w:r>
      <w:r w:rsidR="00510AE2">
        <w:rPr>
          <w:rFonts w:eastAsia="宋体"/>
        </w:rPr>
        <w:t>于是</w:t>
      </w:r>
      <w:r w:rsidR="00510AE2">
        <w:rPr>
          <w:rFonts w:eastAsia="宋体" w:hint="eastAsia"/>
        </w:rPr>
        <w:t>我们在下册第</w:t>
      </w:r>
      <w:r w:rsidR="00510AE2">
        <w:rPr>
          <w:rFonts w:eastAsia="宋体" w:hint="eastAsia"/>
        </w:rPr>
        <w:t>8</w:t>
      </w:r>
      <w:r w:rsidR="00510AE2">
        <w:rPr>
          <w:rFonts w:eastAsia="宋体" w:hint="eastAsia"/>
        </w:rPr>
        <w:t>章讲的是任意域上的</w:t>
      </w:r>
      <w:r w:rsidR="00510AE2" w:rsidRPr="00510AE2">
        <w:rPr>
          <w:rFonts w:eastAsia="宋体" w:hint="eastAsia"/>
        </w:rPr>
        <w:t>线性空间，</w:t>
      </w:r>
      <w:r w:rsidR="00510AE2">
        <w:rPr>
          <w:rFonts w:eastAsia="宋体" w:hint="eastAsia"/>
        </w:rPr>
        <w:t>而不只是数域上的线性空间。</w:t>
      </w:r>
      <w:r w:rsidR="00211B2F">
        <w:rPr>
          <w:rFonts w:eastAsia="宋体" w:hint="eastAsia"/>
        </w:rPr>
        <w:t>这是当今信息时代的需要，</w:t>
      </w:r>
      <w:r w:rsidR="00211B2F">
        <w:rPr>
          <w:rFonts w:eastAsia="宋体"/>
        </w:rPr>
        <w:t>因为</w:t>
      </w:r>
      <w:r w:rsidR="00211B2F">
        <w:rPr>
          <w:rFonts w:eastAsia="宋体" w:hint="eastAsia"/>
        </w:rPr>
        <w:t>在信息的安全与可靠中大量使用二元域上的线性空间理论。</w:t>
      </w:r>
      <w:r w:rsidR="00211B2F">
        <w:rPr>
          <w:rFonts w:eastAsia="宋体"/>
        </w:rPr>
        <w:t>我们</w:t>
      </w:r>
      <w:r w:rsidR="00211B2F">
        <w:rPr>
          <w:rFonts w:eastAsia="宋体" w:hint="eastAsia"/>
        </w:rPr>
        <w:t>不仅着重研究有限维的线性空间，</w:t>
      </w:r>
      <w:r w:rsidR="00211B2F">
        <w:rPr>
          <w:rFonts w:eastAsia="宋体"/>
        </w:rPr>
        <w:t>也</w:t>
      </w:r>
      <w:r w:rsidR="00211B2F">
        <w:rPr>
          <w:rFonts w:eastAsia="宋体" w:hint="eastAsia"/>
        </w:rPr>
        <w:t>研究无限维的线性空间，</w:t>
      </w:r>
      <w:r w:rsidR="00211B2F">
        <w:rPr>
          <w:rFonts w:eastAsia="宋体"/>
        </w:rPr>
        <w:t>因为</w:t>
      </w:r>
      <w:r w:rsidR="00211B2F">
        <w:rPr>
          <w:rFonts w:eastAsia="宋体" w:hint="eastAsia"/>
        </w:rPr>
        <w:t>许多函数空间都是无限维线性空间。</w:t>
      </w:r>
      <w:r w:rsidR="00211B2F">
        <w:rPr>
          <w:rFonts w:eastAsia="宋体"/>
        </w:rPr>
        <w:t>我们</w:t>
      </w:r>
      <w:r w:rsidR="00211B2F">
        <w:rPr>
          <w:rFonts w:eastAsia="宋体" w:hint="eastAsia"/>
        </w:rPr>
        <w:t>在第</w:t>
      </w:r>
      <w:r w:rsidR="00211B2F">
        <w:rPr>
          <w:rFonts w:eastAsia="宋体" w:hint="eastAsia"/>
        </w:rPr>
        <w:t>9</w:t>
      </w:r>
      <w:r w:rsidR="00211B2F">
        <w:rPr>
          <w:rFonts w:eastAsia="宋体" w:hint="eastAsia"/>
        </w:rPr>
        <w:t>章不仅研究线性变换的</w:t>
      </w:r>
      <w:r w:rsidR="00211B2F">
        <w:rPr>
          <w:rFonts w:eastAsia="宋体" w:hint="eastAsia"/>
        </w:rPr>
        <w:t>Jordan</w:t>
      </w:r>
      <w:r w:rsidR="00211B2F">
        <w:rPr>
          <w:rFonts w:eastAsia="宋体" w:hint="eastAsia"/>
        </w:rPr>
        <w:t>标准形，而且研究线性变换的有理标准形。</w:t>
      </w:r>
      <w:r w:rsidR="00211B2F">
        <w:rPr>
          <w:rFonts w:eastAsia="宋体"/>
        </w:rPr>
        <w:t>我们</w:t>
      </w:r>
      <w:r w:rsidR="00211B2F">
        <w:rPr>
          <w:rFonts w:eastAsia="宋体" w:hint="eastAsia"/>
        </w:rPr>
        <w:t>在第</w:t>
      </w:r>
      <w:r w:rsidR="00211B2F">
        <w:rPr>
          <w:rFonts w:eastAsia="宋体" w:hint="eastAsia"/>
        </w:rPr>
        <w:t>10</w:t>
      </w:r>
      <w:r w:rsidR="00211B2F">
        <w:rPr>
          <w:rFonts w:eastAsia="宋体" w:hint="eastAsia"/>
        </w:rPr>
        <w:t>章不仅研究欧几里得空间和酉空间，</w:t>
      </w:r>
      <w:r w:rsidR="00211B2F">
        <w:rPr>
          <w:rFonts w:eastAsia="宋体"/>
        </w:rPr>
        <w:t>而且</w:t>
      </w:r>
      <w:r w:rsidR="00211B2F">
        <w:rPr>
          <w:rFonts w:eastAsia="宋体" w:hint="eastAsia"/>
        </w:rPr>
        <w:t>研究正交空间和</w:t>
      </w:r>
      <w:proofErr w:type="gramStart"/>
      <w:r w:rsidR="00211B2F">
        <w:rPr>
          <w:rFonts w:eastAsia="宋体" w:hint="eastAsia"/>
        </w:rPr>
        <w:t>辛空间</w:t>
      </w:r>
      <w:proofErr w:type="gramEnd"/>
      <w:r w:rsidR="00211B2F">
        <w:rPr>
          <w:rFonts w:eastAsia="宋体" w:hint="eastAsia"/>
        </w:rPr>
        <w:t>；不仅研究欧几里得空间上的正交变换、</w:t>
      </w:r>
      <w:r w:rsidR="00211B2F">
        <w:rPr>
          <w:rFonts w:eastAsia="宋体"/>
        </w:rPr>
        <w:t>对称</w:t>
      </w:r>
      <w:r w:rsidR="00211B2F">
        <w:rPr>
          <w:rFonts w:eastAsia="宋体" w:hint="eastAsia"/>
        </w:rPr>
        <w:t>变换，</w:t>
      </w:r>
      <w:r w:rsidR="00211B2F">
        <w:rPr>
          <w:rFonts w:eastAsia="宋体"/>
        </w:rPr>
        <w:t>酉空间</w:t>
      </w:r>
      <w:r w:rsidR="00211B2F">
        <w:rPr>
          <w:rFonts w:eastAsia="宋体" w:hint="eastAsia"/>
        </w:rPr>
        <w:t>上的酉变换，</w:t>
      </w:r>
      <w:r w:rsidR="00211B2F">
        <w:rPr>
          <w:rFonts w:eastAsia="宋体"/>
        </w:rPr>
        <w:t>而且</w:t>
      </w:r>
      <w:r w:rsidR="00211B2F">
        <w:rPr>
          <w:rFonts w:eastAsia="宋体" w:hint="eastAsia"/>
        </w:rPr>
        <w:t>研究酉空间上的</w:t>
      </w:r>
      <w:proofErr w:type="spellStart"/>
      <w:r w:rsidR="00211B2F">
        <w:rPr>
          <w:rFonts w:eastAsia="宋体" w:hint="eastAsia"/>
        </w:rPr>
        <w:t>Hermite</w:t>
      </w:r>
      <w:proofErr w:type="spellEnd"/>
      <w:r w:rsidR="00211B2F">
        <w:rPr>
          <w:rFonts w:eastAsia="宋体" w:hint="eastAsia"/>
        </w:rPr>
        <w:t>变换、</w:t>
      </w:r>
      <w:r w:rsidR="00211B2F">
        <w:rPr>
          <w:rFonts w:eastAsia="宋体"/>
        </w:rPr>
        <w:t>正规变换</w:t>
      </w:r>
      <w:r w:rsidR="00211B2F">
        <w:rPr>
          <w:rFonts w:eastAsia="宋体" w:hint="eastAsia"/>
        </w:rPr>
        <w:t>。</w:t>
      </w:r>
      <w:r w:rsidR="00211B2F">
        <w:rPr>
          <w:rFonts w:eastAsia="宋体"/>
        </w:rPr>
        <w:t>在</w:t>
      </w:r>
      <w:r w:rsidR="00211B2F">
        <w:rPr>
          <w:rFonts w:eastAsia="宋体" w:hint="eastAsia"/>
        </w:rPr>
        <w:t>第</w:t>
      </w:r>
      <w:r w:rsidR="00211B2F">
        <w:rPr>
          <w:rFonts w:eastAsia="宋体" w:hint="eastAsia"/>
        </w:rPr>
        <w:t>10</w:t>
      </w:r>
      <w:r w:rsidR="00211B2F">
        <w:rPr>
          <w:rFonts w:eastAsia="宋体" w:hint="eastAsia"/>
        </w:rPr>
        <w:t>章</w:t>
      </w:r>
      <w:r w:rsidR="00B21930">
        <w:rPr>
          <w:rFonts w:eastAsia="宋体" w:hint="eastAsia"/>
        </w:rPr>
        <w:t>讲了欧几里得空间上的正交变换，酉空间上的酉变换，</w:t>
      </w:r>
      <w:r w:rsidR="00B21930">
        <w:rPr>
          <w:rFonts w:eastAsia="宋体"/>
        </w:rPr>
        <w:t>正交空间</w:t>
      </w:r>
      <w:r w:rsidR="00B21930">
        <w:rPr>
          <w:rFonts w:eastAsia="宋体" w:hint="eastAsia"/>
        </w:rPr>
        <w:t>上的正交变换，</w:t>
      </w:r>
      <w:proofErr w:type="gramStart"/>
      <w:r w:rsidR="00B21930">
        <w:rPr>
          <w:rFonts w:eastAsia="宋体"/>
        </w:rPr>
        <w:t>辛空间</w:t>
      </w:r>
      <w:proofErr w:type="gramEnd"/>
      <w:r w:rsidR="00B21930">
        <w:rPr>
          <w:rFonts w:eastAsia="宋体" w:hint="eastAsia"/>
        </w:rPr>
        <w:t>上的辛变换之后，</w:t>
      </w:r>
      <w:r w:rsidR="00B21930">
        <w:rPr>
          <w:rFonts w:eastAsia="宋体"/>
        </w:rPr>
        <w:t>水到渠成</w:t>
      </w:r>
      <w:r w:rsidR="00B21930">
        <w:rPr>
          <w:rFonts w:eastAsia="宋体" w:hint="eastAsia"/>
        </w:rPr>
        <w:t>地引出群的概念，</w:t>
      </w:r>
      <w:r w:rsidR="00B21930">
        <w:rPr>
          <w:rFonts w:eastAsia="宋体"/>
        </w:rPr>
        <w:t>介绍</w:t>
      </w:r>
      <w:r w:rsidR="00B21930">
        <w:rPr>
          <w:rFonts w:eastAsia="宋体" w:hint="eastAsia"/>
        </w:rPr>
        <w:t>了</w:t>
      </w:r>
      <w:r w:rsidR="00B21930">
        <w:rPr>
          <w:rFonts w:eastAsia="宋体"/>
        </w:rPr>
        <w:t>正交群</w:t>
      </w:r>
      <w:r w:rsidR="00B21930">
        <w:rPr>
          <w:rFonts w:eastAsia="宋体" w:hint="eastAsia"/>
        </w:rPr>
        <w:t>、</w:t>
      </w:r>
      <w:r w:rsidR="00B21930">
        <w:rPr>
          <w:rFonts w:eastAsia="宋体"/>
        </w:rPr>
        <w:t>酉群</w:t>
      </w:r>
      <w:r w:rsidR="00B21930">
        <w:rPr>
          <w:rFonts w:eastAsia="宋体" w:hint="eastAsia"/>
        </w:rPr>
        <w:t>、</w:t>
      </w:r>
      <w:r w:rsidR="00B21930">
        <w:rPr>
          <w:rFonts w:eastAsia="宋体"/>
        </w:rPr>
        <w:t>辛群</w:t>
      </w:r>
      <w:r w:rsidR="00B21930">
        <w:rPr>
          <w:rFonts w:eastAsia="宋体" w:hint="eastAsia"/>
        </w:rPr>
        <w:t>。</w:t>
      </w:r>
      <w:r w:rsidR="00B21930">
        <w:rPr>
          <w:rFonts w:eastAsia="宋体"/>
        </w:rPr>
        <w:t>我们</w:t>
      </w:r>
      <w:r w:rsidR="00B21930">
        <w:rPr>
          <w:rFonts w:eastAsia="宋体" w:hint="eastAsia"/>
        </w:rPr>
        <w:t>在第</w:t>
      </w:r>
      <w:r w:rsidR="00B21930">
        <w:rPr>
          <w:rFonts w:eastAsia="宋体" w:hint="eastAsia"/>
        </w:rPr>
        <w:t>11</w:t>
      </w:r>
      <w:r w:rsidR="00B21930">
        <w:rPr>
          <w:rFonts w:eastAsia="宋体" w:hint="eastAsia"/>
        </w:rPr>
        <w:t>张研究了线性空间的张量积，</w:t>
      </w:r>
      <w:r w:rsidR="00B21930">
        <w:rPr>
          <w:rFonts w:eastAsia="宋体"/>
        </w:rPr>
        <w:t>张</w:t>
      </w:r>
      <w:r w:rsidR="00B21930">
        <w:rPr>
          <w:rFonts w:eastAsia="宋体" w:hint="eastAsia"/>
        </w:rPr>
        <w:t>量及张量代数，</w:t>
      </w:r>
      <w:r w:rsidR="00B21930">
        <w:rPr>
          <w:rFonts w:eastAsia="宋体"/>
        </w:rPr>
        <w:t>外代数</w:t>
      </w:r>
      <w:r w:rsidR="00B21930">
        <w:rPr>
          <w:rFonts w:eastAsia="宋体" w:hint="eastAsia"/>
        </w:rPr>
        <w:t>（</w:t>
      </w:r>
      <w:r w:rsidR="00B21930">
        <w:rPr>
          <w:rFonts w:eastAsia="宋体"/>
        </w:rPr>
        <w:t>或</w:t>
      </w:r>
      <w:r w:rsidR="00B21930">
        <w:rPr>
          <w:rFonts w:eastAsia="宋体" w:hint="eastAsia"/>
        </w:rPr>
        <w:t>格拉斯曼（</w:t>
      </w:r>
      <w:proofErr w:type="spellStart"/>
      <w:r w:rsidR="00B21930">
        <w:rPr>
          <w:rFonts w:eastAsia="宋体"/>
        </w:rPr>
        <w:t>Grassmann</w:t>
      </w:r>
      <w:proofErr w:type="spellEnd"/>
      <w:r w:rsidR="00B21930">
        <w:rPr>
          <w:rFonts w:eastAsia="宋体" w:hint="eastAsia"/>
        </w:rPr>
        <w:t>）</w:t>
      </w:r>
      <w:r w:rsidR="00B21930">
        <w:rPr>
          <w:rFonts w:eastAsia="宋体"/>
        </w:rPr>
        <w:t>代数</w:t>
      </w:r>
      <w:r w:rsidR="00B21930">
        <w:rPr>
          <w:rFonts w:eastAsia="宋体" w:hint="eastAsia"/>
        </w:rPr>
        <w:t>）</w:t>
      </w:r>
      <w:r w:rsidR="00B21930">
        <w:rPr>
          <w:rFonts w:eastAsia="宋体"/>
        </w:rPr>
        <w:t>，它们</w:t>
      </w:r>
      <w:r w:rsidR="00B21930">
        <w:rPr>
          <w:rFonts w:eastAsia="宋体" w:hint="eastAsia"/>
        </w:rPr>
        <w:t>在微分几何、</w:t>
      </w:r>
      <w:r w:rsidR="00B21930">
        <w:rPr>
          <w:rFonts w:eastAsia="宋体"/>
        </w:rPr>
        <w:t>现代分析</w:t>
      </w:r>
      <w:r w:rsidR="00B21930">
        <w:rPr>
          <w:rFonts w:eastAsia="宋体" w:hint="eastAsia"/>
        </w:rPr>
        <w:t>、</w:t>
      </w:r>
      <w:r w:rsidR="00B21930">
        <w:rPr>
          <w:rFonts w:eastAsia="宋体"/>
        </w:rPr>
        <w:t>群表示论</w:t>
      </w:r>
      <w:r w:rsidR="00B21930">
        <w:rPr>
          <w:rFonts w:eastAsia="宋体" w:hint="eastAsia"/>
        </w:rPr>
        <w:t>和量子力学等领域中有重要应用。</w:t>
      </w:r>
    </w:p>
    <w:p w:rsidR="00846E66" w:rsidRDefault="00B21930" w:rsidP="000B07C6">
      <w:pPr>
        <w:ind w:firstLineChars="200" w:firstLine="420"/>
        <w:rPr>
          <w:rFonts w:eastAsia="宋体"/>
        </w:rPr>
      </w:pPr>
      <w:r>
        <w:rPr>
          <w:rFonts w:eastAsia="宋体"/>
        </w:rPr>
        <w:t>本套</w:t>
      </w:r>
      <w:r>
        <w:rPr>
          <w:rFonts w:eastAsia="宋体" w:hint="eastAsia"/>
        </w:rPr>
        <w:t>教材的第一、</w:t>
      </w:r>
      <w:r>
        <w:rPr>
          <w:rFonts w:eastAsia="宋体"/>
        </w:rPr>
        <w:t>二</w:t>
      </w:r>
      <w:r>
        <w:rPr>
          <w:rFonts w:eastAsia="宋体" w:hint="eastAsia"/>
        </w:rPr>
        <w:t>、</w:t>
      </w:r>
      <w:r>
        <w:rPr>
          <w:rFonts w:eastAsia="宋体"/>
        </w:rPr>
        <w:t>三</w:t>
      </w:r>
      <w:r>
        <w:rPr>
          <w:rFonts w:eastAsia="宋体" w:hint="eastAsia"/>
        </w:rPr>
        <w:t>个组成部分，</w:t>
      </w:r>
      <w:r>
        <w:rPr>
          <w:rFonts w:eastAsia="宋体"/>
        </w:rPr>
        <w:t>内容</w:t>
      </w:r>
      <w:r>
        <w:rPr>
          <w:rFonts w:eastAsia="宋体" w:hint="eastAsia"/>
        </w:rPr>
        <w:t>之间的</w:t>
      </w:r>
      <w:r>
        <w:rPr>
          <w:rFonts w:eastAsia="宋体"/>
        </w:rPr>
        <w:t>内在</w:t>
      </w:r>
      <w:r>
        <w:rPr>
          <w:rFonts w:eastAsia="宋体" w:hint="eastAsia"/>
        </w:rPr>
        <w:t>联系可以用下述框图来表示：</w:t>
      </w:r>
    </w:p>
    <w:p w:rsidR="00B21930" w:rsidRPr="00B21930" w:rsidRDefault="00B21930" w:rsidP="000B07C6">
      <w:pPr>
        <w:ind w:firstLineChars="200" w:firstLine="420"/>
        <w:rPr>
          <w:rFonts w:eastAsia="宋体" w:hint="eastAsia"/>
        </w:rPr>
      </w:pPr>
      <w:bookmarkStart w:id="0" w:name="_GoBack"/>
      <w:bookmarkEnd w:id="0"/>
    </w:p>
    <w:sectPr w:rsidR="00B21930" w:rsidRPr="00B21930" w:rsidSect="000B07C6">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0E7" w:rsidRDefault="004230E7" w:rsidP="000B07C6">
      <w:r>
        <w:separator/>
      </w:r>
    </w:p>
  </w:endnote>
  <w:endnote w:type="continuationSeparator" w:id="0">
    <w:p w:rsidR="004230E7" w:rsidRDefault="004230E7" w:rsidP="000B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0E7" w:rsidRDefault="004230E7" w:rsidP="000B07C6">
      <w:r>
        <w:separator/>
      </w:r>
    </w:p>
  </w:footnote>
  <w:footnote w:type="continuationSeparator" w:id="0">
    <w:p w:rsidR="004230E7" w:rsidRDefault="004230E7" w:rsidP="000B07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303435"/>
      <w:docPartObj>
        <w:docPartGallery w:val="Page Numbers (Top of Page)"/>
        <w:docPartUnique/>
      </w:docPartObj>
    </w:sdtPr>
    <w:sdtEndPr/>
    <w:sdtContent>
      <w:p w:rsidR="000B07C6" w:rsidRDefault="000B07C6">
        <w:pPr>
          <w:pStyle w:val="a3"/>
          <w:jc w:val="right"/>
        </w:pPr>
        <w:r>
          <w:t>·</w:t>
        </w:r>
        <w:r>
          <w:fldChar w:fldCharType="begin"/>
        </w:r>
        <w:r>
          <w:instrText>PAGE   \* MERGEFORMAT</w:instrText>
        </w:r>
        <w:r>
          <w:fldChar w:fldCharType="separate"/>
        </w:r>
        <w:r w:rsidR="00846E66" w:rsidRPr="00846E66">
          <w:rPr>
            <w:noProof/>
            <w:lang w:val="zh-CN"/>
          </w:rPr>
          <w:t>1</w:t>
        </w:r>
        <w:r>
          <w:fldChar w:fldCharType="end"/>
        </w:r>
        <w:r>
          <w:t>·</w:t>
        </w:r>
      </w:p>
    </w:sdtContent>
  </w:sdt>
  <w:p w:rsidR="000B07C6" w:rsidRDefault="000B07C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A4"/>
    <w:rsid w:val="000008A4"/>
    <w:rsid w:val="00023E22"/>
    <w:rsid w:val="000300CB"/>
    <w:rsid w:val="00085ECF"/>
    <w:rsid w:val="00091FC7"/>
    <w:rsid w:val="000B07C6"/>
    <w:rsid w:val="001312FF"/>
    <w:rsid w:val="001F3E30"/>
    <w:rsid w:val="00211B2F"/>
    <w:rsid w:val="002336ED"/>
    <w:rsid w:val="00364E9D"/>
    <w:rsid w:val="00385BEA"/>
    <w:rsid w:val="003C3AF2"/>
    <w:rsid w:val="004230E7"/>
    <w:rsid w:val="004744CC"/>
    <w:rsid w:val="00510AE2"/>
    <w:rsid w:val="005B79CB"/>
    <w:rsid w:val="006B7061"/>
    <w:rsid w:val="00750CF4"/>
    <w:rsid w:val="007D12A0"/>
    <w:rsid w:val="00846E66"/>
    <w:rsid w:val="008D236C"/>
    <w:rsid w:val="00980433"/>
    <w:rsid w:val="00A4560C"/>
    <w:rsid w:val="00AB319C"/>
    <w:rsid w:val="00B21930"/>
    <w:rsid w:val="00C82DF9"/>
    <w:rsid w:val="00D73607"/>
    <w:rsid w:val="00D92C31"/>
    <w:rsid w:val="00DF031B"/>
    <w:rsid w:val="00EE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1956"/>
  <w15:chartTrackingRefBased/>
  <w15:docId w15:val="{0FB0B11B-0E97-4AFF-991B-02E7456B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7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07C6"/>
    <w:rPr>
      <w:sz w:val="18"/>
      <w:szCs w:val="18"/>
    </w:rPr>
  </w:style>
  <w:style w:type="paragraph" w:styleId="a5">
    <w:name w:val="footer"/>
    <w:basedOn w:val="a"/>
    <w:link w:val="a6"/>
    <w:uiPriority w:val="99"/>
    <w:unhideWhenUsed/>
    <w:rsid w:val="000B07C6"/>
    <w:pPr>
      <w:tabs>
        <w:tab w:val="center" w:pos="4153"/>
        <w:tab w:val="right" w:pos="8306"/>
      </w:tabs>
      <w:snapToGrid w:val="0"/>
      <w:jc w:val="left"/>
    </w:pPr>
    <w:rPr>
      <w:sz w:val="18"/>
      <w:szCs w:val="18"/>
    </w:rPr>
  </w:style>
  <w:style w:type="character" w:customStyle="1" w:styleId="a6">
    <w:name w:val="页脚 字符"/>
    <w:basedOn w:val="a0"/>
    <w:link w:val="a5"/>
    <w:uiPriority w:val="99"/>
    <w:rsid w:val="000B07C6"/>
    <w:rPr>
      <w:sz w:val="18"/>
      <w:szCs w:val="18"/>
    </w:rPr>
  </w:style>
  <w:style w:type="paragraph" w:styleId="a7">
    <w:name w:val="List Paragraph"/>
    <w:basedOn w:val="a"/>
    <w:uiPriority w:val="34"/>
    <w:qFormat/>
    <w:rsid w:val="001312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3.bin"/><Relationship Id="rId3" Type="http://schemas.openxmlformats.org/officeDocument/2006/relationships/webSettings" Target="webSettings.xml"/><Relationship Id="rId21" Type="http://schemas.openxmlformats.org/officeDocument/2006/relationships/image" Target="media/image6.wmf"/><Relationship Id="rId34" Type="http://schemas.openxmlformats.org/officeDocument/2006/relationships/header" Target="header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image" Target="media/image8.wmf"/><Relationship Id="rId33"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image" Target="media/image11.wmf"/><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4.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5.wmf"/><Relationship Id="rId31" Type="http://schemas.openxmlformats.org/officeDocument/2006/relationships/oleObject" Target="embeddings/oleObject16.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BOZhang Li</dc:creator>
  <cp:keywords/>
  <dc:description/>
  <cp:lastModifiedBy>BOZhang Li</cp:lastModifiedBy>
  <cp:revision>7</cp:revision>
  <dcterms:created xsi:type="dcterms:W3CDTF">2019-07-03T03:15:00Z</dcterms:created>
  <dcterms:modified xsi:type="dcterms:W3CDTF">2019-07-08T11:41:00Z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