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1: Introduction to TAI and What It Means for Animals</w:t>
      </w:r>
    </w:p>
    <w:p>
      <w:pPr>
        <w:pStyle w:val="Heading1"/>
      </w:pPr>
      <w:r>
        <w:t>Deepak Udharamaney</w:t>
      </w:r>
    </w:p>
    <w:p>
      <w:pPr>
        <w:pStyle w:val="Heading1"/>
      </w:pPr>
      <w:r>
        <w:t>Itamar Talpaz</w:t>
      </w:r>
    </w:p>
    <w:p>
      <w:pPr>
        <w:pStyle w:val="Heading1"/>
      </w:pPr>
      <w:r>
        <w:t>Prachi Shahare</w:t>
      </w:r>
    </w:p>
    <w:p>
      <w:pPr>
        <w:pStyle w:val="Heading1"/>
      </w:pPr>
      <w:r>
        <w:t>Anjor Bhaskar</w:t>
      </w:r>
    </w:p>
    <w:p>
      <w:pPr>
        <w:pStyle w:val="Heading1"/>
      </w:pPr>
      <w:r>
        <w:t>My  Luong</w:t>
      </w:r>
    </w:p>
    <w:p>
      <w:pPr>
        <w:pStyle w:val="Heading1"/>
      </w:pPr>
      <w:r>
        <w:t>Mywish  Anand</w:t>
      </w:r>
    </w:p>
    <w:p>
      <w:pPr>
        <w:pStyle w:val="Heading1"/>
      </w:pPr>
      <w:r>
        <w:t>Isabhel  Saraza</w:t>
      </w:r>
    </w:p>
    <w:p>
      <w:pPr>
        <w:pStyle w:val="Heading1"/>
      </w:pPr>
      <w:r>
        <w:t>Peace Olusesi</w:t>
      </w:r>
    </w:p>
    <w:p>
      <w:pPr>
        <w:pStyle w:val="Heading1"/>
      </w:pPr>
      <w:r>
        <w:t>Wikke Jansen</w:t>
      </w:r>
    </w:p>
    <w:p>
      <w:pPr>
        <w:pStyle w:val="Heading1"/>
      </w:pPr>
      <w:r>
        <w:t>Lucas Robles</w:t>
      </w:r>
    </w:p>
    <w:p>
      <w:pPr>
        <w:pStyle w:val="Heading1"/>
      </w:pPr>
      <w:r>
        <w:t>Anna  Solovieva</w:t>
      </w:r>
    </w:p>
    <w:p>
      <w:pPr>
        <w:pStyle w:val="Heading1"/>
      </w:pPr>
      <w:r>
        <w:t>Mahi H Shah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