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1: Introduction to TAI and What It Means for Animals</w:t>
      </w:r>
    </w:p>
    <w:p>
      <w:pPr>
        <w:pStyle w:val="Heading1"/>
      </w:pPr>
      <w:r>
        <w:t>Patricia  Servant</w:t>
      </w:r>
    </w:p>
    <w:p>
      <w:pPr>
        <w:pStyle w:val="Heading1"/>
      </w:pPr>
      <w:r>
        <w:t>Jean Claude Masengesho</w:t>
      </w:r>
    </w:p>
    <w:p>
      <w:pPr>
        <w:pStyle w:val="Heading1"/>
      </w:pPr>
      <w:r>
        <w:t>Moses  Michael Anzenge</w:t>
      </w:r>
    </w:p>
    <w:p>
      <w:pPr>
        <w:pStyle w:val="Heading1"/>
      </w:pPr>
      <w:r>
        <w:t>Krishna Priya</w:t>
      </w:r>
    </w:p>
    <w:p>
      <w:pPr>
        <w:pStyle w:val="Heading1"/>
      </w:pPr>
      <w:r>
        <w:t>Alina García</w:t>
      </w:r>
    </w:p>
    <w:p>
      <w:pPr>
        <w:pStyle w:val="Heading1"/>
      </w:pPr>
      <w:r>
        <w:t>Harshita  Vempati</w:t>
      </w:r>
    </w:p>
    <w:p>
      <w:pPr>
        <w:pStyle w:val="Heading1"/>
      </w:pPr>
      <w:r>
        <w:t>Rachel Odhiambo</w:t>
      </w:r>
    </w:p>
    <w:p>
      <w:pPr>
        <w:pStyle w:val="Heading1"/>
      </w:pPr>
      <w:r>
        <w:t>Joseph Gordon</w:t>
      </w:r>
    </w:p>
    <w:p>
      <w:pPr>
        <w:pStyle w:val="Heading1"/>
      </w:pPr>
      <w:r>
        <w:t>Shreya Padukone</w:t>
      </w:r>
    </w:p>
    <w:p>
      <w:pPr>
        <w:pStyle w:val="Heading1"/>
      </w:pPr>
      <w:r>
        <w:t>Mohit Bhardwaj</w:t>
      </w:r>
    </w:p>
    <w:p>
      <w:pPr>
        <w:pStyle w:val="Heading1"/>
      </w:pPr>
      <w:r>
        <w:t>Stephanie Glover</w:t>
      </w:r>
    </w:p>
    <w:p>
      <w:pPr>
        <w:pStyle w:val="Heading1"/>
      </w:pPr>
      <w:r>
        <w:t>Aaysha  Verma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