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Professor Wong's finalized Schedule B, the revised Rivera case should use the following supporting tax documents and tax data. The Schedule B shows: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 Income (CHASE): </w:t>
      </w:r>
      <w:r w:rsidDel="00000000" w:rsidR="00000000" w:rsidRPr="00000000">
        <w:rPr>
          <w:b w:val="1"/>
          <w:bCs w:val="1"/>
          <w:rtl w:val="0"/>
        </w:rPr>
        <w:t xml:space="preserve">$150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Dividends (VANGUARD): </w:t>
      </w:r>
      <w:r w:rsidDel="00000000" w:rsidR="00000000" w:rsidRPr="00000000">
        <w:rPr>
          <w:b w:val="1"/>
          <w:bCs w:val="1"/>
          <w:rtl w:val="0"/>
        </w:rPr>
        <w:t xml:space="preserve">$405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qualified dividends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foreign accounts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foreign trusts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TaxBot training, demo, and QA purposes, the supporting source documents should be generated as follows.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6arigo32d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1099-INT (Chase Bank)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d5pha2s2g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&amp; Elena Rivera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clqxci7r0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Payer Information</w:t>
      </w:r>
    </w:p>
    <w:tbl>
      <w:tblPr>
        <w:tblStyle w:val="Table1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495"/>
        <w:tblGridChange w:id="0">
          <w:tblGrid>
            <w:gridCol w:w="2205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Payer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JPMorgan Chase Bank, N.A.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13-4994650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CHK-4587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adcby2i7f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1099-INT Sample Values</w:t>
      </w:r>
    </w:p>
    <w:tbl>
      <w:tblPr>
        <w:tblStyle w:val="Table2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3540"/>
        <w:gridCol w:w="1215"/>
        <w:tblGridChange w:id="0">
          <w:tblGrid>
            <w:gridCol w:w="930"/>
            <w:gridCol w:w="3540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Interest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Box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Early Withdrawal Penalty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Box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U.S. Savings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Box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Tax-Exempt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Box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Private Activity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459lb369n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Story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Marcus and Elena maintain a joint savings account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 Chase Bank.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Interest earned during 2025: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$150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directly into: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Schedule 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Line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CHASE .......... $150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jkv8cz1s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 1099-DIV (Vanguard)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nkemh6ivv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&amp; Elena Rivera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0nuvt6q14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Payer Information</w:t>
      </w:r>
    </w:p>
    <w:tbl>
      <w:tblPr>
        <w:tblStyle w:val="Table3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600"/>
        <w:tblGridChange w:id="0">
          <w:tblGrid>
            <w:gridCol w:w="2205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Payer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Vanguard Brokerage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23-1945930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VG-77214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lwm8hi2vi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1099-DIV Sample Values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Wong specifically stated: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Assume there are NO qualified dividends.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tbl>
      <w:tblPr>
        <w:tblStyle w:val="Table4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585"/>
        <w:gridCol w:w="1140"/>
        <w:tblGridChange w:id="0">
          <w:tblGrid>
            <w:gridCol w:w="990"/>
            <w:gridCol w:w="358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Box 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Total 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Box 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Qualified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Box 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Capital Gain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Box 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Unrecaptured Section 1250 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Box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Nondividend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Box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Box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Foreign Tax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a95pt9p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Story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Marcus and Elena own shares in 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Vanguard Income Fund.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fund distributed ordinary dividends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of $405 during 2025.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qualified dividends were reported.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into: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Schedule 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Line 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VANGUARD .......... $405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Form 1040 Line 3b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Ordinary Dividends = $405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2k481dlly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Traditional IRA Contribution Record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revised example still discusses IRA deductibility and Schedule 1.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69bk3m3e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Rivera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yyps32fgy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IRA Contribution Summary</w:t>
      </w:r>
    </w:p>
    <w:tbl>
      <w:tblPr>
        <w:tblStyle w:val="Table5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195"/>
        <w:tblGridChange w:id="0">
          <w:tblGrid>
            <w:gridCol w:w="228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Custodian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Fidelity Investments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Traditional 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Contribution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12/15/2025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Contribution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$7,000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yqcmmgpbi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Contribution Receipt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Fidelity Investments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Traditional IRA Contribution Confirmation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Account Holder: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Marcus Rivera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Contribution Date: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12/15/2025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Contribution Amount: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$7,000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Tax Year: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Schedule 1 deduction discussion.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6a0wlny3q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Updated Form 1098 (Mortgage Interest)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example referenced Form 1098 but did not include a finalized version.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fw1vmr86v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Taxpayer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Marcus &amp; Elena Rivera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ddu5u55t1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Lender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Wells Fargo Home Mortgage</w:t>
      </w:r>
    </w:p>
    <w:tbl>
      <w:tblPr>
        <w:tblStyle w:val="Table6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4620"/>
        <w:gridCol w:w="1365"/>
        <w:tblGridChange w:id="0">
          <w:tblGrid>
            <w:gridCol w:w="1185"/>
            <w:gridCol w:w="4620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Mortgage Interest Received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$9,800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Box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Mortgage Insurance Premiums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Box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Points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Box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Property Tax Paid Through Escrow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$2,600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lxpxju01f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TaxBot Teaching Purpose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Riveras ultimately use: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Standard Deduction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TaxBot should: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mortgage interest.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property tax.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potential itemized deductions.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against standard deduction.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larger deduction.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best AI teaching examples in the case.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dvflctb4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Charitable Contribution Receipt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Schedule A is not filed, but TaxBot should evaluate it.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t5rdj864h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Church Donation</w:t>
      </w:r>
    </w:p>
    <w:tbl>
      <w:tblPr>
        <w:tblStyle w:val="Table7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4290"/>
        <w:tblGridChange w:id="0">
          <w:tblGrid>
            <w:gridCol w:w="2955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Sacramento Community Church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Contribution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Cash Donation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Total 2025 Donations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$5,400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cwpfrcyd6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Acknowledgment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Thank you for your charitable contributions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during 2025.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Total Contributions Received: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$5,400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 goods or services were provided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 exchange for these contributions.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crwvuj21z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Revised Source Documents for TaxBot MVP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Rivera 2025 case should now contain:</w:t>
      </w:r>
    </w:p>
    <w:tbl>
      <w:tblPr>
        <w:tblStyle w:val="Table8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3975"/>
        <w:tblGridChange w:id="0">
          <w:tblGrid>
            <w:gridCol w:w="4620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Marcus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Form 1040 wages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Elena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Form 1040 wages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Form 1099-INT (Chase)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Schedule B interest income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Form 1099-DIV (Vanguard)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Schedule B ordinary dividends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Traditional IRA Contribution Record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Schedule 1 adjustment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Form 1098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Itemized deduction comparison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Church Donation Receipt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Itemized deduction comparison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Rental Property Income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Schedule 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Form 4562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Rental depreciation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Prior-Year 2024 Return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Prior-year comparison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set is now fully aligned with Professor Wong's final curriculum design and the required forms: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1040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1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B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4562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eliminating all Schedule C, Schedule D, Schedule SE, and business-owner concepts from the original case.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