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3885" w14:textId="453DE591" w:rsidR="00062695" w:rsidRPr="00C02ECE" w:rsidRDefault="00E63638" w:rsidP="003E0DD8">
      <w:pPr>
        <w:pStyle w:val="Heading1"/>
        <w:spacing w:line="360" w:lineRule="auto"/>
        <w:jc w:val="both"/>
        <w:rPr>
          <w:rFonts w:ascii="Arial" w:hAnsi="Arial" w:cs="Arial"/>
          <w:sz w:val="24"/>
          <w:szCs w:val="24"/>
          <w:lang w:val="en-US"/>
        </w:rPr>
      </w:pPr>
      <w:r w:rsidRPr="00C02ECE">
        <w:rPr>
          <w:rFonts w:ascii="Arial" w:hAnsi="Arial" w:cs="Arial"/>
          <w:sz w:val="24"/>
          <w:szCs w:val="24"/>
          <w:lang w:val="en-US"/>
        </w:rPr>
        <w:t>Molecular Matching with Ion Mobility Spectrometry using Python</w:t>
      </w:r>
    </w:p>
    <w:p w14:paraId="31173247" w14:textId="5600CD0F" w:rsidR="00E63638" w:rsidRPr="00C02ECE" w:rsidRDefault="00E63638" w:rsidP="003E0DD8">
      <w:pPr>
        <w:pStyle w:val="Heading2"/>
        <w:numPr>
          <w:ilvl w:val="0"/>
          <w:numId w:val="1"/>
        </w:numPr>
        <w:spacing w:line="360" w:lineRule="auto"/>
        <w:jc w:val="both"/>
        <w:rPr>
          <w:rFonts w:ascii="Arial" w:hAnsi="Arial" w:cs="Arial"/>
          <w:sz w:val="22"/>
          <w:szCs w:val="22"/>
          <w:lang w:val="en-US"/>
        </w:rPr>
      </w:pPr>
      <w:r w:rsidRPr="00C02ECE">
        <w:rPr>
          <w:rFonts w:ascii="Arial" w:hAnsi="Arial" w:cs="Arial"/>
          <w:sz w:val="22"/>
          <w:szCs w:val="22"/>
          <w:lang w:val="en-US"/>
        </w:rPr>
        <w:t>Introduction</w:t>
      </w:r>
    </w:p>
    <w:p w14:paraId="62C16CB9" w14:textId="08721543" w:rsidR="00C44095" w:rsidRPr="00C02ECE" w:rsidRDefault="00F944C7" w:rsidP="003E0DD8">
      <w:pPr>
        <w:spacing w:line="360" w:lineRule="auto"/>
        <w:jc w:val="both"/>
        <w:rPr>
          <w:rFonts w:ascii="Arial" w:hAnsi="Arial" w:cs="Arial"/>
          <w:sz w:val="22"/>
          <w:szCs w:val="22"/>
          <w:lang w:val="en-US"/>
        </w:rPr>
      </w:pPr>
      <w:r w:rsidRPr="00C02ECE">
        <w:rPr>
          <w:rFonts w:ascii="Arial" w:hAnsi="Arial" w:cs="Arial"/>
          <w:sz w:val="22"/>
          <w:szCs w:val="22"/>
          <w:lang w:val="en-US"/>
        </w:rPr>
        <w:t>The idea of this research is to analyze and identify how useful the Python programming language can be in comparing and identifying substances using Ion Mobility Spectrometry.</w:t>
      </w:r>
      <w:r w:rsidR="00895074" w:rsidRPr="00C02ECE">
        <w:rPr>
          <w:rFonts w:ascii="Arial" w:hAnsi="Arial" w:cs="Arial"/>
          <w:sz w:val="22"/>
          <w:szCs w:val="22"/>
          <w:lang w:val="en-US"/>
        </w:rPr>
        <w:t xml:space="preserve"> Ion Mobility Spectrometry is an analytical research method that helps in separating and identifying ionized molecules.</w:t>
      </w:r>
    </w:p>
    <w:p w14:paraId="556D3731" w14:textId="7FCE05B5" w:rsidR="00C44095" w:rsidRPr="00C02ECE" w:rsidRDefault="00C44095" w:rsidP="003E0DD8">
      <w:pPr>
        <w:spacing w:line="360" w:lineRule="auto"/>
        <w:jc w:val="both"/>
        <w:rPr>
          <w:rFonts w:ascii="Arial" w:hAnsi="Arial" w:cs="Arial"/>
          <w:sz w:val="22"/>
          <w:szCs w:val="22"/>
          <w:lang w:val="en-US"/>
        </w:rPr>
      </w:pPr>
      <w:r w:rsidRPr="00C02ECE">
        <w:rPr>
          <w:rFonts w:ascii="Arial" w:hAnsi="Arial" w:cs="Arial"/>
          <w:sz w:val="22"/>
          <w:szCs w:val="22"/>
          <w:lang w:val="en-US"/>
        </w:rPr>
        <w:t>Ion Mobility Spectrometry (IMS) is widely used in identification of molecules in fields like security, military, research etc.</w:t>
      </w:r>
      <w:r w:rsidR="00C0141B" w:rsidRPr="00C02ECE">
        <w:rPr>
          <w:rFonts w:ascii="Arial" w:hAnsi="Arial" w:cs="Arial"/>
          <w:sz w:val="22"/>
          <w:szCs w:val="22"/>
          <w:lang w:val="en-US"/>
        </w:rPr>
        <w:t xml:space="preserve"> and is extensively used in detection of explosives, drugs and chemical weapons.</w:t>
      </w:r>
    </w:p>
    <w:p w14:paraId="1B1F5556" w14:textId="37EDC7A7" w:rsidR="00C0141B" w:rsidRPr="00C02ECE" w:rsidRDefault="00C0141B" w:rsidP="003E0DD8">
      <w:pPr>
        <w:spacing w:line="360" w:lineRule="auto"/>
        <w:jc w:val="both"/>
        <w:rPr>
          <w:rFonts w:ascii="Arial" w:hAnsi="Arial" w:cs="Arial"/>
          <w:sz w:val="22"/>
          <w:szCs w:val="22"/>
          <w:lang w:val="en-US"/>
        </w:rPr>
      </w:pPr>
      <w:r w:rsidRPr="00C02ECE">
        <w:rPr>
          <w:rFonts w:ascii="Arial" w:hAnsi="Arial" w:cs="Arial"/>
          <w:sz w:val="22"/>
          <w:szCs w:val="22"/>
          <w:lang w:val="en-US"/>
        </w:rPr>
        <w:t>This research explores the idea of a Python-based workflow for molecular matching with IMS Data with the following steps</w:t>
      </w:r>
    </w:p>
    <w:p w14:paraId="32D260DC" w14:textId="77777777" w:rsidR="00C0141B" w:rsidRPr="00C02ECE" w:rsidRDefault="00C0141B" w:rsidP="003E0DD8">
      <w:pPr>
        <w:pStyle w:val="ListParagraph"/>
        <w:numPr>
          <w:ilvl w:val="0"/>
          <w:numId w:val="2"/>
        </w:numPr>
        <w:spacing w:line="360" w:lineRule="auto"/>
        <w:jc w:val="both"/>
        <w:rPr>
          <w:rFonts w:ascii="Arial" w:eastAsiaTheme="minorEastAsia" w:hAnsi="Arial" w:cs="Arial"/>
          <w:sz w:val="22"/>
          <w:szCs w:val="22"/>
          <w:lang w:val="en-US"/>
        </w:rPr>
      </w:pPr>
      <w:r w:rsidRPr="00C02ECE">
        <w:rPr>
          <w:rFonts w:ascii="Arial" w:eastAsiaTheme="minorEastAsia" w:hAnsi="Arial" w:cs="Arial"/>
          <w:sz w:val="22"/>
          <w:szCs w:val="22"/>
          <w:lang w:val="en-US"/>
        </w:rPr>
        <w:t>Data retrieval from an SQLite database:</w:t>
      </w:r>
    </w:p>
    <w:p w14:paraId="79D25D22" w14:textId="73B2F0F2" w:rsidR="00C0141B" w:rsidRPr="00C02ECE" w:rsidRDefault="00C0141B" w:rsidP="003E0DD8">
      <w:pPr>
        <w:pStyle w:val="ListParagraph"/>
        <w:spacing w:line="360" w:lineRule="auto"/>
        <w:ind w:firstLine="720"/>
        <w:jc w:val="both"/>
        <w:rPr>
          <w:rFonts w:ascii="Arial" w:eastAsiaTheme="minorEastAsia" w:hAnsi="Arial" w:cs="Arial"/>
          <w:sz w:val="22"/>
          <w:szCs w:val="22"/>
          <w:lang w:val="en-US"/>
        </w:rPr>
      </w:pPr>
      <w:r w:rsidRPr="00C02ECE">
        <w:rPr>
          <w:rFonts w:ascii="Arial" w:eastAsiaTheme="minorEastAsia" w:hAnsi="Arial" w:cs="Arial"/>
          <w:sz w:val="22"/>
          <w:szCs w:val="22"/>
          <w:lang w:val="en-US"/>
        </w:rPr>
        <w:t xml:space="preserve">The SQLite database should have two tables, </w:t>
      </w:r>
      <w:r w:rsidRPr="00C02ECE">
        <w:rPr>
          <w:rFonts w:ascii="Arial" w:eastAsiaTheme="minorEastAsia" w:hAnsi="Arial" w:cs="Arial"/>
          <w:i/>
          <w:iCs/>
          <w:sz w:val="22"/>
          <w:szCs w:val="22"/>
          <w:lang w:val="en-US"/>
        </w:rPr>
        <w:t>measurement</w:t>
      </w:r>
      <w:r w:rsidRPr="00C02ECE">
        <w:rPr>
          <w:rFonts w:ascii="Arial" w:eastAsiaTheme="minorEastAsia" w:hAnsi="Arial" w:cs="Arial"/>
          <w:sz w:val="22"/>
          <w:szCs w:val="22"/>
          <w:lang w:val="en-US"/>
        </w:rPr>
        <w:t xml:space="preserve"> and </w:t>
      </w:r>
      <w:r w:rsidRPr="00C02ECE">
        <w:rPr>
          <w:rFonts w:ascii="Arial" w:eastAsiaTheme="minorEastAsia" w:hAnsi="Arial" w:cs="Arial"/>
          <w:i/>
          <w:iCs/>
          <w:sz w:val="22"/>
          <w:szCs w:val="22"/>
          <w:lang w:val="en-US"/>
        </w:rPr>
        <w:t>library</w:t>
      </w:r>
      <w:r w:rsidRPr="00C02ECE">
        <w:rPr>
          <w:rFonts w:ascii="Arial" w:eastAsiaTheme="minorEastAsia" w:hAnsi="Arial" w:cs="Arial"/>
          <w:sz w:val="22"/>
          <w:szCs w:val="22"/>
          <w:lang w:val="en-US"/>
        </w:rPr>
        <w:t xml:space="preserve"> where the measurement table holds the IMS Data with which we will be working on identifying the relevant data that we need to compare and identify the substance.</w:t>
      </w:r>
    </w:p>
    <w:p w14:paraId="35EA93B3" w14:textId="77777777" w:rsidR="00C0141B" w:rsidRPr="00C02ECE" w:rsidRDefault="00C0141B" w:rsidP="003E0DD8">
      <w:pPr>
        <w:pStyle w:val="ListParagraph"/>
        <w:numPr>
          <w:ilvl w:val="0"/>
          <w:numId w:val="2"/>
        </w:numPr>
        <w:spacing w:line="360" w:lineRule="auto"/>
        <w:jc w:val="both"/>
        <w:rPr>
          <w:rFonts w:ascii="Arial" w:eastAsiaTheme="minorEastAsia" w:hAnsi="Arial" w:cs="Arial"/>
          <w:sz w:val="22"/>
          <w:szCs w:val="22"/>
          <w:lang w:val="en-US"/>
        </w:rPr>
      </w:pPr>
      <w:r w:rsidRPr="00C02ECE">
        <w:rPr>
          <w:rFonts w:ascii="Arial" w:eastAsiaTheme="minorEastAsia" w:hAnsi="Arial" w:cs="Arial"/>
          <w:sz w:val="22"/>
          <w:szCs w:val="22"/>
          <w:lang w:val="en-US"/>
        </w:rPr>
        <w:t>Calculation of reduced ion mobility:</w:t>
      </w:r>
    </w:p>
    <w:p w14:paraId="5DCCAE98" w14:textId="44978E66" w:rsidR="00C0141B" w:rsidRPr="00C02ECE" w:rsidRDefault="00966E13" w:rsidP="003E0DD8">
      <w:pPr>
        <w:pStyle w:val="ListParagraph"/>
        <w:spacing w:line="360" w:lineRule="auto"/>
        <w:jc w:val="both"/>
        <w:rPr>
          <w:rFonts w:ascii="Arial" w:eastAsiaTheme="minorEastAsia" w:hAnsi="Arial" w:cs="Arial"/>
          <w:sz w:val="22"/>
          <w:szCs w:val="22"/>
          <w:lang w:val="en-US"/>
        </w:rPr>
      </w:pPr>
      <w:r w:rsidRPr="00C02ECE">
        <w:rPr>
          <w:rFonts w:ascii="Arial" w:eastAsiaTheme="minorEastAsia" w:hAnsi="Arial" w:cs="Arial"/>
          <w:sz w:val="22"/>
          <w:szCs w:val="22"/>
          <w:lang w:val="en-US"/>
        </w:rPr>
        <w:tab/>
      </w:r>
      <w:r w:rsidR="00C0141B" w:rsidRPr="00C02ECE">
        <w:rPr>
          <w:rFonts w:ascii="Arial" w:eastAsiaTheme="minorEastAsia" w:hAnsi="Arial" w:cs="Arial"/>
          <w:sz w:val="22"/>
          <w:szCs w:val="22"/>
          <w:lang w:val="en-US"/>
        </w:rPr>
        <w:t xml:space="preserve">Reduced ion mobility </w:t>
      </w:r>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K</m:t>
            </m:r>
          </m:e>
          <m:sub>
            <m:r>
              <w:rPr>
                <w:rFonts w:ascii="Cambria Math" w:eastAsiaTheme="minorEastAsia" w:hAnsi="Cambria Math" w:cs="Arial"/>
                <w:sz w:val="22"/>
                <w:szCs w:val="22"/>
                <w:lang w:val="en-US"/>
              </w:rPr>
              <m:t>0</m:t>
            </m:r>
          </m:sub>
        </m:sSub>
      </m:oMath>
      <w:r w:rsidR="00C0141B" w:rsidRPr="00C02ECE">
        <w:rPr>
          <w:rFonts w:ascii="Arial" w:eastAsiaTheme="minorEastAsia" w:hAnsi="Arial" w:cs="Arial"/>
          <w:sz w:val="22"/>
          <w:szCs w:val="22"/>
          <w:lang w:val="en-US"/>
        </w:rPr>
        <w:t xml:space="preserve"> is an important parameter with which each molecule can be differentiated.</w:t>
      </w:r>
    </w:p>
    <w:p w14:paraId="52451AFE" w14:textId="64278601" w:rsidR="00966E13" w:rsidRPr="00C02ECE" w:rsidRDefault="00966E13" w:rsidP="003E0DD8">
      <w:pPr>
        <w:pStyle w:val="ListParagraph"/>
        <w:numPr>
          <w:ilvl w:val="0"/>
          <w:numId w:val="2"/>
        </w:numPr>
        <w:spacing w:line="360" w:lineRule="auto"/>
        <w:jc w:val="both"/>
        <w:rPr>
          <w:rFonts w:ascii="Arial" w:eastAsiaTheme="minorEastAsia" w:hAnsi="Arial" w:cs="Arial"/>
          <w:sz w:val="22"/>
          <w:szCs w:val="22"/>
          <w:lang w:val="en-US"/>
        </w:rPr>
      </w:pPr>
      <w:r w:rsidRPr="00C02ECE">
        <w:rPr>
          <w:rFonts w:ascii="Arial" w:eastAsiaTheme="minorEastAsia" w:hAnsi="Arial" w:cs="Arial"/>
          <w:sz w:val="22"/>
          <w:szCs w:val="22"/>
          <w:lang w:val="en-US"/>
        </w:rPr>
        <w:t>Library matching:</w:t>
      </w:r>
    </w:p>
    <w:p w14:paraId="29A99CB5" w14:textId="779909B2" w:rsidR="00966E13" w:rsidRPr="00C02ECE" w:rsidRDefault="00966E13" w:rsidP="003E0DD8">
      <w:pPr>
        <w:pStyle w:val="ListParagraph"/>
        <w:spacing w:line="360" w:lineRule="auto"/>
        <w:jc w:val="both"/>
        <w:rPr>
          <w:rFonts w:ascii="Arial" w:eastAsiaTheme="minorEastAsia" w:hAnsi="Arial" w:cs="Arial"/>
          <w:sz w:val="22"/>
          <w:szCs w:val="22"/>
          <w:lang w:val="en-US"/>
        </w:rPr>
      </w:pPr>
      <w:r w:rsidRPr="00C02ECE">
        <w:rPr>
          <w:rFonts w:ascii="Arial" w:eastAsiaTheme="minorEastAsia" w:hAnsi="Arial" w:cs="Arial"/>
          <w:sz w:val="22"/>
          <w:szCs w:val="22"/>
          <w:lang w:val="en-US"/>
        </w:rPr>
        <w:tab/>
        <w:t>Compare the calculated reduced ion mobility values against a reference database (which should be the library table from the SQLite database) and assign the most likely molecular identity.</w:t>
      </w:r>
    </w:p>
    <w:p w14:paraId="7AF66191" w14:textId="22A6D90C" w:rsidR="00C0141B" w:rsidRPr="00C02ECE" w:rsidRDefault="00966E13" w:rsidP="003E0DD8">
      <w:pPr>
        <w:pStyle w:val="Heading2"/>
        <w:numPr>
          <w:ilvl w:val="0"/>
          <w:numId w:val="1"/>
        </w:numPr>
        <w:spacing w:line="360" w:lineRule="auto"/>
        <w:jc w:val="both"/>
        <w:rPr>
          <w:rFonts w:ascii="Arial" w:eastAsiaTheme="minorEastAsia" w:hAnsi="Arial" w:cs="Arial"/>
          <w:sz w:val="24"/>
          <w:szCs w:val="24"/>
          <w:lang w:val="en-US"/>
        </w:rPr>
      </w:pPr>
      <w:r w:rsidRPr="00C02ECE">
        <w:rPr>
          <w:rFonts w:ascii="Arial" w:eastAsiaTheme="minorEastAsia" w:hAnsi="Arial" w:cs="Arial"/>
          <w:sz w:val="24"/>
          <w:szCs w:val="24"/>
          <w:lang w:val="en-US"/>
        </w:rPr>
        <w:t>Background and Theoretical Framework</w:t>
      </w:r>
    </w:p>
    <w:p w14:paraId="624916E0" w14:textId="58549C77" w:rsidR="00966E13" w:rsidRPr="00C02ECE" w:rsidRDefault="00966E13" w:rsidP="003E0DD8">
      <w:pPr>
        <w:pStyle w:val="Heading3"/>
        <w:spacing w:line="360" w:lineRule="auto"/>
        <w:jc w:val="both"/>
        <w:rPr>
          <w:rFonts w:ascii="Arial" w:hAnsi="Arial" w:cs="Arial"/>
          <w:sz w:val="24"/>
          <w:szCs w:val="24"/>
          <w:lang w:val="en-US"/>
        </w:rPr>
      </w:pPr>
      <w:r w:rsidRPr="00C02ECE">
        <w:rPr>
          <w:rFonts w:ascii="Arial" w:hAnsi="Arial" w:cs="Arial"/>
          <w:sz w:val="24"/>
          <w:szCs w:val="24"/>
          <w:lang w:val="en-US"/>
        </w:rPr>
        <w:t>2.1 What is Ion Mobility Spectrometry</w:t>
      </w:r>
    </w:p>
    <w:p w14:paraId="528BBD82" w14:textId="18AE8E6B" w:rsidR="00966E13" w:rsidRDefault="00966E13" w:rsidP="003E0DD8">
      <w:pPr>
        <w:spacing w:line="360" w:lineRule="auto"/>
        <w:jc w:val="both"/>
        <w:rPr>
          <w:rFonts w:ascii="Arial" w:eastAsiaTheme="minorEastAsia" w:hAnsi="Arial" w:cs="Arial"/>
          <w:sz w:val="22"/>
          <w:szCs w:val="22"/>
          <w:lang w:val="en-US"/>
        </w:rPr>
      </w:pPr>
      <w:r w:rsidRPr="00C02ECE">
        <w:rPr>
          <w:rFonts w:ascii="Arial" w:hAnsi="Arial" w:cs="Arial"/>
          <w:sz w:val="22"/>
          <w:szCs w:val="22"/>
          <w:lang w:val="en-US"/>
        </w:rPr>
        <w:t>According to James N Dodds and Erin S Baker, Ion Mobility Spectrometry (IMS) is the study of how ions move in gases under the influence of an electric field. Th</w:t>
      </w:r>
      <w:r w:rsidR="00995DDF" w:rsidRPr="00C02ECE">
        <w:rPr>
          <w:rFonts w:ascii="Arial" w:hAnsi="Arial" w:cs="Arial"/>
          <w:sz w:val="22"/>
          <w:szCs w:val="22"/>
          <w:lang w:val="en-US"/>
        </w:rPr>
        <w:t>e idea is the setup consists of multiple chambers.</w:t>
      </w:r>
      <w:r w:rsidR="00995DDF" w:rsidRPr="00C02ECE">
        <w:rPr>
          <w:rStyle w:val="FootnoteReference"/>
          <w:rFonts w:ascii="Arial" w:hAnsi="Arial" w:cs="Arial"/>
          <w:sz w:val="22"/>
          <w:szCs w:val="22"/>
          <w:lang w:val="en-US"/>
        </w:rPr>
        <w:footnoteReference w:id="1"/>
      </w:r>
      <w:r w:rsidR="00995DDF" w:rsidRPr="00C02ECE">
        <w:rPr>
          <w:rFonts w:ascii="Arial" w:hAnsi="Arial" w:cs="Arial"/>
          <w:sz w:val="22"/>
          <w:szCs w:val="22"/>
          <w:lang w:val="en-US"/>
        </w:rPr>
        <w:t xml:space="preserve"> </w:t>
      </w:r>
      <w:r w:rsidR="00C02ECE" w:rsidRPr="00C02ECE">
        <w:rPr>
          <w:rFonts w:ascii="Arial" w:hAnsi="Arial" w:cs="Arial"/>
          <w:sz w:val="22"/>
          <w:szCs w:val="22"/>
          <w:lang w:val="en-US"/>
        </w:rPr>
        <w:t xml:space="preserve">When we consider a rudimentary setup of an IMS, the first chamber is where the sample gas enters. Then the sample gas is ionized using an external source by exciting the molecules. Then the ionized gas enters another chamber which has an electric field. Each molecule has a different </w:t>
      </w:r>
      <w:r w:rsidR="00C02ECE" w:rsidRPr="00C02ECE">
        <w:rPr>
          <w:rFonts w:ascii="Arial" w:hAnsi="Arial" w:cs="Arial"/>
          <w:i/>
          <w:iCs/>
          <w:sz w:val="22"/>
          <w:szCs w:val="22"/>
          <w:lang w:val="en-US"/>
        </w:rPr>
        <w:t xml:space="preserve">drift velocity </w:t>
      </w:r>
      <w:r w:rsidR="00C02ECE" w:rsidRPr="00C02ECE">
        <w:rPr>
          <w:rFonts w:ascii="Arial" w:hAnsi="Arial" w:cs="Arial"/>
          <w:sz w:val="22"/>
          <w:szCs w:val="22"/>
          <w:lang w:val="en-US"/>
        </w:rPr>
        <w:t xml:space="preserve">with which they travel this chamber from start to end. We should know the voltage of </w:t>
      </w:r>
      <w:r w:rsidR="00C02ECE" w:rsidRPr="00C02ECE">
        <w:rPr>
          <w:rFonts w:ascii="Arial" w:hAnsi="Arial" w:cs="Arial"/>
          <w:sz w:val="22"/>
          <w:szCs w:val="22"/>
          <w:lang w:val="en-US"/>
        </w:rPr>
        <w:lastRenderedPageBreak/>
        <w:t xml:space="preserve">this electric field, the temperature, pressure and multiple factors that are required to calculate the reduced ion mobility </w:t>
      </w:r>
      <w:r w:rsidR="00C02ECE" w:rsidRPr="00C02ECE">
        <w:rPr>
          <w:rFonts w:ascii="Arial" w:eastAsiaTheme="minorEastAsia" w:hAnsi="Arial" w:cs="Arial"/>
          <w:sz w:val="22"/>
          <w:szCs w:val="22"/>
          <w:lang w:val="en-US"/>
        </w:rPr>
        <w:t xml:space="preserve">ion mobility </w:t>
      </w:r>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K</m:t>
            </m:r>
          </m:e>
          <m:sub>
            <m:r>
              <w:rPr>
                <w:rFonts w:ascii="Cambria Math" w:eastAsiaTheme="minorEastAsia" w:hAnsi="Cambria Math" w:cs="Arial"/>
                <w:sz w:val="22"/>
                <w:szCs w:val="22"/>
                <w:lang w:val="en-US"/>
              </w:rPr>
              <m:t>0</m:t>
            </m:r>
          </m:sub>
        </m:sSub>
      </m:oMath>
      <w:r w:rsidR="00C02ECE" w:rsidRPr="00C02ECE">
        <w:rPr>
          <w:rFonts w:ascii="Arial" w:eastAsiaTheme="minorEastAsia" w:hAnsi="Arial" w:cs="Arial"/>
          <w:sz w:val="22"/>
          <w:szCs w:val="22"/>
          <w:lang w:val="en-US"/>
        </w:rPr>
        <w:t xml:space="preserve"> of each molecule in that sample.</w:t>
      </w:r>
    </w:p>
    <w:p w14:paraId="53B4B761" w14:textId="4ECFADB2" w:rsidR="00351B66" w:rsidRDefault="00351B66" w:rsidP="003E0DD8">
      <w:pPr>
        <w:keepNext/>
        <w:spacing w:line="360" w:lineRule="auto"/>
        <w:jc w:val="both"/>
      </w:pPr>
      <w:r>
        <w:rPr>
          <w:noProof/>
        </w:rPr>
        <w:drawing>
          <wp:inline distT="0" distB="0" distL="0" distR="0" wp14:anchorId="599D1C53" wp14:editId="36CCE2CD">
            <wp:extent cx="5873573" cy="1774309"/>
            <wp:effectExtent l="0" t="0" r="0" b="0"/>
            <wp:docPr id="1735798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937" cy="1791336"/>
                    </a:xfrm>
                    <a:prstGeom prst="rect">
                      <a:avLst/>
                    </a:prstGeom>
                    <a:noFill/>
                  </pic:spPr>
                </pic:pic>
              </a:graphicData>
            </a:graphic>
          </wp:inline>
        </w:drawing>
      </w:r>
    </w:p>
    <w:p w14:paraId="77A31C03" w14:textId="5FAD79DB" w:rsidR="00351B66" w:rsidRPr="00C02ECE" w:rsidRDefault="00351B66" w:rsidP="003E0DD8">
      <w:pPr>
        <w:pStyle w:val="Caption"/>
        <w:jc w:val="both"/>
        <w:rPr>
          <w:rFonts w:ascii="Arial" w:eastAsiaTheme="minorEastAsia" w:hAnsi="Arial" w:cs="Arial"/>
          <w:sz w:val="22"/>
          <w:szCs w:val="22"/>
          <w:lang w:val="en-US"/>
        </w:rPr>
      </w:pPr>
      <w:r>
        <w:t xml:space="preserve">Figure </w:t>
      </w:r>
      <w:fldSimple w:instr=" SEQ Figure \* ARABIC ">
        <w:r>
          <w:rPr>
            <w:noProof/>
          </w:rPr>
          <w:t>1</w:t>
        </w:r>
      </w:fldSimple>
      <w:r>
        <w:rPr>
          <w:lang w:val="en-US"/>
        </w:rPr>
        <w:t xml:space="preserve"> Ion Mobility Spectrometry cross-section </w:t>
      </w:r>
      <w:r>
        <w:rPr>
          <w:rStyle w:val="FootnoteReference"/>
          <w:lang w:val="en-US"/>
        </w:rPr>
        <w:footnoteReference w:id="2"/>
      </w:r>
    </w:p>
    <w:p w14:paraId="60CA1CC1" w14:textId="6C72754B" w:rsidR="00C02ECE" w:rsidRPr="00C02ECE" w:rsidRDefault="00C02ECE" w:rsidP="003E0DD8">
      <w:pPr>
        <w:pStyle w:val="Heading3"/>
        <w:numPr>
          <w:ilvl w:val="1"/>
          <w:numId w:val="1"/>
        </w:numPr>
        <w:spacing w:line="360" w:lineRule="auto"/>
        <w:jc w:val="both"/>
        <w:rPr>
          <w:rFonts w:ascii="Arial" w:hAnsi="Arial" w:cs="Arial"/>
          <w:sz w:val="24"/>
          <w:szCs w:val="24"/>
          <w:lang w:val="en-US"/>
        </w:rPr>
      </w:pPr>
      <w:r w:rsidRPr="00C02ECE">
        <w:rPr>
          <w:rFonts w:ascii="Arial" w:hAnsi="Arial" w:cs="Arial"/>
          <w:sz w:val="24"/>
          <w:szCs w:val="24"/>
          <w:lang w:val="en-US"/>
        </w:rPr>
        <w:t>Principles of Ion Mobility Spectrometry</w:t>
      </w:r>
    </w:p>
    <w:p w14:paraId="2B2C20F1" w14:textId="1707174B" w:rsidR="00C02ECE" w:rsidRPr="00C02ECE" w:rsidRDefault="00C02ECE" w:rsidP="003E0DD8">
      <w:pPr>
        <w:spacing w:line="360" w:lineRule="auto"/>
        <w:jc w:val="both"/>
        <w:rPr>
          <w:rFonts w:ascii="Arial" w:eastAsiaTheme="minorEastAsia" w:hAnsi="Arial" w:cs="Arial"/>
          <w:sz w:val="22"/>
          <w:szCs w:val="22"/>
          <w:lang w:val="en-US"/>
        </w:rPr>
      </w:pPr>
      <w:r w:rsidRPr="00C02ECE">
        <w:rPr>
          <w:rFonts w:ascii="Arial" w:hAnsi="Arial" w:cs="Arial"/>
          <w:sz w:val="22"/>
          <w:szCs w:val="22"/>
          <w:lang w:val="en-US"/>
        </w:rPr>
        <w:t xml:space="preserve">In IMS, ions that are generated from a sample are introduced in the drift region. </w:t>
      </w:r>
      <w:r>
        <w:rPr>
          <w:rFonts w:ascii="Arial" w:hAnsi="Arial" w:cs="Arial"/>
          <w:sz w:val="22"/>
          <w:szCs w:val="22"/>
          <w:lang w:val="en-US"/>
        </w:rPr>
        <w:t xml:space="preserve">In a uniform electric field, each ion’s drift velocity </w:t>
      </w:r>
      <m:oMath>
        <m:sSub>
          <m:sSubPr>
            <m:ctrlPr>
              <w:rPr>
                <w:rFonts w:ascii="Cambria Math" w:hAnsi="Cambria Math" w:cs="Arial"/>
                <w:i/>
                <w:sz w:val="22"/>
                <w:szCs w:val="22"/>
                <w:lang w:val="en-US"/>
              </w:rPr>
            </m:ctrlPr>
          </m:sSubPr>
          <m:e>
            <m:r>
              <w:rPr>
                <w:rFonts w:ascii="Cambria Math" w:hAnsi="Cambria Math" w:cs="Arial"/>
                <w:sz w:val="22"/>
                <w:szCs w:val="22"/>
                <w:lang w:val="en-US"/>
              </w:rPr>
              <m:t>v</m:t>
            </m:r>
          </m:e>
          <m:sub>
            <m:r>
              <w:rPr>
                <w:rFonts w:ascii="Cambria Math" w:hAnsi="Cambria Math" w:cs="Arial"/>
                <w:sz w:val="22"/>
                <w:szCs w:val="22"/>
                <w:lang w:val="en-US"/>
              </w:rPr>
              <m:t>d</m:t>
            </m:r>
          </m:sub>
        </m:sSub>
      </m:oMath>
      <w:r>
        <w:rPr>
          <w:rFonts w:ascii="Arial" w:eastAsiaTheme="minorEastAsia" w:hAnsi="Arial" w:cs="Arial"/>
          <w:sz w:val="22"/>
          <w:szCs w:val="22"/>
          <w:lang w:val="en-US"/>
        </w:rPr>
        <w:t xml:space="preserve"> is proportional to the electric field strength </w:t>
      </w:r>
      <m:oMath>
        <m:r>
          <w:rPr>
            <w:rFonts w:ascii="Cambria Math" w:eastAsiaTheme="minorEastAsia" w:hAnsi="Cambria Math" w:cs="Arial"/>
            <w:sz w:val="22"/>
            <w:szCs w:val="22"/>
            <w:lang w:val="en-US"/>
          </w:rPr>
          <m:t>E</m:t>
        </m:r>
      </m:oMath>
      <w:r>
        <w:rPr>
          <w:rFonts w:ascii="Arial" w:eastAsiaTheme="minorEastAsia" w:hAnsi="Arial" w:cs="Arial"/>
          <w:sz w:val="22"/>
          <w:szCs w:val="22"/>
          <w:lang w:val="en-US"/>
        </w:rPr>
        <w:t xml:space="preserve">. </w:t>
      </w:r>
      <m:oMath>
        <m:r>
          <w:rPr>
            <w:rFonts w:ascii="Cambria Math" w:eastAsiaTheme="minorEastAsia" w:hAnsi="Cambria Math" w:cs="Arial"/>
            <w:sz w:val="22"/>
            <w:szCs w:val="22"/>
            <w:lang w:val="en-US"/>
          </w:rPr>
          <m:t>K</m:t>
        </m:r>
      </m:oMath>
      <w:r>
        <w:rPr>
          <w:rFonts w:ascii="Arial" w:eastAsiaTheme="minorEastAsia" w:hAnsi="Arial" w:cs="Arial"/>
          <w:sz w:val="22"/>
          <w:szCs w:val="22"/>
          <w:lang w:val="en-US"/>
        </w:rPr>
        <w:t xml:space="preserve"> is the proportionality factor between the drift velocity and the electric field strength.</w:t>
      </w:r>
      <w:r>
        <w:rPr>
          <w:rStyle w:val="FootnoteReference"/>
          <w:rFonts w:ascii="Arial" w:eastAsiaTheme="minorEastAsia" w:hAnsi="Arial" w:cs="Arial"/>
          <w:sz w:val="22"/>
          <w:szCs w:val="22"/>
          <w:lang w:val="en-US"/>
        </w:rPr>
        <w:footnoteReference w:id="3"/>
      </w:r>
    </w:p>
    <w:p w14:paraId="323EE0E9" w14:textId="53EB2D11" w:rsidR="00C02ECE" w:rsidRPr="00351B66" w:rsidRDefault="00C02ECE" w:rsidP="003E0DD8">
      <w:pPr>
        <w:spacing w:line="360" w:lineRule="auto"/>
        <w:jc w:val="both"/>
        <w:rPr>
          <w:rFonts w:ascii="Arial" w:eastAsiaTheme="minorEastAsia" w:hAnsi="Arial" w:cs="Arial"/>
          <w:sz w:val="22"/>
          <w:szCs w:val="22"/>
          <w:lang w:val="en-US"/>
        </w:rPr>
      </w:pPr>
      <m:oMathPara>
        <m:oMath>
          <m:sSub>
            <m:sSubPr>
              <m:ctrlPr>
                <w:rPr>
                  <w:rFonts w:ascii="Cambria Math" w:hAnsi="Cambria Math" w:cs="Arial"/>
                  <w:i/>
                  <w:sz w:val="22"/>
                  <w:szCs w:val="22"/>
                  <w:lang w:val="en-US"/>
                </w:rPr>
              </m:ctrlPr>
            </m:sSubPr>
            <m:e>
              <m:r>
                <w:rPr>
                  <w:rFonts w:ascii="Cambria Math" w:hAnsi="Cambria Math" w:cs="Arial"/>
                  <w:sz w:val="22"/>
                  <w:szCs w:val="22"/>
                  <w:lang w:val="en-US"/>
                </w:rPr>
                <m:t>v</m:t>
              </m:r>
            </m:e>
            <m:sub>
              <m:r>
                <w:rPr>
                  <w:rFonts w:ascii="Cambria Math" w:hAnsi="Cambria Math" w:cs="Arial"/>
                  <w:sz w:val="22"/>
                  <w:szCs w:val="22"/>
                  <w:lang w:val="en-US"/>
                </w:rPr>
                <m:t>d</m:t>
              </m:r>
            </m:sub>
          </m:sSub>
          <m:r>
            <w:rPr>
              <w:rFonts w:ascii="Cambria Math" w:hAnsi="Cambria Math" w:cs="Arial"/>
              <w:sz w:val="22"/>
              <w:szCs w:val="22"/>
              <w:lang w:val="en-US"/>
            </w:rPr>
            <m:t>=</m:t>
          </m:r>
          <m:r>
            <w:rPr>
              <w:rFonts w:ascii="Cambria Math" w:hAnsi="Cambria Math" w:cs="Arial"/>
              <w:sz w:val="22"/>
              <w:szCs w:val="22"/>
              <w:lang w:val="en-US"/>
            </w:rPr>
            <m:t>KE.</m:t>
          </m:r>
        </m:oMath>
      </m:oMathPara>
    </w:p>
    <w:p w14:paraId="4BCD0D70" w14:textId="4C86D922" w:rsidR="00351B66" w:rsidRDefault="00351B66" w:rsidP="003E0DD8">
      <w:pPr>
        <w:spacing w:line="360" w:lineRule="auto"/>
        <w:jc w:val="both"/>
        <w:rPr>
          <w:rFonts w:ascii="Arial" w:eastAsiaTheme="minorEastAsia" w:hAnsi="Arial" w:cs="Arial"/>
          <w:sz w:val="22"/>
          <w:szCs w:val="22"/>
        </w:rPr>
      </w:pPr>
      <w:r>
        <w:rPr>
          <w:rFonts w:ascii="Arial" w:eastAsiaTheme="minorEastAsia" w:hAnsi="Arial" w:cs="Arial"/>
          <w:sz w:val="22"/>
          <w:szCs w:val="22"/>
          <w:lang w:val="en-US"/>
        </w:rPr>
        <w:t xml:space="preserve">The reduced ion mobility is calculated when other factors such as the temperature </w:t>
      </w:r>
      <m:oMath>
        <m:r>
          <w:rPr>
            <w:rFonts w:ascii="Cambria Math" w:eastAsiaTheme="minorEastAsia" w:hAnsi="Cambria Math" w:cs="Arial"/>
            <w:sz w:val="22"/>
            <w:szCs w:val="22"/>
            <w:lang w:val="en-US"/>
          </w:rPr>
          <m:t>T</m:t>
        </m:r>
      </m:oMath>
      <w:r>
        <w:rPr>
          <w:rFonts w:ascii="Arial" w:eastAsiaTheme="minorEastAsia" w:hAnsi="Arial" w:cs="Arial"/>
          <w:sz w:val="22"/>
          <w:szCs w:val="22"/>
          <w:lang w:val="en-US"/>
        </w:rPr>
        <w:t xml:space="preserve"> and pressure </w:t>
      </w:r>
      <m:oMath>
        <m:r>
          <w:rPr>
            <w:rFonts w:ascii="Cambria Math" w:eastAsiaTheme="minorEastAsia" w:hAnsi="Cambria Math" w:cs="Arial"/>
            <w:sz w:val="22"/>
            <w:szCs w:val="22"/>
            <w:lang w:val="en-US"/>
          </w:rPr>
          <m:t>p</m:t>
        </m:r>
      </m:oMath>
      <w:r>
        <w:rPr>
          <w:rFonts w:ascii="Arial" w:eastAsiaTheme="minorEastAsia" w:hAnsi="Arial" w:cs="Arial"/>
          <w:sz w:val="22"/>
          <w:szCs w:val="22"/>
          <w:lang w:val="en-US"/>
        </w:rPr>
        <w:t xml:space="preserve"> during drift, </w:t>
      </w:r>
      <w:r w:rsidRPr="00351B66">
        <w:rPr>
          <w:rFonts w:ascii="Arial" w:eastAsiaTheme="minorEastAsia" w:hAnsi="Arial" w:cs="Arial"/>
          <w:sz w:val="22"/>
          <w:szCs w:val="22"/>
        </w:rPr>
        <w:t xml:space="preserve">standard temperature </w:t>
      </w:r>
      <w:r w:rsidRPr="00351B66">
        <w:rPr>
          <w:rFonts w:ascii="Arial" w:eastAsiaTheme="minorEastAsia" w:hAnsi="Arial" w:cs="Arial"/>
          <w:i/>
          <w:iCs/>
          <w:sz w:val="22"/>
          <w:szCs w:val="22"/>
        </w:rPr>
        <w:t>T</w:t>
      </w:r>
      <w:r w:rsidRPr="00351B66">
        <w:rPr>
          <w:rFonts w:ascii="Arial" w:eastAsiaTheme="minorEastAsia" w:hAnsi="Arial" w:cs="Arial"/>
          <w:sz w:val="22"/>
          <w:szCs w:val="22"/>
          <w:vertAlign w:val="subscript"/>
        </w:rPr>
        <w:t>0</w:t>
      </w:r>
      <w:r w:rsidRPr="00351B66">
        <w:rPr>
          <w:rFonts w:ascii="Arial" w:eastAsiaTheme="minorEastAsia" w:hAnsi="Arial" w:cs="Arial"/>
          <w:sz w:val="22"/>
          <w:szCs w:val="22"/>
        </w:rPr>
        <w:t xml:space="preserve"> = 273 K</w:t>
      </w:r>
      <w:r>
        <w:rPr>
          <w:rFonts w:ascii="Arial" w:eastAsiaTheme="minorEastAsia" w:hAnsi="Arial" w:cs="Arial"/>
          <w:sz w:val="22"/>
          <w:szCs w:val="22"/>
        </w:rPr>
        <w:t xml:space="preserve"> and </w:t>
      </w:r>
      <w:r w:rsidRPr="00351B66">
        <w:rPr>
          <w:rFonts w:ascii="Arial" w:eastAsiaTheme="minorEastAsia" w:hAnsi="Arial" w:cs="Arial"/>
          <w:sz w:val="22"/>
          <w:szCs w:val="22"/>
        </w:rPr>
        <w:t xml:space="preserve">standard pressure </w:t>
      </w:r>
      <w:r w:rsidRPr="00351B66">
        <w:rPr>
          <w:rFonts w:ascii="Arial" w:eastAsiaTheme="minorEastAsia" w:hAnsi="Arial" w:cs="Arial"/>
          <w:i/>
          <w:iCs/>
          <w:sz w:val="22"/>
          <w:szCs w:val="22"/>
        </w:rPr>
        <w:t>p</w:t>
      </w:r>
      <w:r w:rsidRPr="00351B66">
        <w:rPr>
          <w:rFonts w:ascii="Arial" w:eastAsiaTheme="minorEastAsia" w:hAnsi="Arial" w:cs="Arial"/>
          <w:sz w:val="22"/>
          <w:szCs w:val="22"/>
          <w:vertAlign w:val="subscript"/>
        </w:rPr>
        <w:t>0</w:t>
      </w:r>
      <w:r w:rsidRPr="00351B66">
        <w:rPr>
          <w:rFonts w:ascii="Arial" w:eastAsiaTheme="minorEastAsia" w:hAnsi="Arial" w:cs="Arial"/>
          <w:sz w:val="22"/>
          <w:szCs w:val="22"/>
        </w:rPr>
        <w:t xml:space="preserve"> = 1013 </w:t>
      </w:r>
      <w:proofErr w:type="spellStart"/>
      <w:r w:rsidRPr="00351B66">
        <w:rPr>
          <w:rFonts w:ascii="Arial" w:eastAsiaTheme="minorEastAsia" w:hAnsi="Arial" w:cs="Arial"/>
          <w:sz w:val="22"/>
          <w:szCs w:val="22"/>
        </w:rPr>
        <w:t>hPa</w:t>
      </w:r>
      <w:proofErr w:type="spellEnd"/>
      <w:r>
        <w:rPr>
          <w:rFonts w:ascii="Arial" w:eastAsiaTheme="minorEastAsia" w:hAnsi="Arial" w:cs="Arial"/>
          <w:sz w:val="22"/>
          <w:szCs w:val="22"/>
        </w:rPr>
        <w:t xml:space="preserve"> are known. </w:t>
      </w:r>
    </w:p>
    <w:p w14:paraId="5A6ABA4B" w14:textId="6732BB76" w:rsidR="00351B66" w:rsidRPr="00351B66" w:rsidRDefault="00351B66" w:rsidP="003E0DD8">
      <w:pPr>
        <w:spacing w:line="360" w:lineRule="auto"/>
        <w:jc w:val="both"/>
        <w:rPr>
          <w:rFonts w:ascii="Arial" w:eastAsiaTheme="minorEastAsia" w:hAnsi="Arial" w:cs="Arial"/>
          <w:sz w:val="22"/>
          <w:szCs w:val="22"/>
          <w:lang w:val="en-US"/>
        </w:rPr>
      </w:pPr>
      <m:oMathPara>
        <m:oMath>
          <m:sSub>
            <m:sSubPr>
              <m:ctrlPr>
                <w:rPr>
                  <w:rFonts w:ascii="Cambria Math" w:hAnsi="Cambria Math" w:cs="Arial"/>
                  <w:i/>
                  <w:sz w:val="22"/>
                  <w:szCs w:val="22"/>
                  <w:lang w:val="en-US"/>
                </w:rPr>
              </m:ctrlPr>
            </m:sSubPr>
            <m:e>
              <m:r>
                <w:rPr>
                  <w:rFonts w:ascii="Cambria Math" w:hAnsi="Cambria Math" w:cs="Arial"/>
                  <w:sz w:val="22"/>
                  <w:szCs w:val="22"/>
                  <w:lang w:val="en-US"/>
                </w:rPr>
                <m:t>K</m:t>
              </m:r>
            </m:e>
            <m:sub>
              <m:r>
                <w:rPr>
                  <w:rFonts w:ascii="Cambria Math" w:hAnsi="Cambria Math" w:cs="Arial"/>
                  <w:sz w:val="22"/>
                  <w:szCs w:val="22"/>
                  <w:lang w:val="en-US"/>
                </w:rPr>
                <m:t>0</m:t>
              </m:r>
            </m:sub>
          </m:sSub>
          <m:r>
            <w:rPr>
              <w:rFonts w:ascii="Cambria Math" w:hAnsi="Cambria Math" w:cs="Arial"/>
              <w:sz w:val="22"/>
              <w:szCs w:val="22"/>
              <w:lang w:val="en-US"/>
            </w:rPr>
            <m:t>=K</m:t>
          </m:r>
          <m:f>
            <m:fPr>
              <m:ctrlPr>
                <w:rPr>
                  <w:rFonts w:ascii="Cambria Math" w:hAnsi="Cambria Math" w:cs="Arial"/>
                  <w:i/>
                  <w:sz w:val="22"/>
                  <w:szCs w:val="22"/>
                  <w:lang w:val="en-US"/>
                </w:rPr>
              </m:ctrlPr>
            </m:fPr>
            <m:num>
              <m:sSub>
                <m:sSubPr>
                  <m:ctrlPr>
                    <w:rPr>
                      <w:rFonts w:ascii="Cambria Math" w:hAnsi="Cambria Math" w:cs="Arial"/>
                      <w:i/>
                      <w:sz w:val="22"/>
                      <w:szCs w:val="22"/>
                      <w:lang w:val="en-US"/>
                    </w:rPr>
                  </m:ctrlPr>
                </m:sSubPr>
                <m:e>
                  <m:r>
                    <w:rPr>
                      <w:rFonts w:ascii="Cambria Math" w:hAnsi="Cambria Math" w:cs="Arial"/>
                      <w:sz w:val="22"/>
                      <w:szCs w:val="22"/>
                      <w:lang w:val="en-US"/>
                    </w:rPr>
                    <m:t>T</m:t>
                  </m:r>
                </m:e>
                <m:sub>
                  <m:r>
                    <w:rPr>
                      <w:rFonts w:ascii="Cambria Math" w:hAnsi="Cambria Math" w:cs="Arial"/>
                      <w:sz w:val="22"/>
                      <w:szCs w:val="22"/>
                      <w:lang w:val="en-US"/>
                    </w:rPr>
                    <m:t>0</m:t>
                  </m:r>
                </m:sub>
              </m:sSub>
            </m:num>
            <m:den>
              <m:r>
                <w:rPr>
                  <w:rFonts w:ascii="Cambria Math" w:hAnsi="Cambria Math" w:cs="Arial"/>
                  <w:sz w:val="22"/>
                  <w:szCs w:val="22"/>
                  <w:lang w:val="en-US"/>
                </w:rPr>
                <m:t>T</m:t>
              </m:r>
            </m:den>
          </m:f>
          <m:f>
            <m:fPr>
              <m:ctrlPr>
                <w:rPr>
                  <w:rFonts w:ascii="Cambria Math" w:hAnsi="Cambria Math" w:cs="Arial"/>
                  <w:i/>
                  <w:sz w:val="22"/>
                  <w:szCs w:val="22"/>
                  <w:lang w:val="en-US"/>
                </w:rPr>
              </m:ctrlPr>
            </m:fPr>
            <m:num>
              <m:r>
                <w:rPr>
                  <w:rFonts w:ascii="Cambria Math" w:hAnsi="Cambria Math" w:cs="Arial"/>
                  <w:sz w:val="22"/>
                  <w:szCs w:val="22"/>
                  <w:lang w:val="en-US"/>
                </w:rPr>
                <m:t>p</m:t>
              </m:r>
            </m:num>
            <m:den>
              <m:sSub>
                <m:sSubPr>
                  <m:ctrlPr>
                    <w:rPr>
                      <w:rFonts w:ascii="Cambria Math" w:hAnsi="Cambria Math" w:cs="Arial"/>
                      <w:i/>
                      <w:sz w:val="22"/>
                      <w:szCs w:val="22"/>
                      <w:lang w:val="en-US"/>
                    </w:rPr>
                  </m:ctrlPr>
                </m:sSubPr>
                <m:e>
                  <m:r>
                    <w:rPr>
                      <w:rFonts w:ascii="Cambria Math" w:hAnsi="Cambria Math" w:cs="Arial"/>
                      <w:sz w:val="22"/>
                      <w:szCs w:val="22"/>
                      <w:lang w:val="en-US"/>
                    </w:rPr>
                    <m:t>p</m:t>
                  </m:r>
                </m:e>
                <m:sub>
                  <m:r>
                    <w:rPr>
                      <w:rFonts w:ascii="Cambria Math" w:hAnsi="Cambria Math" w:cs="Arial"/>
                      <w:sz w:val="22"/>
                      <w:szCs w:val="22"/>
                      <w:lang w:val="en-US"/>
                    </w:rPr>
                    <m:t>0</m:t>
                  </m:r>
                </m:sub>
              </m:sSub>
            </m:den>
          </m:f>
        </m:oMath>
      </m:oMathPara>
    </w:p>
    <w:p w14:paraId="247541AA" w14:textId="7EECBEEE" w:rsidR="00351B66" w:rsidRDefault="00351B66" w:rsidP="003E0DD8">
      <w:pPr>
        <w:spacing w:line="360" w:lineRule="auto"/>
        <w:jc w:val="both"/>
        <w:rPr>
          <w:rFonts w:ascii="Arial" w:eastAsiaTheme="minorEastAsia" w:hAnsi="Arial" w:cs="Arial"/>
          <w:sz w:val="22"/>
          <w:szCs w:val="22"/>
          <w:lang w:val="en-US"/>
        </w:rPr>
      </w:pPr>
      <w:r>
        <w:rPr>
          <w:rFonts w:ascii="Arial" w:eastAsiaTheme="minorEastAsia" w:hAnsi="Arial" w:cs="Arial"/>
          <w:sz w:val="22"/>
          <w:szCs w:val="22"/>
          <w:lang w:val="en-US"/>
        </w:rPr>
        <w:t xml:space="preserve">To find the </w:t>
      </w:r>
      <m:oMath>
        <m:r>
          <w:rPr>
            <w:rFonts w:ascii="Cambria Math" w:eastAsiaTheme="minorEastAsia" w:hAnsi="Cambria Math" w:cs="Arial"/>
            <w:sz w:val="22"/>
            <w:szCs w:val="22"/>
            <w:lang w:val="en-US"/>
          </w:rPr>
          <m:t>K</m:t>
        </m:r>
      </m:oMath>
      <w:r>
        <w:rPr>
          <w:rFonts w:ascii="Arial" w:eastAsiaTheme="minorEastAsia" w:hAnsi="Arial" w:cs="Arial"/>
          <w:sz w:val="22"/>
          <w:szCs w:val="22"/>
          <w:lang w:val="en-US"/>
        </w:rPr>
        <w:t xml:space="preserve"> value, we can use the following formula.</w:t>
      </w:r>
    </w:p>
    <w:p w14:paraId="66822393" w14:textId="4ED83C01" w:rsidR="00351B66" w:rsidRPr="00351B66" w:rsidRDefault="00351B66" w:rsidP="003E0DD8">
      <w:pPr>
        <w:spacing w:line="360" w:lineRule="auto"/>
        <w:jc w:val="both"/>
        <w:rPr>
          <w:rFonts w:ascii="Arial" w:eastAsiaTheme="minorEastAsia" w:hAnsi="Arial" w:cs="Arial"/>
          <w:sz w:val="22"/>
          <w:szCs w:val="22"/>
          <w:lang w:val="en-US"/>
        </w:rPr>
      </w:pPr>
      <m:oMathPara>
        <m:oMath>
          <m:r>
            <w:rPr>
              <w:rFonts w:ascii="Cambria Math" w:hAnsi="Cambria Math" w:cs="Arial"/>
              <w:sz w:val="22"/>
              <w:szCs w:val="22"/>
              <w:lang w:val="en-US"/>
            </w:rPr>
            <m:t xml:space="preserve">K= </m:t>
          </m:r>
          <m:f>
            <m:fPr>
              <m:ctrlPr>
                <w:rPr>
                  <w:rFonts w:ascii="Cambria Math" w:hAnsi="Cambria Math" w:cs="Arial"/>
                  <w:i/>
                  <w:sz w:val="22"/>
                  <w:szCs w:val="22"/>
                  <w:lang w:val="en-US"/>
                </w:rPr>
              </m:ctrlPr>
            </m:fPr>
            <m:num>
              <m:sSup>
                <m:sSupPr>
                  <m:ctrlPr>
                    <w:rPr>
                      <w:rFonts w:ascii="Cambria Math" w:hAnsi="Cambria Math" w:cs="Arial"/>
                      <w:i/>
                      <w:sz w:val="22"/>
                      <w:szCs w:val="22"/>
                      <w:lang w:val="en-US"/>
                    </w:rPr>
                  </m:ctrlPr>
                </m:sSupPr>
                <m:e>
                  <m:r>
                    <w:rPr>
                      <w:rFonts w:ascii="Cambria Math" w:hAnsi="Cambria Math" w:cs="Arial"/>
                      <w:sz w:val="22"/>
                      <w:szCs w:val="22"/>
                      <w:lang w:val="en-US"/>
                    </w:rPr>
                    <m:t>L</m:t>
                  </m:r>
                </m:e>
                <m:sup>
                  <m:r>
                    <w:rPr>
                      <w:rFonts w:ascii="Cambria Math" w:hAnsi="Cambria Math" w:cs="Arial"/>
                      <w:sz w:val="22"/>
                      <w:szCs w:val="22"/>
                      <w:lang w:val="en-US"/>
                    </w:rPr>
                    <m:t>2</m:t>
                  </m:r>
                </m:sup>
              </m:sSup>
            </m:num>
            <m:den>
              <m:sSub>
                <m:sSubPr>
                  <m:ctrlPr>
                    <w:rPr>
                      <w:rFonts w:ascii="Cambria Math" w:hAnsi="Cambria Math" w:cs="Arial"/>
                      <w:i/>
                      <w:sz w:val="22"/>
                      <w:szCs w:val="22"/>
                      <w:lang w:val="en-US"/>
                    </w:rPr>
                  </m:ctrlPr>
                </m:sSubPr>
                <m:e>
                  <m:r>
                    <w:rPr>
                      <w:rFonts w:ascii="Cambria Math" w:hAnsi="Cambria Math" w:cs="Arial"/>
                      <w:sz w:val="22"/>
                      <w:szCs w:val="22"/>
                      <w:lang w:val="en-US"/>
                    </w:rPr>
                    <m:t>t</m:t>
                  </m:r>
                </m:e>
                <m:sub>
                  <m:r>
                    <w:rPr>
                      <w:rFonts w:ascii="Cambria Math" w:hAnsi="Cambria Math" w:cs="Arial"/>
                      <w:sz w:val="22"/>
                      <w:szCs w:val="22"/>
                      <w:lang w:val="en-US"/>
                    </w:rPr>
                    <m:t>d</m:t>
                  </m:r>
                </m:sub>
              </m:sSub>
              <m:r>
                <w:rPr>
                  <w:rFonts w:ascii="Cambria Math" w:hAnsi="Cambria Math" w:cs="Arial"/>
                  <w:sz w:val="22"/>
                  <w:szCs w:val="22"/>
                  <w:lang w:val="en-US"/>
                </w:rPr>
                <m:t>U</m:t>
              </m:r>
            </m:den>
          </m:f>
        </m:oMath>
      </m:oMathPara>
    </w:p>
    <w:p w14:paraId="6785D4D4" w14:textId="54CF1275" w:rsidR="00351B66" w:rsidRPr="00351B66" w:rsidRDefault="00351B66" w:rsidP="003E0DD8">
      <w:pPr>
        <w:spacing w:line="360" w:lineRule="auto"/>
        <w:jc w:val="both"/>
        <w:rPr>
          <w:rFonts w:ascii="Arial" w:hAnsi="Arial" w:cs="Arial"/>
          <w:sz w:val="22"/>
          <w:szCs w:val="22"/>
          <w:vertAlign w:val="subscript"/>
          <w:lang w:val="en-US"/>
        </w:rPr>
      </w:pPr>
      <w:r>
        <w:rPr>
          <w:rFonts w:ascii="Arial" w:eastAsiaTheme="minorEastAsia" w:hAnsi="Arial" w:cs="Arial"/>
          <w:sz w:val="22"/>
          <w:szCs w:val="22"/>
          <w:lang w:val="en-US"/>
        </w:rPr>
        <w:t xml:space="preserve">Where </w:t>
      </w:r>
      <m:oMath>
        <m:r>
          <w:rPr>
            <w:rFonts w:ascii="Cambria Math" w:eastAsiaTheme="minorEastAsia" w:hAnsi="Cambria Math" w:cs="Arial"/>
            <w:sz w:val="22"/>
            <w:szCs w:val="22"/>
            <w:lang w:val="en-US"/>
          </w:rPr>
          <m:t>L</m:t>
        </m:r>
      </m:oMath>
      <w:r>
        <w:rPr>
          <w:rFonts w:ascii="Arial" w:eastAsiaTheme="minorEastAsia" w:hAnsi="Arial" w:cs="Arial"/>
          <w:sz w:val="22"/>
          <w:szCs w:val="22"/>
          <w:lang w:val="en-US"/>
        </w:rPr>
        <w:t xml:space="preserve"> is the drift length (the length of the chamber or tube where the ionized particles move), </w:t>
      </w:r>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t</m:t>
            </m:r>
          </m:e>
          <m:sub>
            <m:r>
              <w:rPr>
                <w:rFonts w:ascii="Cambria Math" w:eastAsiaTheme="minorEastAsia" w:hAnsi="Cambria Math" w:cs="Arial"/>
                <w:sz w:val="22"/>
                <w:szCs w:val="22"/>
                <w:lang w:val="en-US"/>
              </w:rPr>
              <m:t>d</m:t>
            </m:r>
          </m:sub>
        </m:sSub>
      </m:oMath>
      <w:r>
        <w:rPr>
          <w:rFonts w:ascii="Arial" w:eastAsiaTheme="minorEastAsia" w:hAnsi="Arial" w:cs="Arial"/>
          <w:sz w:val="22"/>
          <w:szCs w:val="22"/>
          <w:lang w:val="en-US"/>
        </w:rPr>
        <w:t xml:space="preserve"> is the drift time and </w:t>
      </w:r>
      <m:oMath>
        <m:r>
          <w:rPr>
            <w:rFonts w:ascii="Cambria Math" w:eastAsiaTheme="minorEastAsia" w:hAnsi="Cambria Math" w:cs="Arial"/>
            <w:sz w:val="22"/>
            <w:szCs w:val="22"/>
            <w:lang w:val="en-US"/>
          </w:rPr>
          <m:t>U</m:t>
        </m:r>
      </m:oMath>
      <w:r w:rsidR="003E0DD8">
        <w:rPr>
          <w:rFonts w:ascii="Arial" w:eastAsiaTheme="minorEastAsia" w:hAnsi="Arial" w:cs="Arial"/>
          <w:sz w:val="22"/>
          <w:szCs w:val="22"/>
          <w:lang w:val="en-US"/>
        </w:rPr>
        <w:t xml:space="preserve"> is the potential difference in the chamber.</w:t>
      </w:r>
    </w:p>
    <w:sectPr w:rsidR="00351B66" w:rsidRPr="00351B66" w:rsidSect="00F944C7">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0E27C" w14:textId="77777777" w:rsidR="00537069" w:rsidRDefault="00537069" w:rsidP="00F944C7">
      <w:pPr>
        <w:spacing w:after="0" w:line="240" w:lineRule="auto"/>
      </w:pPr>
      <w:r>
        <w:separator/>
      </w:r>
    </w:p>
  </w:endnote>
  <w:endnote w:type="continuationSeparator" w:id="0">
    <w:p w14:paraId="079400EE" w14:textId="77777777" w:rsidR="00537069" w:rsidRDefault="00537069" w:rsidP="00F9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097C9" w14:textId="77777777" w:rsidR="00F944C7" w:rsidRDefault="00F944C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B53B543" w14:textId="77777777" w:rsidR="00F944C7" w:rsidRDefault="00F9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D3644" w14:textId="77777777" w:rsidR="00537069" w:rsidRDefault="00537069" w:rsidP="00F944C7">
      <w:pPr>
        <w:spacing w:after="0" w:line="240" w:lineRule="auto"/>
      </w:pPr>
      <w:r>
        <w:separator/>
      </w:r>
    </w:p>
  </w:footnote>
  <w:footnote w:type="continuationSeparator" w:id="0">
    <w:p w14:paraId="7F595725" w14:textId="77777777" w:rsidR="00537069" w:rsidRDefault="00537069" w:rsidP="00F944C7">
      <w:pPr>
        <w:spacing w:after="0" w:line="240" w:lineRule="auto"/>
      </w:pPr>
      <w:r>
        <w:continuationSeparator/>
      </w:r>
    </w:p>
  </w:footnote>
  <w:footnote w:id="1">
    <w:p w14:paraId="36652FAF" w14:textId="22AB9CCC" w:rsidR="00995DDF" w:rsidRDefault="00995DDF">
      <w:pPr>
        <w:pStyle w:val="FootnoteText"/>
      </w:pPr>
      <w:r>
        <w:rPr>
          <w:rStyle w:val="FootnoteReference"/>
        </w:rPr>
        <w:footnoteRef/>
      </w:r>
      <w:r>
        <w:t xml:space="preserve"> </w:t>
      </w:r>
      <w:r w:rsidRPr="00995DDF">
        <w:t>Ion Mobility Spectrometry: Fundamental Concepts, Instrumentation, Applications, and the Road Ahead</w:t>
      </w:r>
      <w:r>
        <w:t xml:space="preserve"> (</w:t>
      </w:r>
      <w:hyperlink r:id="rId1" w:history="1">
        <w:r w:rsidRPr="00F531DD">
          <w:rPr>
            <w:rStyle w:val="Hyperlink"/>
          </w:rPr>
          <w:t>https://pmc.ncbi.nlm.nih.gov/articles/PMC6832852/</w:t>
        </w:r>
      </w:hyperlink>
      <w:r>
        <w:t>)</w:t>
      </w:r>
    </w:p>
    <w:p w14:paraId="64104A19" w14:textId="77777777" w:rsidR="00995DDF" w:rsidRPr="00995DDF" w:rsidRDefault="00995DDF">
      <w:pPr>
        <w:pStyle w:val="FootnoteText"/>
      </w:pPr>
    </w:p>
  </w:footnote>
  <w:footnote w:id="2">
    <w:p w14:paraId="1D28A592" w14:textId="15EF4AAF" w:rsidR="00351B66" w:rsidRPr="00351B66" w:rsidRDefault="00351B66">
      <w:pPr>
        <w:pStyle w:val="FootnoteText"/>
      </w:pPr>
      <w:r>
        <w:rPr>
          <w:rStyle w:val="FootnoteReference"/>
        </w:rPr>
        <w:footnoteRef/>
      </w:r>
      <w:r>
        <w:t xml:space="preserve"> </w:t>
      </w:r>
      <w:r w:rsidRPr="00351B66">
        <w:t>https://www.analyticon.eu/en/ion-mobility-spectrometry.html</w:t>
      </w:r>
    </w:p>
  </w:footnote>
  <w:footnote w:id="3">
    <w:p w14:paraId="06155A7D" w14:textId="28D7D27D" w:rsidR="00C02ECE" w:rsidRPr="00C02ECE" w:rsidRDefault="00C02ECE">
      <w:pPr>
        <w:pStyle w:val="FootnoteText"/>
      </w:pPr>
      <w:r>
        <w:rPr>
          <w:rStyle w:val="FootnoteReference"/>
        </w:rPr>
        <w:footnoteRef/>
      </w:r>
      <w:r>
        <w:t xml:space="preserve"> </w:t>
      </w:r>
      <w:r w:rsidRPr="00C02ECE">
        <w:t>https://en.wikipedia.org/wiki/Ion_mobility_spectrometry#Ion_mobility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0CC"/>
    <w:multiLevelType w:val="multilevel"/>
    <w:tmpl w:val="86A4A504"/>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AE6B44"/>
    <w:multiLevelType w:val="hybridMultilevel"/>
    <w:tmpl w:val="C296A2FC"/>
    <w:lvl w:ilvl="0" w:tplc="88C6AF82">
      <w:start w:val="1"/>
      <w:numFmt w:val="decimal"/>
      <w:lvlText w:val="%1."/>
      <w:lvlJc w:val="left"/>
      <w:pPr>
        <w:ind w:left="720" w:hanging="360"/>
      </w:pPr>
      <w:rPr>
        <w:rFonts w:eastAsiaTheme="minorHAnsi"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80431127">
    <w:abstractNumId w:val="0"/>
  </w:num>
  <w:num w:numId="2" w16cid:durableId="1008948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0"/>
    <w:rsid w:val="00062695"/>
    <w:rsid w:val="00153291"/>
    <w:rsid w:val="002377F0"/>
    <w:rsid w:val="00304D32"/>
    <w:rsid w:val="00311FA0"/>
    <w:rsid w:val="00351B66"/>
    <w:rsid w:val="003E0DD8"/>
    <w:rsid w:val="00537069"/>
    <w:rsid w:val="00682A00"/>
    <w:rsid w:val="006F070C"/>
    <w:rsid w:val="00895074"/>
    <w:rsid w:val="00966E13"/>
    <w:rsid w:val="00995DDF"/>
    <w:rsid w:val="00C0141B"/>
    <w:rsid w:val="00C02ECE"/>
    <w:rsid w:val="00C44095"/>
    <w:rsid w:val="00E63638"/>
    <w:rsid w:val="00F944C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930C1"/>
  <w15:chartTrackingRefBased/>
  <w15:docId w15:val="{30CE1CE1-682D-413F-A2F6-D3DD756C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37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7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7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F0"/>
    <w:rPr>
      <w:rFonts w:eastAsiaTheme="majorEastAsia" w:cstheme="majorBidi"/>
      <w:color w:val="272727" w:themeColor="text1" w:themeTint="D8"/>
    </w:rPr>
  </w:style>
  <w:style w:type="paragraph" w:styleId="Title">
    <w:name w:val="Title"/>
    <w:basedOn w:val="Normal"/>
    <w:next w:val="Normal"/>
    <w:link w:val="TitleChar"/>
    <w:uiPriority w:val="10"/>
    <w:qFormat/>
    <w:rsid w:val="00237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F0"/>
    <w:pPr>
      <w:spacing w:before="160"/>
      <w:jc w:val="center"/>
    </w:pPr>
    <w:rPr>
      <w:i/>
      <w:iCs/>
      <w:color w:val="404040" w:themeColor="text1" w:themeTint="BF"/>
    </w:rPr>
  </w:style>
  <w:style w:type="character" w:customStyle="1" w:styleId="QuoteChar">
    <w:name w:val="Quote Char"/>
    <w:basedOn w:val="DefaultParagraphFont"/>
    <w:link w:val="Quote"/>
    <w:uiPriority w:val="29"/>
    <w:rsid w:val="002377F0"/>
    <w:rPr>
      <w:rFonts w:cs="Latha"/>
      <w:i/>
      <w:iCs/>
      <w:color w:val="404040" w:themeColor="text1" w:themeTint="BF"/>
    </w:rPr>
  </w:style>
  <w:style w:type="paragraph" w:styleId="ListParagraph">
    <w:name w:val="List Paragraph"/>
    <w:basedOn w:val="Normal"/>
    <w:uiPriority w:val="34"/>
    <w:qFormat/>
    <w:rsid w:val="002377F0"/>
    <w:pPr>
      <w:ind w:left="720"/>
      <w:contextualSpacing/>
    </w:pPr>
  </w:style>
  <w:style w:type="character" w:styleId="IntenseEmphasis">
    <w:name w:val="Intense Emphasis"/>
    <w:basedOn w:val="DefaultParagraphFont"/>
    <w:uiPriority w:val="21"/>
    <w:qFormat/>
    <w:rsid w:val="002377F0"/>
    <w:rPr>
      <w:i/>
      <w:iCs/>
      <w:color w:val="0F4761" w:themeColor="accent1" w:themeShade="BF"/>
    </w:rPr>
  </w:style>
  <w:style w:type="paragraph" w:styleId="IntenseQuote">
    <w:name w:val="Intense Quote"/>
    <w:basedOn w:val="Normal"/>
    <w:next w:val="Normal"/>
    <w:link w:val="IntenseQuoteChar"/>
    <w:uiPriority w:val="30"/>
    <w:qFormat/>
    <w:rsid w:val="00237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F0"/>
    <w:rPr>
      <w:rFonts w:cs="Latha"/>
      <w:i/>
      <w:iCs/>
      <w:color w:val="0F4761" w:themeColor="accent1" w:themeShade="BF"/>
    </w:rPr>
  </w:style>
  <w:style w:type="character" w:styleId="IntenseReference">
    <w:name w:val="Intense Reference"/>
    <w:basedOn w:val="DefaultParagraphFont"/>
    <w:uiPriority w:val="32"/>
    <w:qFormat/>
    <w:rsid w:val="002377F0"/>
    <w:rPr>
      <w:b/>
      <w:bCs/>
      <w:smallCaps/>
      <w:color w:val="0F4761" w:themeColor="accent1" w:themeShade="BF"/>
      <w:spacing w:val="5"/>
    </w:rPr>
  </w:style>
  <w:style w:type="paragraph" w:styleId="Header">
    <w:name w:val="header"/>
    <w:basedOn w:val="Normal"/>
    <w:link w:val="HeaderChar"/>
    <w:uiPriority w:val="99"/>
    <w:unhideWhenUsed/>
    <w:rsid w:val="00F9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4C7"/>
    <w:rPr>
      <w:rFonts w:cs="Latha"/>
    </w:rPr>
  </w:style>
  <w:style w:type="paragraph" w:styleId="Footer">
    <w:name w:val="footer"/>
    <w:basedOn w:val="Normal"/>
    <w:link w:val="FooterChar"/>
    <w:uiPriority w:val="99"/>
    <w:unhideWhenUsed/>
    <w:rsid w:val="00F9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4C7"/>
    <w:rPr>
      <w:rFonts w:cs="Latha"/>
    </w:rPr>
  </w:style>
  <w:style w:type="paragraph" w:styleId="EndnoteText">
    <w:name w:val="endnote text"/>
    <w:basedOn w:val="Normal"/>
    <w:link w:val="EndnoteTextChar"/>
    <w:uiPriority w:val="99"/>
    <w:semiHidden/>
    <w:unhideWhenUsed/>
    <w:rsid w:val="008950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5074"/>
    <w:rPr>
      <w:rFonts w:cs="Latha"/>
      <w:sz w:val="20"/>
      <w:szCs w:val="20"/>
    </w:rPr>
  </w:style>
  <w:style w:type="character" w:styleId="EndnoteReference">
    <w:name w:val="endnote reference"/>
    <w:basedOn w:val="DefaultParagraphFont"/>
    <w:uiPriority w:val="99"/>
    <w:semiHidden/>
    <w:unhideWhenUsed/>
    <w:rsid w:val="00895074"/>
    <w:rPr>
      <w:vertAlign w:val="superscript"/>
    </w:rPr>
  </w:style>
  <w:style w:type="paragraph" w:styleId="Caption">
    <w:name w:val="caption"/>
    <w:basedOn w:val="Normal"/>
    <w:next w:val="Normal"/>
    <w:uiPriority w:val="35"/>
    <w:unhideWhenUsed/>
    <w:qFormat/>
    <w:rsid w:val="00C4409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0141B"/>
    <w:rPr>
      <w:color w:val="666666"/>
    </w:rPr>
  </w:style>
  <w:style w:type="paragraph" w:styleId="FootnoteText">
    <w:name w:val="footnote text"/>
    <w:basedOn w:val="Normal"/>
    <w:link w:val="FootnoteTextChar"/>
    <w:uiPriority w:val="99"/>
    <w:semiHidden/>
    <w:unhideWhenUsed/>
    <w:rsid w:val="00995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DDF"/>
    <w:rPr>
      <w:rFonts w:cs="Latha"/>
      <w:sz w:val="20"/>
      <w:szCs w:val="20"/>
    </w:rPr>
  </w:style>
  <w:style w:type="character" w:styleId="FootnoteReference">
    <w:name w:val="footnote reference"/>
    <w:basedOn w:val="DefaultParagraphFont"/>
    <w:uiPriority w:val="99"/>
    <w:semiHidden/>
    <w:unhideWhenUsed/>
    <w:rsid w:val="00995DDF"/>
    <w:rPr>
      <w:vertAlign w:val="superscript"/>
    </w:rPr>
  </w:style>
  <w:style w:type="character" w:styleId="Hyperlink">
    <w:name w:val="Hyperlink"/>
    <w:basedOn w:val="DefaultParagraphFont"/>
    <w:uiPriority w:val="99"/>
    <w:unhideWhenUsed/>
    <w:rsid w:val="00995DDF"/>
    <w:rPr>
      <w:color w:val="467886" w:themeColor="hyperlink"/>
      <w:u w:val="single"/>
    </w:rPr>
  </w:style>
  <w:style w:type="character" w:styleId="UnresolvedMention">
    <w:name w:val="Unresolved Mention"/>
    <w:basedOn w:val="DefaultParagraphFont"/>
    <w:uiPriority w:val="99"/>
    <w:semiHidden/>
    <w:unhideWhenUsed/>
    <w:rsid w:val="00995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401518">
      <w:bodyDiv w:val="1"/>
      <w:marLeft w:val="0"/>
      <w:marRight w:val="0"/>
      <w:marTop w:val="0"/>
      <w:marBottom w:val="0"/>
      <w:divBdr>
        <w:top w:val="none" w:sz="0" w:space="0" w:color="auto"/>
        <w:left w:val="none" w:sz="0" w:space="0" w:color="auto"/>
        <w:bottom w:val="none" w:sz="0" w:space="0" w:color="auto"/>
        <w:right w:val="none" w:sz="0" w:space="0" w:color="auto"/>
      </w:divBdr>
    </w:div>
    <w:div w:id="1170439937">
      <w:bodyDiv w:val="1"/>
      <w:marLeft w:val="0"/>
      <w:marRight w:val="0"/>
      <w:marTop w:val="0"/>
      <w:marBottom w:val="0"/>
      <w:divBdr>
        <w:top w:val="none" w:sz="0" w:space="0" w:color="auto"/>
        <w:left w:val="none" w:sz="0" w:space="0" w:color="auto"/>
        <w:bottom w:val="none" w:sz="0" w:space="0" w:color="auto"/>
        <w:right w:val="none" w:sz="0" w:space="0" w:color="auto"/>
      </w:divBdr>
    </w:div>
    <w:div w:id="181332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mc.ncbi.nlm.nih.gov/articles/PMC6832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{8DF2A1D4-2D60-48F6-B0B3-3BC8C6A1BC5F}</b:Guid>
    <b:URL>https://en.wikipedia.org/wiki/Ion_mobility_spectrometry</b:URL>
    <b:RefOrder>1</b:RefOrder>
  </b:Source>
</b:Sources>
</file>

<file path=customXml/itemProps1.xml><?xml version="1.0" encoding="utf-8"?>
<ds:datastoreItem xmlns:ds="http://schemas.openxmlformats.org/officeDocument/2006/customXml" ds:itemID="{FBB6D9D0-6883-4D41-BD9C-58CEAC74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Karunakaran</dc:creator>
  <cp:keywords/>
  <dc:description/>
  <cp:lastModifiedBy>Keshav Karunakaran</cp:lastModifiedBy>
  <cp:revision>4</cp:revision>
  <dcterms:created xsi:type="dcterms:W3CDTF">2025-04-19T12:51:00Z</dcterms:created>
  <dcterms:modified xsi:type="dcterms:W3CDTF">2025-04-20T16:17:00Z</dcterms:modified>
</cp:coreProperties>
</file>