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image/x-wmf" Extension="wmf"/>
  <Default ContentType="application/vnd.ms-excel" Extension="x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Relationship Id="rId4" Target="docProps/custom.xml" Type="http://schemas.openxmlformats.org/officeDocument/2006/relationships/custom-properties"/>
</Relationships>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000000" w:rsidRDefault="00883B6D">
      <w:pPr>
        <w:pStyle w:val="Heading1"/>
      </w:pPr>
      <w:bookmarkStart w:id="0" w:name="_GoBack"/>
      <w:bookmarkEnd w:id="0"/>
      <w:r>
        <w:t>This is Heading1 Text</w:t>
      </w:r>
    </w:p>
    <w:p w:rsidR="00000000" w:rsidRDefault="00883B6D">
      <w:r>
        <w:t>This is a regular paragraph with the default style of Normal. This is a regular paragraph with the default style of Normal. This is a regular paragraph with the default style of Normal. This is a regular paragraph with the default sty</w:t>
      </w:r>
      <w:r>
        <w:t>le of Normal. This is a regular paragraph with the default style of Normal.</w:t>
      </w:r>
    </w:p>
    <w:p w:rsidR="00000000" w:rsidRDefault="00883B6D">
      <w:pPr>
        <w:pStyle w:val="BlockStyleTest"/>
      </w:pPr>
      <w:r>
        <w:t>This is a Defined Block Style Called BlockStyleTest</w:t>
      </w:r>
    </w:p>
    <w:p w:rsidR="00000000" w:rsidRDefault="00883B6D">
      <w:r>
        <w:t>This is more Normal text.</w:t>
      </w:r>
    </w:p>
    <w:p w:rsidR="00000000" w:rsidRDefault="00883B6D">
      <w:pPr>
        <w:pStyle w:val="Heading2"/>
      </w:pPr>
      <w:r>
        <w:t>This is Heading 2 text</w:t>
      </w:r>
    </w:p>
    <w:p w:rsidR="00000000" w:rsidRDefault="00883B6D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:rsidR="00000000" w:rsidRDefault="00883B6D">
      <w:pPr>
        <w:jc w:val="center"/>
      </w:pPr>
      <w:r>
        <w:t>This block is centered.</w:t>
      </w:r>
    </w:p>
    <w:p w:rsidR="00000000" w:rsidRDefault="00883B6D">
      <w:r>
        <w:t xml:space="preserve">This is left-aligned. </w:t>
      </w:r>
    </w:p>
    <w:p w:rsidR="00000000" w:rsidRDefault="00883B6D"/>
    <w:p w:rsidR="00000000" w:rsidRDefault="00883B6D">
      <w:pPr>
        <w:numPr>
          <w:ilvl w:val="0"/>
          <w:numId w:val="13"/>
        </w:numPr>
      </w:pPr>
      <w:r>
        <w:t xml:space="preserve">First item of bulleted list. </w:t>
      </w:r>
    </w:p>
    <w:p w:rsidR="00000000" w:rsidRDefault="00883B6D">
      <w:pPr>
        <w:numPr>
          <w:ilvl w:val="0"/>
          <w:numId w:val="13"/>
        </w:numPr>
      </w:pPr>
      <w:r>
        <w:t>Second item of bulleted list.</w:t>
      </w:r>
    </w:p>
    <w:p w:rsidR="00000000" w:rsidRDefault="00883B6D">
      <w:pPr>
        <w:ind w:left="720"/>
      </w:pPr>
      <w:r>
        <w:t>Second paragraph of secon</w:t>
      </w:r>
      <w:r>
        <w:t xml:space="preserve">d item of bulleted list. </w:t>
      </w:r>
    </w:p>
    <w:p w:rsidR="00000000" w:rsidRDefault="00883B6D">
      <w:pPr>
        <w:numPr>
          <w:ilvl w:val="0"/>
          <w:numId w:val="13"/>
        </w:numPr>
      </w:pPr>
      <w:r>
        <w:t>Third item of bulleted list.</w:t>
      </w:r>
    </w:p>
    <w:p w:rsidR="00000000" w:rsidRDefault="00883B6D">
      <w:pPr>
        <w:numPr>
          <w:ilvl w:val="1"/>
          <w:numId w:val="13"/>
        </w:numPr>
      </w:pPr>
      <w:r>
        <w:t>First item of third item’s nested list</w:t>
      </w:r>
    </w:p>
    <w:p w:rsidR="00000000" w:rsidRDefault="00883B6D">
      <w:pPr>
        <w:numPr>
          <w:ilvl w:val="1"/>
          <w:numId w:val="13"/>
        </w:numPr>
      </w:pPr>
      <w:r>
        <w:t>Second item of third item’s nested list</w:t>
      </w:r>
    </w:p>
    <w:p w:rsidR="00000000" w:rsidRDefault="00883B6D">
      <w:pPr>
        <w:numPr>
          <w:ilvl w:val="0"/>
          <w:numId w:val="13"/>
        </w:numPr>
      </w:pPr>
      <w:r>
        <w:t>Fourth and final item of main bulleted list.</w:t>
      </w:r>
    </w:p>
    <w:p w:rsidR="00000000" w:rsidRDefault="00883B6D"/>
    <w:p w:rsidR="00000000" w:rsidRDefault="00883B6D">
      <w:r>
        <w:t>This is Normal text.</w:t>
      </w:r>
    </w:p>
    <w:p w:rsidR="00000000" w:rsidRDefault="00883B6D"/>
    <w:p w:rsidR="00000000" w:rsidRDefault="00883B6D">
      <w:pPr>
        <w:numPr>
          <w:ilvl w:val="0"/>
          <w:numId w:val="12"/>
        </w:numPr>
      </w:pPr>
      <w:r>
        <w:t xml:space="preserve">First item of numbered list. </w:t>
      </w:r>
    </w:p>
    <w:p w:rsidR="00000000" w:rsidRDefault="00883B6D">
      <w:pPr>
        <w:numPr>
          <w:ilvl w:val="0"/>
          <w:numId w:val="12"/>
        </w:numPr>
      </w:pPr>
      <w:r>
        <w:t xml:space="preserve">Second item of numbered </w:t>
      </w:r>
      <w:r>
        <w:t>list.</w:t>
      </w:r>
    </w:p>
    <w:p w:rsidR="00000000" w:rsidRDefault="00883B6D">
      <w:pPr>
        <w:ind w:left="720"/>
      </w:pPr>
      <w:r>
        <w:t xml:space="preserve">Second paragraph of second item of numbered list. </w:t>
      </w:r>
    </w:p>
    <w:p w:rsidR="00000000" w:rsidRDefault="00883B6D">
      <w:pPr>
        <w:numPr>
          <w:ilvl w:val="0"/>
          <w:numId w:val="12"/>
        </w:numPr>
      </w:pPr>
      <w:r>
        <w:t>Third item of numbered list.</w:t>
      </w:r>
    </w:p>
    <w:p w:rsidR="00000000" w:rsidRDefault="00883B6D"/>
    <w:p w:rsidR="00000000" w:rsidRDefault="00883B6D">
      <w:r>
        <w:t>Here is a BMP picture:</w:t>
      </w:r>
    </w:p>
    <w:p w:rsidR="00000000" w:rsidRDefault="00B40C24">
      <w:r>
        <w:rPr>
          <w:noProof/>
          <w:lang w:eastAsia="bg-BG" w:val="bg-BG"/>
        </w:rPr>
        <w:drawing>
          <wp:inline distB="0" distL="0" distR="0" distT="0">
            <wp:extent cx="952500" cy="952500"/>
            <wp:effectExtent b="0" l="0" r="0" t="0"/>
            <wp:docPr descr="..\..\temp\clowN.bmp"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..\..\temp\clowN.bmp" id="0" name="Picture 1"/>
                    <pic:cNvPicPr>
                      <a:picLocks noChangeArrowheads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883B6D">
      <w:r>
        <w:t>Here is a table:</w:t>
      </w:r>
    </w:p>
    <w:tbl>
      <w:tblPr>
        <w:tblW w:type="auto" w:w="0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4" w:val="single"/>
          <w:insideV w:color="auto" w:space="0" w:sz="4" w:val="single"/>
        </w:tblBorders>
        <w:tblLook w:firstColumn="0" w:firstRow="0" w:lastColumn="0" w:lastRow="0" w:noHBand="0" w:noVBand="0" w:val="0000"/>
      </w:tblPr>
      <w:tblGrid>
        <w:gridCol w:w="1729"/>
        <w:gridCol w:w="1726"/>
        <w:gridCol w:w="1731"/>
        <w:gridCol w:w="1723"/>
        <w:gridCol w:w="1721"/>
      </w:tblGrid>
      <w:tr w:rsidR="00000000">
        <w:tblPrEx>
          <w:tblCellMar>
            <w:top w:type="dxa" w:w="0"/>
            <w:bottom w:type="dxa" w:w="0"/>
          </w:tblCellMar>
        </w:tblPrEx>
        <w:trPr>
          <w:cantSplit/>
        </w:trPr>
        <w:tc>
          <w:tcPr>
            <w:tcW w:type="dxa" w:w="1771"/>
          </w:tcPr>
          <w:p w:rsidR="00000000" w:rsidRDefault="00883B6D"/>
        </w:tc>
        <w:tc>
          <w:tcPr>
            <w:tcW w:type="dxa" w:w="3542"/>
            <w:gridSpan w:val="2"/>
          </w:tcPr>
          <w:p w:rsidR="00000000" w:rsidRDefault="00883B6D">
            <w:pPr>
              <w:jc w:val="center"/>
            </w:pPr>
            <w:r>
              <w:t>New York</w:t>
            </w:r>
          </w:p>
        </w:tc>
        <w:tc>
          <w:tcPr>
            <w:tcW w:type="dxa" w:w="1771"/>
          </w:tcPr>
          <w:p w:rsidR="00000000" w:rsidRDefault="00883B6D">
            <w:pPr>
              <w:jc w:val="center"/>
            </w:pPr>
            <w:r>
              <w:t>Boston</w:t>
            </w:r>
          </w:p>
        </w:tc>
        <w:tc>
          <w:tcPr>
            <w:tcW w:type="dxa" w:w="1772"/>
          </w:tcPr>
          <w:p w:rsidR="00000000" w:rsidRDefault="00883B6D">
            <w:pPr>
              <w:jc w:val="center"/>
            </w:pPr>
            <w:r>
              <w:t>Detroit</w:t>
            </w:r>
          </w:p>
        </w:tc>
      </w:tr>
      <w:tr w:rsidR="00000000">
        <w:tblPrEx>
          <w:tblCellMar>
            <w:top w:type="dxa" w:w="0"/>
            <w:bottom w:type="dxa" w:w="0"/>
          </w:tblCellMar>
        </w:tblPrEx>
        <w:tc>
          <w:tcPr>
            <w:tcW w:type="dxa" w:w="1771"/>
          </w:tcPr>
          <w:p w:rsidR="00000000" w:rsidRDefault="00883B6D">
            <w:r>
              <w:t>Baseball</w:t>
            </w:r>
          </w:p>
        </w:tc>
        <w:tc>
          <w:tcPr>
            <w:tcW w:type="dxa" w:w="1771"/>
          </w:tcPr>
          <w:p w:rsidR="00000000" w:rsidRDefault="00883B6D">
            <w:r>
              <w:t>Mets</w:t>
            </w:r>
          </w:p>
        </w:tc>
        <w:tc>
          <w:tcPr>
            <w:tcW w:type="dxa" w:w="1771"/>
          </w:tcPr>
          <w:p w:rsidR="00000000" w:rsidRDefault="00883B6D">
            <w:r>
              <w:t>Yankees</w:t>
            </w:r>
          </w:p>
        </w:tc>
        <w:tc>
          <w:tcPr>
            <w:tcW w:type="dxa" w:w="1771"/>
          </w:tcPr>
          <w:p w:rsidR="00000000" w:rsidRDefault="00883B6D">
            <w:r>
              <w:t>Red Sox</w:t>
            </w:r>
          </w:p>
        </w:tc>
        <w:tc>
          <w:tcPr>
            <w:tcW w:type="dxa" w:w="1772"/>
          </w:tcPr>
          <w:p w:rsidR="00000000" w:rsidRDefault="00883B6D">
            <w:r>
              <w:t>Tigers</w:t>
            </w:r>
          </w:p>
        </w:tc>
      </w:tr>
      <w:tr w:rsidR="00000000">
        <w:tblPrEx>
          <w:tblCellMar>
            <w:top w:type="dxa" w:w="0"/>
            <w:bottom w:type="dxa" w:w="0"/>
          </w:tblCellMar>
        </w:tblPrEx>
        <w:tc>
          <w:tcPr>
            <w:tcW w:type="dxa" w:w="1771"/>
          </w:tcPr>
          <w:p w:rsidR="00000000" w:rsidRDefault="00883B6D">
            <w:r>
              <w:t>Hockey</w:t>
            </w:r>
          </w:p>
        </w:tc>
        <w:tc>
          <w:tcPr>
            <w:tcW w:type="dxa" w:w="1771"/>
          </w:tcPr>
          <w:p w:rsidR="00000000" w:rsidRDefault="00883B6D">
            <w:r>
              <w:t>Rangers</w:t>
            </w:r>
          </w:p>
        </w:tc>
        <w:tc>
          <w:tcPr>
            <w:tcW w:type="dxa" w:w="1771"/>
          </w:tcPr>
          <w:p w:rsidR="00000000" w:rsidRDefault="00883B6D">
            <w:r>
              <w:t>Islanders</w:t>
            </w:r>
          </w:p>
        </w:tc>
        <w:tc>
          <w:tcPr>
            <w:tcW w:type="dxa" w:w="1771"/>
          </w:tcPr>
          <w:p w:rsidR="00000000" w:rsidRDefault="00883B6D">
            <w:r>
              <w:t>Bruins</w:t>
            </w:r>
          </w:p>
        </w:tc>
        <w:tc>
          <w:tcPr>
            <w:tcW w:type="dxa" w:w="1772"/>
          </w:tcPr>
          <w:p w:rsidR="00000000" w:rsidRDefault="00883B6D">
            <w:r>
              <w:t>Red Wings</w:t>
            </w:r>
          </w:p>
        </w:tc>
      </w:tr>
      <w:tr w:rsidR="00000000">
        <w:tblPrEx>
          <w:tblCellMar>
            <w:top w:type="dxa" w:w="0"/>
            <w:bottom w:type="dxa" w:w="0"/>
          </w:tblCellMar>
        </w:tblPrEx>
        <w:tc>
          <w:tcPr>
            <w:tcW w:type="dxa" w:w="1771"/>
          </w:tcPr>
          <w:p w:rsidR="00000000" w:rsidRDefault="00883B6D">
            <w:r>
              <w:t>Football</w:t>
            </w:r>
          </w:p>
        </w:tc>
        <w:tc>
          <w:tcPr>
            <w:tcW w:type="dxa" w:w="1771"/>
          </w:tcPr>
          <w:p w:rsidR="00000000" w:rsidRDefault="00883B6D">
            <w:r>
              <w:t>Giants</w:t>
            </w:r>
          </w:p>
        </w:tc>
        <w:tc>
          <w:tcPr>
            <w:tcW w:type="dxa" w:w="1771"/>
          </w:tcPr>
          <w:p w:rsidR="00000000" w:rsidRDefault="00883B6D">
            <w:r>
              <w:t>Jets</w:t>
            </w:r>
          </w:p>
        </w:tc>
        <w:tc>
          <w:tcPr>
            <w:tcW w:type="dxa" w:w="1771"/>
          </w:tcPr>
          <w:p w:rsidR="00000000" w:rsidRDefault="00883B6D">
            <w:r>
              <w:t>Patriots</w:t>
            </w:r>
          </w:p>
        </w:tc>
        <w:tc>
          <w:tcPr>
            <w:tcW w:type="dxa" w:w="1772"/>
          </w:tcPr>
          <w:p w:rsidR="00000000" w:rsidRDefault="00883B6D">
            <w:r>
              <w:t>Lions</w:t>
            </w:r>
          </w:p>
        </w:tc>
      </w:tr>
    </w:tbl>
    <w:p w:rsidR="00000000" w:rsidRDefault="00883B6D"/>
    <w:p w:rsidR="00000000" w:rsidRDefault="00883B6D">
      <w:r>
        <w:t>Here is an embedded Excel spreadsheet:</w:t>
      </w:r>
    </w:p>
    <w:p w:rsidR="00000000" w:rsidRDefault="00883B6D"/>
    <w:p w:rsidR="00000000" w:rsidRDefault="00883B6D">
      <w:r>
        <w:object w:dxaOrig="5071" w:dyaOrig="1807">
          <v:shapetype coordsize="21600,21600" filled="f" id="_x0000_t75" o:preferrelative="t" o:spt="75" path="m@4@5l@4@11@9@11@9@5xe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i1025" o:ole="" style="width:253.5pt;height:90pt" type="#_x0000_t75">
            <v:imagedata o:title="" r:id="rId6"/>
          </v:shape>
          <o:OLEObject DrawAspect="Content" ObjectID="_1556089013" ProgID="Excel.Sheet.8" ShapeID="_x0000_i1025" Type="Embed" r:id="rId7"/>
        </w:object>
      </w:r>
    </w:p>
    <w:p w:rsidR="00000000" w:rsidRDefault="00883B6D"/>
    <w:p w:rsidR="00000000" w:rsidRDefault="00883B6D">
      <w:r>
        <w:t>This concludes our test.</w:t>
      </w:r>
    </w:p>
    <w:p w:rsidR="00883B6D" w:rsidRDefault="00883B6D">
      <w:pPr>
        <w:rPr>
          <w:rFonts w:ascii="Symbol" w:hAnsi="Symbol"/>
          <w:sz w:val="32"/>
        </w:rPr>
      </w:pPr>
    </w:p>
    <w:sectPr w:rsidR="00883B6D">
      <w:pgSz w:h="15840" w:w="12240"/>
      <w:pgMar w:bottom="1440" w:footer="708" w:gutter="0" w:header="708" w:left="1800" w:right="1800" w:top="144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C492873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:abstractNumId="1">
    <w:nsid w:val="FFFFFF7D"/>
    <w:multiLevelType w:val="singleLevel"/>
    <w:tmpl w:val="51826D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:abstractNumId="2">
    <w:nsid w:val="FFFFFF7E"/>
    <w:multiLevelType w:val="singleLevel"/>
    <w:tmpl w:val="A20ADD0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:abstractNumId="3">
    <w:nsid w:val="FFFFFF7F"/>
    <w:multiLevelType w:val="singleLevel"/>
    <w:tmpl w:val="29A61060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:abstractNumId="4">
    <w:nsid w:val="FFFFFF80"/>
    <w:multiLevelType w:val="singleLevel"/>
    <w:tmpl w:val="875ECB7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FD8F55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6F0CC5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86ABA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2C27F6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:abstractNumId="9">
    <w:nsid w:val="FFFFFF89"/>
    <w:multiLevelType w:val="singleLevel"/>
    <w:tmpl w:val="2DB8793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10">
    <w:nsid w:val="17596910"/>
    <w:multiLevelType w:val="hybridMultilevel"/>
    <w:tmpl w:val="A6F69F0E"/>
    <w:lvl w:ilvl="0" w:tplc="04090001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:abstractNumId="11">
    <w:nsid w:val="2ABB0A04"/>
    <w:multiLevelType w:val="hybridMultilevel"/>
    <w:tmpl w:val="D7E4DC0A"/>
    <w:lvl w:ilvl="0" w:tplc="0409000F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tabs>
          <w:tab w:pos="1440" w:val="num"/>
        </w:tabs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tabs>
          <w:tab w:pos="2160" w:val="num"/>
        </w:tabs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tabs>
          <w:tab w:pos="3600" w:val="num"/>
        </w:tabs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tabs>
          <w:tab w:pos="4320" w:val="num"/>
        </w:tabs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tabs>
          <w:tab w:pos="5760" w:val="num"/>
        </w:tabs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tabs>
          <w:tab w:pos="6480" w:val="num"/>
        </w:tabs>
        <w:ind w:hanging="180" w:left="6480"/>
      </w:pPr>
    </w:lvl>
  </w:abstractNum>
  <w:abstractNum w:abstractNumId="12">
    <w:nsid w:val="5DF13020"/>
    <w:multiLevelType w:val="hybridMultilevel"/>
    <w:tmpl w:val="E6EEF1FE"/>
    <w:lvl w:ilvl="0" w:tplc="0409000F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 w:tplc="0409000F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ilvl="2" w:tentative="1" w:tplc="04090005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C24"/>
    <w:rsid w:val="00883B6D"/>
    <w:rsid w:val="00B40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1026" v:ext="edit"/>
    <o:shapelayout v:ext="edit">
      <o:idmap data="1" v:ext="edit"/>
    </o:shapelayout>
  </w:shapeDefaults>
  <w:decimalSymbol w:val=","/>
  <w:listSeparator w:val=";"/>
  <w15:chartTrackingRefBased/>
  <w15:docId w15:val="{5E330F3B-3FB4-4EAF-AFC4-03960912E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cs="Times New Roman" w:eastAsia="Times New Roman" w:hAnsi="Times New Roman"/>
        <w:lang w:bidi="ar-SA" w:eastAsia="bg-BG" w:val="bg-BG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uiPriority="9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Pr>
      <w:sz w:val="24"/>
      <w:szCs w:val="24"/>
      <w:lang w:eastAsia="en-US" w:val="en-US"/>
    </w:rPr>
  </w:style>
  <w:style w:styleId="Heading1" w:type="paragraph">
    <w:name w:val="heading 1"/>
    <w:basedOn w:val="Normal"/>
    <w:next w:val="Normal"/>
    <w:qFormat/>
    <w:pPr>
      <w:keepNext/>
      <w:spacing w:after="60" w:before="240"/>
      <w:outlineLvl w:val="0"/>
    </w:pPr>
    <w:rPr>
      <w:rFonts w:ascii="Arial" w:cs="Arial" w:hAnsi="Arial"/>
      <w:b/>
      <w:bCs/>
      <w:kern w:val="32"/>
      <w:sz w:val="32"/>
      <w:szCs w:val="32"/>
    </w:rPr>
  </w:style>
  <w:style w:styleId="Heading2" w:type="paragraph">
    <w:name w:val="heading 2"/>
    <w:basedOn w:val="Normal"/>
    <w:next w:val="Normal"/>
    <w:qFormat/>
    <w:pPr>
      <w:keepNext/>
      <w:spacing w:after="60" w:before="240"/>
      <w:outlineLvl w:val="1"/>
    </w:pPr>
    <w:rPr>
      <w:rFonts w:ascii="Arial" w:cs="Arial" w:hAnsi="Arial"/>
      <w:b/>
      <w:bCs/>
      <w:i/>
      <w:iCs/>
      <w:sz w:val="28"/>
      <w:szCs w:val="28"/>
    </w:rPr>
  </w:style>
  <w:style w:default="1" w:styleId="DefaultParagraphFont" w:type="character">
    <w:name w:val="Default Paragraph Font"/>
    <w:semiHidden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BlockStyleTest" w:type="paragraph">
    <w:name w:val="BlockStyleTest"/>
    <w:basedOn w:val="Normal"/>
    <w:pPr>
      <w:spacing w:after="120" w:before="120"/>
    </w:pPr>
    <w:rPr>
      <w:rFonts w:ascii="Arial" w:hAnsi="Arial"/>
      <w:b/>
      <w:i/>
      <w:sz w:val="28"/>
    </w:rPr>
  </w:style>
  <w:style w:customStyle="1" w:styleId="InlineStyle" w:type="character">
    <w:name w:val="InlineStyle"/>
    <w:basedOn w:val="DefaultParagraphFont"/>
    <w:rPr>
      <w:rFonts w:ascii="Courier New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
<Relationship Id="rId1" Target="numbering.xml" Type="http://schemas.openxmlformats.org/officeDocument/2006/relationships/numbering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media/image1.png" Type="http://schemas.openxmlformats.org/officeDocument/2006/relationships/image"/>
<Relationship Id="rId6" Target="media/image2.wmf" Type="http://schemas.openxmlformats.org/officeDocument/2006/relationships/image"/>
<Relationship Id="rId7" Target="embeddings/Microsoft_Excel_97-2003_Worksheet1.xls" Type="http://schemas.openxmlformats.org/officeDocument/2006/relationships/oleObject"/>
<Relationship Id="rId8" Target="fontTable.xml" Type="http://schemas.openxmlformats.org/officeDocument/2006/relationships/fontTable"/>
<Relationship Id="rId9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207</Words>
  <Characters>1185</Characters>
  <Application>Microsoft Office Word</Application>
  <DocSecurity>0</DocSecurity>
  <Lines>9</Lines>
  <Paragraphs>2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Company>MBCO</Company>
  <LinksUpToDate>false</LinksUpToDate>
  <CharactersWithSpaces>1390</CharactersWithSpaces>
  <SharedDoc>false</SharedDoc>
  <HLinks>
    <vt:vector baseType="variant" size="6">
      <vt:variant>
        <vt:i4>3735617</vt:i4>
      </vt:variant>
      <vt:variant>
        <vt:i4>2158</vt:i4>
      </vt:variant>
      <vt:variant>
        <vt:i4>1025</vt:i4>
      </vt:variant>
      <vt:variant>
        <vt:i4>1</vt:i4>
      </vt:variant>
      <vt:variant>
        <vt:lpwstr>..\..\temp\clowN.bmp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2017-05-12T07:10:00Z</dcterms:created>
  <dc:creator>Lexis Nexis Group</dc:creator>
  <cp:lastModifiedBy>Viktor Ribchev</cp:lastModifiedBy>
  <dcterms:modified xsi:type="dcterms:W3CDTF">2017-05-12T07:10:00Z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rest_url">
    <vt:lpwstr>http://localhost/emf/api/instances/emf:id/actions/edit-offline-check-in?version=null</vt:lpwstr>
  </property>
</Properties>
</file>