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DDC60D4" w14:textId="77777777" w:rsidR="0048196F" w:rsidRDefault="0048196F">
      <w:pPr>
        <w:spacing w:line="240" w:lineRule="auto"/>
        <w:ind w:firstLine="0"/>
      </w:pPr>
    </w:p>
    <w:p w14:paraId="7A7B77F5" w14:textId="77777777" w:rsidR="0048196F" w:rsidRDefault="0048196F">
      <w:pPr>
        <w:spacing w:line="240" w:lineRule="auto"/>
        <w:ind w:firstLine="0"/>
      </w:pPr>
    </w:p>
    <w:p w14:paraId="6DB5F520" w14:textId="77777777" w:rsidR="0048196F" w:rsidRDefault="0048196F">
      <w:pPr>
        <w:spacing w:line="240" w:lineRule="auto"/>
        <w:ind w:firstLine="0"/>
      </w:pPr>
    </w:p>
    <w:p w14:paraId="7889C807" w14:textId="77777777" w:rsidR="0048196F" w:rsidRDefault="0048196F">
      <w:pPr>
        <w:ind w:firstLine="1920"/>
        <w:rPr>
          <w:rStyle w:val="-"/>
        </w:rPr>
      </w:pPr>
    </w:p>
    <w:p w14:paraId="58CBBB0A" w14:textId="77777777" w:rsidR="0048196F" w:rsidRDefault="00F67F71">
      <w:pPr>
        <w:spacing w:line="240" w:lineRule="auto"/>
        <w:ind w:firstLine="0"/>
        <w:jc w:val="center"/>
        <w:rPr>
          <w:rFonts w:ascii="宋体" w:hAnsi="宋体" w:hint="eastAsia"/>
        </w:rPr>
      </w:pPr>
      <w:r>
        <w:rPr>
          <w:rFonts w:ascii="宋体" w:hAnsi="宋体"/>
        </w:rPr>
        <w:object w:dxaOrig="6059" w:dyaOrig="1580" w14:anchorId="0F1B6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2.9pt;height:78.5pt" o:ole="">
            <v:imagedata r:id="rId8" o:title="" gain="69719f" blacklevel="1966f" grayscale="t" bilevel="t"/>
          </v:shape>
          <o:OLEObject Type="Embed" ProgID="图像.文件" ShapeID="_x0000_i1025" DrawAspect="Content" ObjectID="_1845473409" r:id="rId9"/>
        </w:object>
      </w:r>
    </w:p>
    <w:p w14:paraId="1AD34A46" w14:textId="77777777" w:rsidR="0048196F" w:rsidRDefault="0048196F">
      <w:pPr>
        <w:spacing w:line="240" w:lineRule="auto"/>
        <w:ind w:firstLine="0"/>
        <w:jc w:val="center"/>
        <w:rPr>
          <w:rStyle w:val="10"/>
          <w:sz w:val="36"/>
          <w:szCs w:val="36"/>
        </w:rPr>
      </w:pPr>
    </w:p>
    <w:p w14:paraId="36D51887" w14:textId="77777777" w:rsidR="0048196F" w:rsidRDefault="00F67F71">
      <w:pPr>
        <w:spacing w:line="240" w:lineRule="auto"/>
        <w:ind w:firstLine="0"/>
        <w:jc w:val="center"/>
        <w:rPr>
          <w:rStyle w:val="20"/>
        </w:rPr>
      </w:pPr>
      <w:r>
        <w:rPr>
          <w:rStyle w:val="20"/>
          <w:rFonts w:hint="eastAsia"/>
        </w:rPr>
        <w:t>硕士专业学位论文</w:t>
      </w:r>
    </w:p>
    <w:p w14:paraId="281AB641" w14:textId="77777777" w:rsidR="0048196F" w:rsidRDefault="0048196F">
      <w:pPr>
        <w:spacing w:line="240" w:lineRule="auto"/>
        <w:ind w:firstLine="0"/>
        <w:jc w:val="center"/>
        <w:rPr>
          <w:rStyle w:val="20"/>
        </w:rPr>
      </w:pPr>
    </w:p>
    <w:p w14:paraId="23CEB2D5" w14:textId="77777777" w:rsidR="0048196F" w:rsidRDefault="0048196F">
      <w:pPr>
        <w:spacing w:line="240" w:lineRule="auto"/>
        <w:ind w:firstLine="0"/>
        <w:jc w:val="center"/>
        <w:rPr>
          <w:rStyle w:val="20"/>
        </w:rPr>
      </w:pPr>
    </w:p>
    <w:p w14:paraId="4BAF5957" w14:textId="77777777" w:rsidR="0048196F" w:rsidRDefault="00F67F71">
      <w:pPr>
        <w:spacing w:line="240" w:lineRule="auto"/>
        <w:ind w:firstLine="0"/>
        <w:jc w:val="center"/>
        <w:rPr>
          <w:rStyle w:val="-0"/>
          <w:rFonts w:ascii="宋体" w:hAnsi="宋体" w:hint="eastAsia"/>
          <w:sz w:val="30"/>
          <w:szCs w:val="30"/>
        </w:rPr>
      </w:pPr>
      <w:r>
        <w:rPr>
          <w:rStyle w:val="-0"/>
          <w:rFonts w:ascii="宋体" w:hAnsi="宋体"/>
          <w:sz w:val="30"/>
          <w:szCs w:val="30"/>
        </w:rPr>
        <w:fldChar w:fldCharType="begin"/>
      </w:r>
      <w:r>
        <w:rPr>
          <w:rStyle w:val="-0"/>
          <w:rFonts w:ascii="宋体" w:hAnsi="宋体"/>
          <w:sz w:val="30"/>
          <w:szCs w:val="30"/>
        </w:rPr>
        <w:instrText xml:space="preserve"> </w:instrText>
      </w:r>
      <w:r>
        <w:rPr>
          <w:rStyle w:val="-0"/>
          <w:rFonts w:ascii="宋体" w:hAnsi="宋体" w:hint="eastAsia"/>
          <w:sz w:val="30"/>
          <w:szCs w:val="30"/>
        </w:rPr>
        <w:instrText>MACROBUTTON NoMacro 论文题目</w:instrText>
      </w:r>
      <w:r>
        <w:rPr>
          <w:rStyle w:val="-0"/>
          <w:rFonts w:ascii="宋体" w:hAnsi="宋体"/>
          <w:sz w:val="30"/>
          <w:szCs w:val="30"/>
        </w:rPr>
        <w:fldChar w:fldCharType="end"/>
      </w:r>
    </w:p>
    <w:p w14:paraId="21032EC8" w14:textId="77777777" w:rsidR="0048196F" w:rsidRDefault="0048196F">
      <w:pPr>
        <w:spacing w:line="240" w:lineRule="auto"/>
        <w:ind w:firstLine="0"/>
        <w:jc w:val="center"/>
        <w:rPr>
          <w:rStyle w:val="-0"/>
          <w:b/>
        </w:rPr>
      </w:pPr>
    </w:p>
    <w:p w14:paraId="12266FC6" w14:textId="77777777" w:rsidR="0048196F" w:rsidRDefault="00F67F71">
      <w:pPr>
        <w:spacing w:line="240" w:lineRule="auto"/>
        <w:ind w:firstLine="0"/>
        <w:jc w:val="center"/>
        <w:rPr>
          <w:rStyle w:val="-1"/>
          <w:sz w:val="30"/>
          <w:szCs w:val="30"/>
        </w:rPr>
      </w:pPr>
      <w:r>
        <w:rPr>
          <w:rStyle w:val="-1"/>
          <w:sz w:val="30"/>
          <w:szCs w:val="30"/>
        </w:rPr>
        <w:fldChar w:fldCharType="begin"/>
      </w:r>
      <w:r>
        <w:rPr>
          <w:rStyle w:val="-1"/>
          <w:sz w:val="30"/>
          <w:szCs w:val="30"/>
        </w:rPr>
        <w:instrText xml:space="preserve"> MACROBUTTON NoMacro </w:instrText>
      </w:r>
      <w:r>
        <w:rPr>
          <w:rStyle w:val="-1"/>
          <w:sz w:val="30"/>
          <w:szCs w:val="30"/>
        </w:rPr>
        <w:instrText>论文英文题目</w:instrText>
      </w:r>
      <w:r>
        <w:rPr>
          <w:rStyle w:val="-1"/>
          <w:sz w:val="30"/>
          <w:szCs w:val="30"/>
        </w:rPr>
        <w:fldChar w:fldCharType="end"/>
      </w:r>
    </w:p>
    <w:p w14:paraId="28C55788" w14:textId="77777777" w:rsidR="0048196F" w:rsidRDefault="0048196F" w:rsidP="0040099D">
      <w:pPr>
        <w:spacing w:line="240" w:lineRule="auto"/>
        <w:ind w:firstLine="0"/>
        <w:rPr>
          <w:rStyle w:val="-1"/>
        </w:rPr>
      </w:pPr>
    </w:p>
    <w:p w14:paraId="7DCA1216" w14:textId="0F330873" w:rsidR="0048196F" w:rsidRPr="0040099D" w:rsidRDefault="00F67F71" w:rsidP="0040099D">
      <w:pPr>
        <w:spacing w:line="240" w:lineRule="auto"/>
        <w:ind w:firstLine="0"/>
        <w:jc w:val="center"/>
        <w:rPr>
          <w:rStyle w:val="-2"/>
          <w:rFonts w:ascii="宋体" w:hAnsi="宋体" w:hint="eastAsia"/>
          <w:szCs w:val="28"/>
        </w:rPr>
      </w:pPr>
      <w:r>
        <w:rPr>
          <w:rStyle w:val="30"/>
          <w:rFonts w:ascii="宋体" w:hAnsi="宋体" w:hint="eastAsia"/>
          <w:sz w:val="28"/>
          <w:szCs w:val="28"/>
        </w:rPr>
        <w:t>作者：</w:t>
      </w:r>
      <w:r>
        <w:rPr>
          <w:rStyle w:val="-2"/>
          <w:rFonts w:ascii="宋体" w:hAnsi="宋体"/>
          <w:szCs w:val="28"/>
        </w:rPr>
        <w:fldChar w:fldCharType="begin"/>
      </w:r>
      <w:r>
        <w:rPr>
          <w:rStyle w:val="-2"/>
          <w:rFonts w:ascii="宋体" w:hAnsi="宋体"/>
          <w:szCs w:val="28"/>
        </w:rPr>
        <w:instrText xml:space="preserve"> MACROBUTTON NoMacro XXXX </w:instrText>
      </w:r>
      <w:r>
        <w:rPr>
          <w:rStyle w:val="-2"/>
          <w:rFonts w:ascii="宋体" w:hAnsi="宋体"/>
          <w:szCs w:val="28"/>
        </w:rPr>
        <w:fldChar w:fldCharType="end"/>
      </w:r>
    </w:p>
    <w:p w14:paraId="4C24DB37" w14:textId="77777777" w:rsidR="0048196F" w:rsidRDefault="00F67F71">
      <w:pPr>
        <w:spacing w:line="240" w:lineRule="auto"/>
        <w:ind w:firstLine="0"/>
        <w:jc w:val="center"/>
        <w:rPr>
          <w:rStyle w:val="30"/>
          <w:rFonts w:ascii="宋体" w:hAnsi="宋体" w:hint="eastAsia"/>
          <w:sz w:val="28"/>
          <w:szCs w:val="28"/>
        </w:rPr>
      </w:pPr>
      <w:r>
        <w:rPr>
          <w:rStyle w:val="30"/>
          <w:rFonts w:ascii="宋体" w:hAnsi="宋体" w:hint="eastAsia"/>
          <w:sz w:val="28"/>
          <w:szCs w:val="28"/>
        </w:rPr>
        <w:t>导师：</w:t>
      </w:r>
      <w:r>
        <w:rPr>
          <w:rStyle w:val="30"/>
          <w:rFonts w:ascii="宋体" w:hAnsi="宋体"/>
          <w:sz w:val="28"/>
          <w:szCs w:val="28"/>
        </w:rPr>
        <w:fldChar w:fldCharType="begin"/>
      </w:r>
      <w:r>
        <w:rPr>
          <w:rStyle w:val="30"/>
          <w:rFonts w:ascii="宋体" w:hAnsi="宋体"/>
          <w:sz w:val="28"/>
          <w:szCs w:val="28"/>
        </w:rPr>
        <w:instrText xml:space="preserve"> MACROBUTTON NoMacro XXXX </w:instrText>
      </w:r>
      <w:r>
        <w:rPr>
          <w:rStyle w:val="30"/>
          <w:rFonts w:ascii="宋体" w:hAnsi="宋体"/>
          <w:sz w:val="28"/>
          <w:szCs w:val="28"/>
        </w:rPr>
        <w:fldChar w:fldCharType="end"/>
      </w:r>
    </w:p>
    <w:p w14:paraId="3CFAA552" w14:textId="77777777" w:rsidR="0048196F" w:rsidRDefault="0048196F">
      <w:pPr>
        <w:spacing w:line="240" w:lineRule="auto"/>
        <w:ind w:firstLine="0"/>
        <w:jc w:val="center"/>
      </w:pPr>
    </w:p>
    <w:p w14:paraId="76A51A8B" w14:textId="77777777" w:rsidR="0048196F" w:rsidRDefault="0048196F">
      <w:pPr>
        <w:spacing w:line="240" w:lineRule="auto"/>
        <w:ind w:firstLine="0"/>
        <w:jc w:val="center"/>
      </w:pPr>
    </w:p>
    <w:p w14:paraId="36F84BF2" w14:textId="77777777" w:rsidR="0048196F" w:rsidRDefault="0048196F">
      <w:pPr>
        <w:spacing w:line="240" w:lineRule="auto"/>
        <w:ind w:firstLine="0"/>
        <w:jc w:val="center"/>
      </w:pPr>
    </w:p>
    <w:p w14:paraId="6E8649B8" w14:textId="77777777" w:rsidR="0048196F" w:rsidRDefault="0048196F">
      <w:pPr>
        <w:spacing w:line="240" w:lineRule="auto"/>
        <w:ind w:firstLine="0"/>
        <w:jc w:val="center"/>
      </w:pPr>
    </w:p>
    <w:p w14:paraId="30C70AA3" w14:textId="77777777" w:rsidR="0048196F" w:rsidRDefault="0048196F">
      <w:pPr>
        <w:spacing w:line="240" w:lineRule="auto"/>
        <w:ind w:firstLine="0"/>
        <w:jc w:val="center"/>
      </w:pPr>
    </w:p>
    <w:p w14:paraId="5EEFCD2E" w14:textId="77777777" w:rsidR="0048196F" w:rsidRDefault="0048196F">
      <w:pPr>
        <w:spacing w:line="240" w:lineRule="auto"/>
        <w:ind w:firstLine="0"/>
        <w:jc w:val="center"/>
      </w:pPr>
    </w:p>
    <w:p w14:paraId="309F3FDE" w14:textId="77777777" w:rsidR="0048196F" w:rsidRDefault="0048196F">
      <w:pPr>
        <w:spacing w:line="240" w:lineRule="auto"/>
        <w:ind w:firstLine="0"/>
        <w:jc w:val="center"/>
      </w:pPr>
    </w:p>
    <w:p w14:paraId="6FEA66A9" w14:textId="77777777" w:rsidR="0040099D" w:rsidRDefault="0040099D">
      <w:pPr>
        <w:spacing w:line="240" w:lineRule="auto"/>
        <w:ind w:firstLine="0"/>
        <w:jc w:val="center"/>
      </w:pPr>
    </w:p>
    <w:p w14:paraId="6861FF8A" w14:textId="77777777" w:rsidR="0048196F" w:rsidRDefault="0048196F">
      <w:pPr>
        <w:spacing w:line="240" w:lineRule="auto"/>
        <w:ind w:firstLine="0"/>
        <w:jc w:val="center"/>
      </w:pPr>
    </w:p>
    <w:p w14:paraId="7FFD3FDC" w14:textId="33D7DADA" w:rsidR="0048196F" w:rsidRPr="0040099D" w:rsidRDefault="00F67F71" w:rsidP="0040099D">
      <w:pPr>
        <w:spacing w:line="240" w:lineRule="auto"/>
        <w:ind w:firstLine="0"/>
        <w:jc w:val="center"/>
        <w:rPr>
          <w:rStyle w:val="-4"/>
          <w:szCs w:val="28"/>
        </w:rPr>
      </w:pPr>
      <w:r>
        <w:rPr>
          <w:rStyle w:val="-4"/>
          <w:rFonts w:hint="eastAsia"/>
          <w:szCs w:val="28"/>
        </w:rPr>
        <w:t>北京交通大学</w:t>
      </w:r>
    </w:p>
    <w:p w14:paraId="3187C5C5" w14:textId="1FA59D6E" w:rsidR="0048196F" w:rsidRDefault="00F67F71">
      <w:pPr>
        <w:spacing w:line="240" w:lineRule="auto"/>
        <w:ind w:firstLine="0"/>
        <w:jc w:val="center"/>
        <w:rPr>
          <w:rStyle w:val="-5"/>
          <w:rFonts w:ascii="宋体" w:hAnsi="宋体" w:hint="eastAsia"/>
        </w:rPr>
      </w:pPr>
      <w:r>
        <w:rPr>
          <w:rStyle w:val="-5"/>
          <w:rFonts w:ascii="宋体" w:hAnsi="宋体"/>
        </w:rPr>
        <w:fldChar w:fldCharType="begin"/>
      </w:r>
      <w:r>
        <w:rPr>
          <w:rStyle w:val="-5"/>
          <w:rFonts w:ascii="宋体" w:hAnsi="宋体"/>
        </w:rPr>
        <w:instrText xml:space="preserve"> </w:instrText>
      </w:r>
      <w:r>
        <w:rPr>
          <w:rStyle w:val="-5"/>
          <w:rFonts w:ascii="宋体" w:hAnsi="宋体" w:hint="eastAsia"/>
        </w:rPr>
        <w:instrText>DATE \@ "yyyy年M月" \* MERGEFORMAT</w:instrText>
      </w:r>
      <w:r>
        <w:rPr>
          <w:rStyle w:val="-5"/>
          <w:rFonts w:ascii="宋体" w:hAnsi="宋体"/>
        </w:rPr>
        <w:instrText xml:space="preserve"> </w:instrText>
      </w:r>
      <w:r>
        <w:rPr>
          <w:rStyle w:val="-5"/>
          <w:rFonts w:ascii="宋体" w:hAnsi="宋体"/>
        </w:rPr>
        <w:fldChar w:fldCharType="separate"/>
      </w:r>
      <w:r w:rsidR="00E04DF6">
        <w:rPr>
          <w:rStyle w:val="-5"/>
          <w:rFonts w:ascii="宋体" w:hAnsi="宋体" w:hint="eastAsia"/>
          <w:noProof/>
        </w:rPr>
        <w:t>2026年7月</w:t>
      </w:r>
      <w:r>
        <w:rPr>
          <w:rStyle w:val="-5"/>
          <w:rFonts w:ascii="宋体" w:hAnsi="宋体"/>
        </w:rPr>
        <w:fldChar w:fldCharType="end"/>
      </w:r>
    </w:p>
    <w:p w14:paraId="40BAF14E" w14:textId="77777777" w:rsidR="0048196F" w:rsidRDefault="0048196F">
      <w:pPr>
        <w:spacing w:line="240" w:lineRule="auto"/>
        <w:ind w:firstLine="0"/>
        <w:jc w:val="center"/>
        <w:rPr>
          <w:rStyle w:val="-5"/>
        </w:rPr>
        <w:sectPr w:rsidR="0048196F">
          <w:footerReference w:type="even" r:id="rId10"/>
          <w:footerReference w:type="default" r:id="rId11"/>
          <w:footerReference w:type="first" r:id="rId12"/>
          <w:type w:val="continuous"/>
          <w:pgSz w:w="11907" w:h="16840"/>
          <w:pgMar w:top="1701" w:right="1418" w:bottom="1418" w:left="1418" w:header="907" w:footer="851" w:gutter="567"/>
          <w:paperSrc w:first="31096" w:other="31096"/>
          <w:pgNumType w:fmt="lowerRoman"/>
          <w:cols w:space="720"/>
          <w:docGrid w:type="lines" w:linePitch="312"/>
        </w:sectPr>
      </w:pPr>
    </w:p>
    <w:p w14:paraId="5EC815E6" w14:textId="77777777" w:rsidR="0048196F" w:rsidRDefault="00F67F71">
      <w:pPr>
        <w:pStyle w:val="af9"/>
      </w:pPr>
      <w:bookmarkStart w:id="0" w:name="封2"/>
      <w:bookmarkEnd w:id="0"/>
      <w:r>
        <w:rPr>
          <w:rFonts w:hint="eastAsia"/>
        </w:rPr>
        <w:lastRenderedPageBreak/>
        <w:t>学位论文版权使用授权书</w:t>
      </w:r>
    </w:p>
    <w:p w14:paraId="3CFD0D38" w14:textId="77777777" w:rsidR="0048196F" w:rsidRDefault="00F67F71">
      <w:pPr>
        <w:ind w:firstLine="480"/>
      </w:pPr>
      <w:r>
        <w:rPr>
          <w:rFonts w:hint="eastAsia"/>
        </w:rPr>
        <w:t>本学位论文作者完全了解北京交通大学有关保留、使用学位论文的规定。特授权北京交通大学可以将学位论文的全部或部分内容编入有关数据库进行检索，提供阅览服务，并采用影印、缩印或扫描等复制手段保存、汇编以供查阅和借阅。同意学校向国家有关部门或机构送交论文的复印件和磁盘。学校可以为存在馆际合作关系的兄弟高校用户提供文献传递服务和交换服务。</w:t>
      </w:r>
    </w:p>
    <w:p w14:paraId="52F0F010" w14:textId="77777777" w:rsidR="0048196F" w:rsidRDefault="00F67F71">
      <w:pPr>
        <w:ind w:firstLine="480"/>
      </w:pPr>
      <w:r>
        <w:rPr>
          <w:rFonts w:hint="eastAsia"/>
        </w:rPr>
        <w:t>（保密的学位论文在解密后适用本授权说明）</w:t>
      </w:r>
    </w:p>
    <w:p w14:paraId="00368409" w14:textId="77777777" w:rsidR="0048196F" w:rsidRDefault="0048196F">
      <w:pPr>
        <w:ind w:firstLine="480"/>
      </w:pPr>
    </w:p>
    <w:p w14:paraId="4674082A" w14:textId="77777777" w:rsidR="0048196F" w:rsidRDefault="0048196F">
      <w:pPr>
        <w:ind w:firstLine="480"/>
      </w:pPr>
    </w:p>
    <w:p w14:paraId="6C6A0441" w14:textId="77777777" w:rsidR="0048196F" w:rsidRDefault="0048196F">
      <w:pPr>
        <w:ind w:firstLine="480"/>
      </w:pPr>
    </w:p>
    <w:p w14:paraId="3A322767" w14:textId="77777777" w:rsidR="0048196F" w:rsidRDefault="0048196F">
      <w:pPr>
        <w:ind w:firstLine="480"/>
      </w:pPr>
    </w:p>
    <w:p w14:paraId="311E6293" w14:textId="77777777" w:rsidR="0048196F" w:rsidRDefault="0048196F">
      <w:pPr>
        <w:ind w:firstLine="480"/>
      </w:pPr>
    </w:p>
    <w:p w14:paraId="75B8782B" w14:textId="77777777" w:rsidR="0048196F" w:rsidRDefault="00F67F71">
      <w:pPr>
        <w:ind w:firstLine="480"/>
      </w:pPr>
      <w:r>
        <w:rPr>
          <w:rFonts w:hint="eastAsia"/>
        </w:rPr>
        <w:t>学位论文作者签名：</w:t>
      </w:r>
      <w:r>
        <w:rPr>
          <w:rFonts w:hint="eastAsia"/>
        </w:rPr>
        <w:t xml:space="preserve">                      </w:t>
      </w:r>
      <w:r>
        <w:rPr>
          <w:rFonts w:hint="eastAsia"/>
        </w:rPr>
        <w:t>导师签名：</w:t>
      </w:r>
    </w:p>
    <w:p w14:paraId="40E6F07F" w14:textId="77777777" w:rsidR="0048196F" w:rsidRDefault="0048196F">
      <w:pPr>
        <w:ind w:firstLine="480"/>
      </w:pPr>
    </w:p>
    <w:p w14:paraId="76A5211C" w14:textId="77777777" w:rsidR="0048196F" w:rsidRDefault="00F67F71">
      <w:pPr>
        <w:ind w:firstLine="480"/>
        <w:sectPr w:rsidR="0048196F">
          <w:pgSz w:w="11907" w:h="16840"/>
          <w:pgMar w:top="1701" w:right="1418" w:bottom="1418" w:left="1418" w:header="907" w:footer="851" w:gutter="567"/>
          <w:paperSrc w:first="31096" w:other="31096"/>
          <w:pgNumType w:fmt="lowerRoman"/>
          <w:cols w:space="720"/>
          <w:docGrid w:type="lines" w:linePitch="312"/>
        </w:sectPr>
      </w:pP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r>
        <w:rPr>
          <w:rFonts w:hint="eastAsia"/>
        </w:rPr>
        <w:t xml:space="preserve">             </w:t>
      </w:r>
      <w:r>
        <w:rPr>
          <w:rFonts w:hint="eastAsia"/>
        </w:rPr>
        <w:t>签字日期：</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37F41B5F" w14:textId="77777777" w:rsidR="0048196F" w:rsidRDefault="00F67F71">
      <w:pPr>
        <w:spacing w:line="240" w:lineRule="auto"/>
        <w:ind w:firstLine="0"/>
        <w:rPr>
          <w:rStyle w:val="-7"/>
          <w:rFonts w:ascii="宋体" w:hAnsi="宋体" w:hint="eastAsia"/>
        </w:rPr>
      </w:pPr>
      <w:bookmarkStart w:id="1" w:name="题名页"/>
      <w:bookmarkEnd w:id="1"/>
      <w:r>
        <w:rPr>
          <w:rStyle w:val="51"/>
          <w:rFonts w:ascii="宋体" w:hAnsi="宋体" w:hint="eastAsia"/>
        </w:rPr>
        <w:lastRenderedPageBreak/>
        <w:t>学校代码：10004</w:t>
      </w:r>
    </w:p>
    <w:p w14:paraId="2ACACA14" w14:textId="77777777" w:rsidR="0048196F" w:rsidRDefault="00F67F71">
      <w:pPr>
        <w:spacing w:line="240" w:lineRule="auto"/>
        <w:ind w:firstLine="0"/>
        <w:rPr>
          <w:rStyle w:val="-8"/>
        </w:rPr>
        <w:sectPr w:rsidR="0048196F">
          <w:footerReference w:type="default" r:id="rId13"/>
          <w:pgSz w:w="11907" w:h="16840"/>
          <w:pgMar w:top="1701" w:right="1418" w:bottom="1418" w:left="1418" w:header="907" w:footer="851" w:gutter="567"/>
          <w:paperSrc w:first="31096" w:other="31096"/>
          <w:pgNumType w:fmt="lowerRoman" w:start="1"/>
          <w:cols w:num="2" w:space="425"/>
          <w:docGrid w:type="lines" w:linePitch="312"/>
        </w:sectPr>
      </w:pPr>
      <w:r>
        <w:rPr>
          <w:rStyle w:val="51"/>
          <w:rFonts w:ascii="宋体" w:hAnsi="宋体" w:hint="eastAsia"/>
        </w:rPr>
        <w:t xml:space="preserve">                          密级：</w:t>
      </w:r>
      <w:r>
        <w:rPr>
          <w:rStyle w:val="-8"/>
          <w:rFonts w:ascii="宋体" w:hAnsi="宋体"/>
        </w:rPr>
        <w:fldChar w:fldCharType="begin"/>
      </w:r>
      <w:r>
        <w:rPr>
          <w:rStyle w:val="-8"/>
          <w:rFonts w:ascii="宋体" w:hAnsi="宋体"/>
        </w:rPr>
        <w:instrText xml:space="preserve"> </w:instrText>
      </w:r>
      <w:r>
        <w:rPr>
          <w:rStyle w:val="-8"/>
          <w:rFonts w:ascii="宋体" w:hAnsi="宋体" w:hint="eastAsia"/>
        </w:rPr>
        <w:instrText>MACROBUTTON NoMacro 公开</w:instrText>
      </w:r>
      <w:r>
        <w:rPr>
          <w:rStyle w:val="-8"/>
          <w:rFonts w:ascii="宋体" w:hAnsi="宋体"/>
        </w:rPr>
        <w:instrText xml:space="preserve"> </w:instrText>
      </w:r>
      <w:r>
        <w:rPr>
          <w:rStyle w:val="-8"/>
          <w:rFonts w:ascii="宋体" w:hAnsi="宋体"/>
        </w:rPr>
        <w:fldChar w:fldCharType="end"/>
      </w:r>
    </w:p>
    <w:p w14:paraId="40B72E71" w14:textId="77777777" w:rsidR="0048196F" w:rsidRDefault="0048196F">
      <w:pPr>
        <w:spacing w:line="240" w:lineRule="auto"/>
        <w:ind w:firstLine="0"/>
        <w:rPr>
          <w:rStyle w:val="-8"/>
        </w:rPr>
      </w:pPr>
    </w:p>
    <w:p w14:paraId="4E7D8256" w14:textId="77777777" w:rsidR="0048196F" w:rsidRDefault="0048196F">
      <w:pPr>
        <w:spacing w:line="240" w:lineRule="auto"/>
        <w:ind w:firstLine="0"/>
        <w:rPr>
          <w:rStyle w:val="-8"/>
        </w:rPr>
      </w:pPr>
    </w:p>
    <w:p w14:paraId="3FFDFC8D" w14:textId="77777777" w:rsidR="0048196F" w:rsidRDefault="0048196F">
      <w:pPr>
        <w:spacing w:line="240" w:lineRule="auto"/>
        <w:ind w:firstLine="0"/>
        <w:rPr>
          <w:rStyle w:val="-8"/>
        </w:rPr>
      </w:pPr>
    </w:p>
    <w:p w14:paraId="0DCE88DD" w14:textId="77777777" w:rsidR="0048196F" w:rsidRDefault="00F67F71">
      <w:pPr>
        <w:spacing w:line="240" w:lineRule="auto"/>
        <w:ind w:firstLine="0"/>
        <w:jc w:val="center"/>
        <w:rPr>
          <w:rStyle w:val="-9"/>
        </w:rPr>
      </w:pPr>
      <w:r>
        <w:rPr>
          <w:rStyle w:val="-9"/>
          <w:rFonts w:hint="eastAsia"/>
        </w:rPr>
        <w:t>北京交通大学</w:t>
      </w:r>
    </w:p>
    <w:p w14:paraId="47653F61" w14:textId="77777777" w:rsidR="0048196F" w:rsidRDefault="00F67F71">
      <w:pPr>
        <w:spacing w:line="240" w:lineRule="auto"/>
        <w:ind w:firstLine="0"/>
        <w:jc w:val="center"/>
        <w:rPr>
          <w:rStyle w:val="21"/>
          <w:b/>
        </w:rPr>
      </w:pPr>
      <w:r>
        <w:rPr>
          <w:rStyle w:val="21"/>
          <w:rFonts w:hint="eastAsia"/>
          <w:b/>
        </w:rPr>
        <w:t>硕士专业学位论文</w:t>
      </w:r>
    </w:p>
    <w:p w14:paraId="123D55D1" w14:textId="77777777" w:rsidR="0048196F" w:rsidRDefault="0048196F">
      <w:pPr>
        <w:spacing w:line="240" w:lineRule="auto"/>
        <w:ind w:firstLine="0"/>
        <w:jc w:val="center"/>
        <w:rPr>
          <w:rStyle w:val="21"/>
        </w:rPr>
      </w:pPr>
    </w:p>
    <w:p w14:paraId="5611E3C7" w14:textId="77777777" w:rsidR="0048196F" w:rsidRDefault="0048196F">
      <w:pPr>
        <w:spacing w:line="240" w:lineRule="auto"/>
        <w:ind w:firstLine="0"/>
        <w:jc w:val="center"/>
        <w:rPr>
          <w:rStyle w:val="21"/>
        </w:rPr>
      </w:pPr>
    </w:p>
    <w:p w14:paraId="075C339F" w14:textId="77777777" w:rsidR="0048196F" w:rsidRDefault="00F67F71">
      <w:pPr>
        <w:spacing w:line="240" w:lineRule="auto"/>
        <w:ind w:firstLine="0"/>
        <w:jc w:val="center"/>
        <w:rPr>
          <w:rStyle w:val="-a"/>
          <w:rFonts w:hint="eastAsia"/>
        </w:rPr>
      </w:pPr>
      <w:r>
        <w:rPr>
          <w:rStyle w:val="-a"/>
        </w:rPr>
        <w:fldChar w:fldCharType="begin"/>
      </w:r>
      <w:r>
        <w:rPr>
          <w:rStyle w:val="-a"/>
        </w:rPr>
        <w:instrText xml:space="preserve"> MACROBUTTON NoMacro 论文题目</w:instrText>
      </w:r>
      <w:r>
        <w:rPr>
          <w:rStyle w:val="-a"/>
        </w:rPr>
        <w:fldChar w:fldCharType="end"/>
      </w:r>
    </w:p>
    <w:p w14:paraId="77350492" w14:textId="77777777" w:rsidR="0048196F" w:rsidRDefault="0048196F">
      <w:pPr>
        <w:ind w:firstLine="600"/>
        <w:rPr>
          <w:rStyle w:val="-a"/>
          <w:rFonts w:hint="eastAsia"/>
        </w:rPr>
      </w:pPr>
    </w:p>
    <w:p w14:paraId="47FD3C84" w14:textId="77777777" w:rsidR="0048196F" w:rsidRDefault="00F67F71">
      <w:pPr>
        <w:spacing w:line="240" w:lineRule="auto"/>
        <w:ind w:firstLine="0"/>
        <w:jc w:val="center"/>
        <w:rPr>
          <w:rStyle w:val="-b"/>
        </w:rPr>
      </w:pPr>
      <w:r>
        <w:rPr>
          <w:rStyle w:val="-b"/>
        </w:rPr>
        <w:fldChar w:fldCharType="begin"/>
      </w:r>
      <w:r>
        <w:rPr>
          <w:rStyle w:val="-b"/>
        </w:rPr>
        <w:instrText xml:space="preserve"> </w:instrText>
      </w:r>
      <w:r>
        <w:rPr>
          <w:rStyle w:val="-b"/>
          <w:rFonts w:hint="eastAsia"/>
        </w:rPr>
        <w:instrText xml:space="preserve">MACROBUTTON NoMacro </w:instrText>
      </w:r>
      <w:r>
        <w:rPr>
          <w:rStyle w:val="-b"/>
          <w:rFonts w:hint="eastAsia"/>
        </w:rPr>
        <w:instrText>论文英文题目</w:instrText>
      </w:r>
      <w:r>
        <w:rPr>
          <w:rStyle w:val="-b"/>
        </w:rPr>
        <w:fldChar w:fldCharType="end"/>
      </w:r>
    </w:p>
    <w:p w14:paraId="590767F2" w14:textId="77777777" w:rsidR="0048196F" w:rsidRDefault="0048196F">
      <w:pPr>
        <w:ind w:firstLine="600"/>
        <w:rPr>
          <w:rStyle w:val="-b"/>
        </w:rPr>
      </w:pPr>
    </w:p>
    <w:p w14:paraId="0C2BA082" w14:textId="77777777" w:rsidR="0048196F" w:rsidRDefault="0048196F">
      <w:pPr>
        <w:ind w:firstLine="600"/>
        <w:rPr>
          <w:rStyle w:val="-b"/>
        </w:rPr>
      </w:pPr>
    </w:p>
    <w:p w14:paraId="00B95CCB" w14:textId="77777777" w:rsidR="0048196F" w:rsidRDefault="0048196F">
      <w:pPr>
        <w:ind w:firstLine="600"/>
        <w:rPr>
          <w:rStyle w:val="-b"/>
        </w:rPr>
      </w:pPr>
    </w:p>
    <w:p w14:paraId="622988BF" w14:textId="77777777" w:rsidR="0048196F" w:rsidRDefault="00F67F71">
      <w:pPr>
        <w:spacing w:line="240" w:lineRule="auto"/>
        <w:ind w:firstLine="0"/>
        <w:rPr>
          <w:rStyle w:val="-d"/>
          <w:szCs w:val="28"/>
        </w:rPr>
      </w:pPr>
      <w:r>
        <w:rPr>
          <w:rStyle w:val="41"/>
          <w:rFonts w:ascii="宋体" w:hAnsi="宋体" w:hint="eastAsia"/>
          <w:szCs w:val="28"/>
        </w:rPr>
        <w:t>作者姓名：</w:t>
      </w:r>
      <w:r>
        <w:rPr>
          <w:rStyle w:val="-c"/>
          <w:rFonts w:ascii="宋体" w:hAnsi="宋体"/>
          <w:szCs w:val="28"/>
        </w:rPr>
        <w:fldChar w:fldCharType="begin"/>
      </w:r>
      <w:r>
        <w:rPr>
          <w:rStyle w:val="-c"/>
          <w:rFonts w:ascii="宋体" w:hAnsi="宋体"/>
          <w:szCs w:val="28"/>
        </w:rPr>
        <w:instrText xml:space="preserve"> MACROBUTTON NoMacro XXXX </w:instrText>
      </w:r>
      <w:r>
        <w:rPr>
          <w:rStyle w:val="-c"/>
          <w:rFonts w:ascii="宋体" w:hAnsi="宋体"/>
          <w:szCs w:val="28"/>
        </w:rPr>
        <w:fldChar w:fldCharType="end"/>
      </w:r>
      <w:r>
        <w:rPr>
          <w:rStyle w:val="-c"/>
          <w:rFonts w:ascii="宋体" w:hAnsi="宋体" w:hint="eastAsia"/>
          <w:szCs w:val="28"/>
        </w:rPr>
        <w:tab/>
      </w:r>
      <w:r>
        <w:rPr>
          <w:rStyle w:val="-c"/>
          <w:rFonts w:ascii="宋体" w:hAnsi="宋体" w:hint="eastAsia"/>
          <w:szCs w:val="28"/>
        </w:rPr>
        <w:tab/>
      </w:r>
      <w:r>
        <w:rPr>
          <w:rStyle w:val="-c"/>
          <w:rFonts w:ascii="宋体" w:hAnsi="宋体" w:hint="eastAsia"/>
          <w:szCs w:val="28"/>
        </w:rPr>
        <w:tab/>
      </w:r>
      <w:r>
        <w:rPr>
          <w:rStyle w:val="-c"/>
          <w:rFonts w:ascii="宋体" w:hAnsi="宋体" w:hint="eastAsia"/>
          <w:szCs w:val="28"/>
        </w:rPr>
        <w:tab/>
      </w:r>
      <w:r>
        <w:rPr>
          <w:rStyle w:val="-c"/>
          <w:rFonts w:ascii="宋体" w:hAnsi="宋体" w:hint="eastAsia"/>
          <w:szCs w:val="28"/>
        </w:rPr>
        <w:tab/>
      </w:r>
      <w:r>
        <w:rPr>
          <w:rStyle w:val="-c"/>
          <w:rFonts w:ascii="宋体" w:hAnsi="宋体" w:hint="eastAsia"/>
          <w:szCs w:val="28"/>
        </w:rPr>
        <w:tab/>
        <w:t xml:space="preserve"> </w:t>
      </w:r>
      <w:r>
        <w:rPr>
          <w:rStyle w:val="41"/>
          <w:rFonts w:ascii="宋体" w:hAnsi="宋体" w:hint="eastAsia"/>
          <w:szCs w:val="28"/>
        </w:rPr>
        <w:t>学    号：</w:t>
      </w:r>
      <w:r>
        <w:rPr>
          <w:rStyle w:val="-d"/>
          <w:szCs w:val="28"/>
        </w:rPr>
        <w:fldChar w:fldCharType="begin"/>
      </w:r>
      <w:r>
        <w:rPr>
          <w:rStyle w:val="-d"/>
          <w:szCs w:val="28"/>
        </w:rPr>
        <w:instrText xml:space="preserve"> MACROBUTTON NoMacro XXXX </w:instrText>
      </w:r>
      <w:r>
        <w:rPr>
          <w:rStyle w:val="-d"/>
          <w:szCs w:val="28"/>
        </w:rPr>
        <w:fldChar w:fldCharType="end"/>
      </w:r>
    </w:p>
    <w:p w14:paraId="6E6FFFA5" w14:textId="77777777" w:rsidR="0048196F" w:rsidRDefault="0048196F">
      <w:pPr>
        <w:ind w:firstLine="560"/>
        <w:rPr>
          <w:rStyle w:val="-c"/>
          <w:rFonts w:ascii="宋体" w:hAnsi="宋体" w:hint="eastAsia"/>
          <w:szCs w:val="28"/>
        </w:rPr>
      </w:pPr>
    </w:p>
    <w:p w14:paraId="59AF56B3" w14:textId="77777777" w:rsidR="0048196F" w:rsidRDefault="00F67F71">
      <w:pPr>
        <w:spacing w:line="240" w:lineRule="auto"/>
        <w:ind w:firstLine="0"/>
        <w:rPr>
          <w:rStyle w:val="-f4"/>
          <w:rFonts w:ascii="宋体" w:hAnsi="宋体" w:hint="eastAsia"/>
          <w:szCs w:val="28"/>
        </w:rPr>
      </w:pPr>
      <w:r>
        <w:rPr>
          <w:rStyle w:val="41"/>
          <w:rFonts w:ascii="宋体" w:hAnsi="宋体" w:hint="eastAsia"/>
          <w:szCs w:val="28"/>
        </w:rPr>
        <w:t>导师姓名：</w:t>
      </w:r>
      <w:r>
        <w:rPr>
          <w:rStyle w:val="-f3"/>
          <w:rFonts w:ascii="宋体" w:hAnsi="宋体"/>
          <w:szCs w:val="28"/>
        </w:rPr>
        <w:fldChar w:fldCharType="begin"/>
      </w:r>
      <w:r>
        <w:rPr>
          <w:rStyle w:val="-f3"/>
          <w:rFonts w:ascii="宋体" w:hAnsi="宋体"/>
          <w:szCs w:val="28"/>
        </w:rPr>
        <w:instrText xml:space="preserve"> MACROBUTTON NoMacro XXXX </w:instrText>
      </w:r>
      <w:r>
        <w:rPr>
          <w:rStyle w:val="-f3"/>
          <w:rFonts w:ascii="宋体" w:hAnsi="宋体"/>
          <w:szCs w:val="28"/>
        </w:rPr>
        <w:fldChar w:fldCharType="end"/>
      </w:r>
      <w:r>
        <w:rPr>
          <w:rStyle w:val="-d"/>
          <w:szCs w:val="28"/>
        </w:rPr>
        <w:t xml:space="preserve">                   </w:t>
      </w:r>
      <w:r>
        <w:rPr>
          <w:rStyle w:val="41"/>
          <w:rFonts w:ascii="宋体" w:hAnsi="宋体" w:hint="eastAsia"/>
          <w:szCs w:val="28"/>
        </w:rPr>
        <w:t>职    称：</w:t>
      </w:r>
      <w:r>
        <w:rPr>
          <w:rStyle w:val="-f4"/>
          <w:rFonts w:ascii="宋体" w:hAnsi="宋体"/>
          <w:szCs w:val="28"/>
        </w:rPr>
        <w:fldChar w:fldCharType="begin"/>
      </w:r>
      <w:r>
        <w:rPr>
          <w:rStyle w:val="-f4"/>
          <w:rFonts w:ascii="宋体" w:hAnsi="宋体"/>
          <w:szCs w:val="28"/>
        </w:rPr>
        <w:instrText xml:space="preserve"> MACROBUTTON NoMacro XXXX </w:instrText>
      </w:r>
      <w:r>
        <w:rPr>
          <w:rStyle w:val="-f4"/>
          <w:rFonts w:ascii="宋体" w:hAnsi="宋体"/>
          <w:szCs w:val="28"/>
        </w:rPr>
        <w:fldChar w:fldCharType="end"/>
      </w:r>
    </w:p>
    <w:p w14:paraId="369DF150" w14:textId="77777777" w:rsidR="0048196F" w:rsidRDefault="0048196F">
      <w:pPr>
        <w:ind w:firstLine="560"/>
        <w:rPr>
          <w:rStyle w:val="-e"/>
          <w:rFonts w:ascii="宋体" w:hAnsi="宋体" w:hint="eastAsia"/>
          <w:szCs w:val="28"/>
        </w:rPr>
      </w:pPr>
    </w:p>
    <w:p w14:paraId="643F4D32" w14:textId="77777777" w:rsidR="0048196F" w:rsidRDefault="00F67F71">
      <w:pPr>
        <w:spacing w:line="240" w:lineRule="auto"/>
        <w:ind w:firstLine="0"/>
        <w:rPr>
          <w:rStyle w:val="-f0"/>
          <w:rFonts w:ascii="宋体" w:hAnsi="宋体" w:hint="eastAsia"/>
          <w:szCs w:val="28"/>
        </w:rPr>
      </w:pPr>
      <w:r>
        <w:rPr>
          <w:rStyle w:val="41"/>
          <w:rFonts w:ascii="宋体" w:hAnsi="宋体" w:hint="eastAsia"/>
          <w:szCs w:val="28"/>
        </w:rPr>
        <w:t>专业学位类别（领域）：</w:t>
      </w:r>
      <w:r>
        <w:rPr>
          <w:rStyle w:val="-f2"/>
          <w:rFonts w:ascii="宋体" w:hAnsi="宋体"/>
          <w:szCs w:val="28"/>
        </w:rPr>
        <w:fldChar w:fldCharType="begin"/>
      </w:r>
      <w:r>
        <w:rPr>
          <w:rStyle w:val="-f2"/>
          <w:rFonts w:ascii="宋体" w:hAnsi="宋体"/>
          <w:szCs w:val="28"/>
        </w:rPr>
        <w:instrText xml:space="preserve"> MACROBUTTON NoMacro XXXX </w:instrText>
      </w:r>
      <w:r>
        <w:rPr>
          <w:rStyle w:val="-f2"/>
          <w:rFonts w:ascii="宋体" w:hAnsi="宋体"/>
          <w:szCs w:val="28"/>
        </w:rPr>
        <w:fldChar w:fldCharType="end"/>
      </w:r>
      <w:r>
        <w:rPr>
          <w:rStyle w:val="-f"/>
          <w:rFonts w:ascii="宋体" w:hAnsi="宋体"/>
          <w:szCs w:val="28"/>
        </w:rPr>
        <w:t xml:space="preserve">        </w:t>
      </w:r>
      <w:r>
        <w:rPr>
          <w:rStyle w:val="41"/>
          <w:rFonts w:ascii="宋体" w:hAnsi="宋体" w:hint="eastAsia"/>
          <w:szCs w:val="28"/>
        </w:rPr>
        <w:t>学位级别：</w:t>
      </w:r>
      <w:r>
        <w:rPr>
          <w:rStyle w:val="-f5"/>
          <w:rFonts w:ascii="宋体" w:hAnsi="宋体" w:hint="eastAsia"/>
          <w:szCs w:val="28"/>
        </w:rPr>
        <w:t>硕士</w:t>
      </w:r>
      <w:r>
        <w:rPr>
          <w:rStyle w:val="-f0"/>
          <w:rFonts w:ascii="宋体" w:hAnsi="宋体"/>
          <w:szCs w:val="28"/>
        </w:rPr>
        <w:t xml:space="preserve"> </w:t>
      </w:r>
    </w:p>
    <w:p w14:paraId="6B816DC6" w14:textId="77777777" w:rsidR="0048196F" w:rsidRDefault="0048196F">
      <w:pPr>
        <w:spacing w:line="240" w:lineRule="auto"/>
        <w:ind w:firstLine="0"/>
        <w:rPr>
          <w:rFonts w:ascii="宋体" w:hAnsi="宋体" w:hint="eastAsia"/>
        </w:rPr>
      </w:pPr>
    </w:p>
    <w:p w14:paraId="5F5D335F" w14:textId="77777777" w:rsidR="0048196F" w:rsidRDefault="0048196F">
      <w:pPr>
        <w:spacing w:line="240" w:lineRule="auto"/>
        <w:ind w:firstLine="0"/>
        <w:rPr>
          <w:rFonts w:ascii="宋体" w:hAnsi="宋体" w:hint="eastAsia"/>
          <w:sz w:val="28"/>
          <w:szCs w:val="28"/>
        </w:rPr>
      </w:pPr>
    </w:p>
    <w:p w14:paraId="1588B9D4" w14:textId="77777777" w:rsidR="0048196F" w:rsidRDefault="0048196F">
      <w:pPr>
        <w:spacing w:line="240" w:lineRule="auto"/>
        <w:ind w:firstLine="0"/>
        <w:rPr>
          <w:highlight w:val="yellow"/>
        </w:rPr>
      </w:pPr>
    </w:p>
    <w:p w14:paraId="394DA639" w14:textId="77777777" w:rsidR="0048196F" w:rsidRDefault="0048196F">
      <w:pPr>
        <w:spacing w:line="240" w:lineRule="auto"/>
        <w:ind w:firstLine="0"/>
      </w:pPr>
    </w:p>
    <w:p w14:paraId="72EEB8FD" w14:textId="77777777" w:rsidR="0048196F" w:rsidRDefault="0048196F">
      <w:pPr>
        <w:spacing w:line="240" w:lineRule="auto"/>
        <w:ind w:firstLine="0"/>
      </w:pPr>
    </w:p>
    <w:p w14:paraId="2C596010" w14:textId="77777777" w:rsidR="0040099D" w:rsidRDefault="0040099D">
      <w:pPr>
        <w:spacing w:line="240" w:lineRule="auto"/>
        <w:ind w:firstLine="0"/>
      </w:pPr>
    </w:p>
    <w:p w14:paraId="4B3BAB69" w14:textId="77777777" w:rsidR="0048196F" w:rsidRDefault="0048196F">
      <w:pPr>
        <w:spacing w:line="240" w:lineRule="auto"/>
        <w:ind w:firstLine="0"/>
      </w:pPr>
    </w:p>
    <w:p w14:paraId="53896AEC" w14:textId="77777777" w:rsidR="0048196F" w:rsidRDefault="0048196F">
      <w:pPr>
        <w:spacing w:line="240" w:lineRule="auto"/>
        <w:ind w:firstLine="0"/>
      </w:pPr>
    </w:p>
    <w:p w14:paraId="464A134E" w14:textId="213B53E0" w:rsidR="0048196F" w:rsidRPr="0040099D" w:rsidRDefault="00F67F71" w:rsidP="0040099D">
      <w:pPr>
        <w:spacing w:line="240" w:lineRule="auto"/>
        <w:ind w:firstLine="0"/>
        <w:jc w:val="center"/>
        <w:rPr>
          <w:sz w:val="28"/>
        </w:rPr>
      </w:pPr>
      <w:r>
        <w:rPr>
          <w:rStyle w:val="-f"/>
          <w:rFonts w:hint="eastAsia"/>
        </w:rPr>
        <w:t>北京交通大学</w:t>
      </w:r>
    </w:p>
    <w:p w14:paraId="22D367A9" w14:textId="61E7C838" w:rsidR="0048196F" w:rsidRDefault="00F67F71">
      <w:pPr>
        <w:pStyle w:val="a5"/>
        <w:ind w:leftChars="0" w:left="1" w:hanging="1"/>
        <w:jc w:val="center"/>
        <w:rPr>
          <w:rStyle w:val="-f1"/>
          <w:rFonts w:ascii="宋体" w:hAnsi="宋体" w:hint="eastAsia"/>
        </w:rPr>
      </w:pPr>
      <w:r>
        <w:rPr>
          <w:rStyle w:val="-f1"/>
          <w:rFonts w:ascii="宋体" w:hAnsi="宋体"/>
        </w:rPr>
        <w:fldChar w:fldCharType="begin"/>
      </w:r>
      <w:r>
        <w:rPr>
          <w:rStyle w:val="-f1"/>
          <w:rFonts w:ascii="宋体" w:hAnsi="宋体"/>
        </w:rPr>
        <w:instrText xml:space="preserve"> </w:instrText>
      </w:r>
      <w:r>
        <w:rPr>
          <w:rStyle w:val="-f1"/>
          <w:rFonts w:ascii="宋体" w:hAnsi="宋体" w:hint="eastAsia"/>
        </w:rPr>
        <w:instrText>DATE \@ "yyyy年M月" \* MERGEFORMAT</w:instrText>
      </w:r>
      <w:r>
        <w:rPr>
          <w:rStyle w:val="-f1"/>
          <w:rFonts w:ascii="宋体" w:hAnsi="宋体"/>
        </w:rPr>
        <w:instrText xml:space="preserve"> </w:instrText>
      </w:r>
      <w:r>
        <w:rPr>
          <w:rStyle w:val="-f1"/>
          <w:rFonts w:ascii="宋体" w:hAnsi="宋体"/>
        </w:rPr>
        <w:fldChar w:fldCharType="separate"/>
      </w:r>
      <w:r w:rsidR="00E04DF6">
        <w:rPr>
          <w:rStyle w:val="-f1"/>
          <w:rFonts w:ascii="宋体" w:hAnsi="宋体" w:hint="eastAsia"/>
          <w:noProof/>
        </w:rPr>
        <w:t>2026年7月</w:t>
      </w:r>
      <w:r>
        <w:rPr>
          <w:rStyle w:val="-f1"/>
          <w:rFonts w:ascii="宋体" w:hAnsi="宋体"/>
        </w:rPr>
        <w:fldChar w:fldCharType="end"/>
      </w:r>
      <w:bookmarkStart w:id="2" w:name="封3"/>
      <w:bookmarkEnd w:id="2"/>
    </w:p>
    <w:p w14:paraId="233C8D72" w14:textId="77777777" w:rsidR="0048196F" w:rsidRDefault="00F67F71">
      <w:pPr>
        <w:pStyle w:val="af9"/>
      </w:pPr>
      <w:r>
        <w:rPr>
          <w:rFonts w:hint="eastAsia"/>
        </w:rPr>
        <w:lastRenderedPageBreak/>
        <w:t>致谢</w:t>
      </w:r>
    </w:p>
    <w:p w14:paraId="650B1A17" w14:textId="77777777" w:rsidR="0048196F" w:rsidRDefault="00F67F71">
      <w:pPr>
        <w:ind w:firstLine="0"/>
        <w:rPr>
          <w:rFonts w:ascii="宋体" w:hAnsi="宋体" w:hint="eastAsia"/>
        </w:rPr>
      </w:pPr>
      <w:r>
        <w:fldChar w:fldCharType="begin"/>
      </w:r>
      <w:r>
        <w:instrText xml:space="preserve"> </w:instrText>
      </w:r>
      <w:r>
        <w:rPr>
          <w:rFonts w:hint="eastAsia"/>
        </w:rPr>
        <w:instrText>MACROBUTTON NoMacro [</w:instrText>
      </w:r>
      <w:r>
        <w:rPr>
          <w:rFonts w:hint="eastAsia"/>
        </w:rPr>
        <w:instrText>内容为小四号宋体。</w:instrText>
      </w:r>
      <w:r>
        <w:rPr>
          <w:rFonts w:hint="eastAsia"/>
        </w:rPr>
        <w:instrText>]</w:instrText>
      </w:r>
      <w:r>
        <w:fldChar w:fldCharType="end"/>
      </w:r>
      <w:r>
        <w:rPr>
          <w:rFonts w:ascii="宋体" w:hAnsi="宋体" w:hint="eastAsia"/>
        </w:rPr>
        <w:t>放置在摘要页前，对象包括：1）国家科学基金，资助研究工作的奖学金基金，合同单位，资助或支持的企业、组织或个人。2）协助完成研究工作和提供便利条件的组织或个人。3）在研究工作中提出建议和提供帮助的人。4）给予转载和引用权的资料、图片、文献、研究思想和设想的所有者。5）其他应感谢的组织和个人。</w:t>
      </w:r>
    </w:p>
    <w:p w14:paraId="75F4CFBA" w14:textId="77777777" w:rsidR="0048196F" w:rsidRDefault="0048196F">
      <w:pPr>
        <w:ind w:firstLine="480"/>
      </w:pPr>
    </w:p>
    <w:p w14:paraId="4BD1F793" w14:textId="77777777" w:rsidR="0048196F" w:rsidRDefault="0048196F">
      <w:pPr>
        <w:ind w:firstLine="480"/>
      </w:pPr>
    </w:p>
    <w:p w14:paraId="5113968C" w14:textId="77777777" w:rsidR="0048196F" w:rsidRDefault="0048196F">
      <w:pPr>
        <w:ind w:firstLine="480"/>
      </w:pPr>
    </w:p>
    <w:p w14:paraId="77835205" w14:textId="77777777" w:rsidR="0048196F" w:rsidRDefault="00F67F71">
      <w:pPr>
        <w:ind w:firstLine="480"/>
      </w:pPr>
      <w:r>
        <w:t xml:space="preserve"> </w:t>
      </w:r>
    </w:p>
    <w:p w14:paraId="03EE8FDE" w14:textId="77777777" w:rsidR="0048196F" w:rsidRDefault="0048196F">
      <w:pPr>
        <w:ind w:firstLine="480"/>
        <w:sectPr w:rsidR="0048196F">
          <w:type w:val="continuous"/>
          <w:pgSz w:w="11907" w:h="16840"/>
          <w:pgMar w:top="1701" w:right="1418" w:bottom="1418" w:left="1418" w:header="907" w:footer="851" w:gutter="567"/>
          <w:paperSrc w:first="31096" w:other="31096"/>
          <w:pgNumType w:fmt="lowerRoman"/>
          <w:cols w:space="720"/>
          <w:docGrid w:type="lines" w:linePitch="312"/>
        </w:sectPr>
      </w:pPr>
    </w:p>
    <w:p w14:paraId="7211E979" w14:textId="77777777" w:rsidR="0048196F" w:rsidRDefault="0048196F">
      <w:pPr>
        <w:pStyle w:val="af9"/>
        <w:sectPr w:rsidR="0048196F">
          <w:type w:val="continuous"/>
          <w:pgSz w:w="11907" w:h="16840"/>
          <w:pgMar w:top="1701" w:right="1418" w:bottom="1418" w:left="1418" w:header="907" w:footer="851" w:gutter="567"/>
          <w:paperSrc w:first="31096" w:other="31096"/>
          <w:pgNumType w:fmt="lowerRoman"/>
          <w:cols w:space="720"/>
          <w:docGrid w:type="lines" w:linePitch="312"/>
        </w:sectPr>
      </w:pPr>
    </w:p>
    <w:p w14:paraId="3436BF25" w14:textId="77777777" w:rsidR="0048196F" w:rsidRDefault="00F67F71">
      <w:pPr>
        <w:pStyle w:val="af2"/>
      </w:pPr>
      <w:bookmarkStart w:id="3" w:name="_Toc227055781"/>
      <w:bookmarkStart w:id="4" w:name="_Toc227081238"/>
      <w:bookmarkStart w:id="5" w:name="_Toc227149179"/>
      <w:bookmarkStart w:id="6" w:name="_Toc227055482"/>
      <w:bookmarkStart w:id="7" w:name="_Toc227055663"/>
      <w:bookmarkStart w:id="8" w:name="_Toc234847818"/>
      <w:r>
        <w:rPr>
          <w:rFonts w:hint="eastAsia"/>
        </w:rPr>
        <w:lastRenderedPageBreak/>
        <w:t>摘要</w:t>
      </w:r>
      <w:bookmarkEnd w:id="3"/>
      <w:bookmarkEnd w:id="4"/>
      <w:bookmarkEnd w:id="5"/>
      <w:bookmarkEnd w:id="6"/>
      <w:bookmarkEnd w:id="7"/>
      <w:bookmarkEnd w:id="8"/>
    </w:p>
    <w:p w14:paraId="1781671E" w14:textId="7562C18D" w:rsidR="00E7614D" w:rsidRPr="00E7614D" w:rsidRDefault="00E7614D" w:rsidP="00E7614D">
      <w:pPr>
        <w:pStyle w:val="ab"/>
        <w:jc w:val="both"/>
      </w:pPr>
      <w:bookmarkStart w:id="9" w:name="_Toc385763151"/>
      <w:bookmarkStart w:id="10" w:name="_Toc385763053"/>
      <w:bookmarkStart w:id="11" w:name="_Toc385762747"/>
      <w:bookmarkStart w:id="12" w:name="_Toc385763021"/>
      <w:bookmarkStart w:id="13" w:name="_Toc385763093"/>
      <w:r w:rsidRPr="00E7614D">
        <w:t>随着安卓应用生态的快速发展，移动应用已广泛应用于社交通信、移动支付和生活服务等领域，安卓恶意软件对用户隐私、设备安全和应用市场秩序构成了持续威胁。静态分析无需实际运行应用，具有检测效率高、部署成本低和适合大规模筛查等优点。近年来，综合利用应用程序编程接口（</w:t>
      </w:r>
      <w:r w:rsidRPr="00E7614D">
        <w:t>Application Programming Interface</w:t>
      </w:r>
      <w:r w:rsidRPr="00E7614D">
        <w:t>，</w:t>
      </w:r>
      <w:r w:rsidRPr="00E7614D">
        <w:t>API</w:t>
      </w:r>
      <w:r w:rsidRPr="00E7614D">
        <w:t>）调用序列、程序调用图和应用清单文件（</w:t>
      </w:r>
      <w:r w:rsidRPr="00E7614D">
        <w:t>AndroidManifest.xml</w:t>
      </w:r>
      <w:r w:rsidRPr="00E7614D">
        <w:t>，以下简称</w:t>
      </w:r>
      <w:r w:rsidRPr="00E7614D">
        <w:t>Manifest</w:t>
      </w:r>
      <w:r w:rsidRPr="00E7614D">
        <w:t>）的多模态检测方法逐渐受到关注。然而，三类模态来源于不同的解析过程，其信息完整程度、模型可见范围和判别能力可能存在差异，不同模态分支也可能对同一样本给出相互矛盾的判断。现有的特征拼接、固定加权和常规概率融合方法难以根据样本情况调整不同模态的作用，也缺少对低可信检测结果的风险控制能力。针对上述问题，本文开展面向安卓恶意软件检测的多模态可信融合研究，主要研究内容如下。</w:t>
      </w:r>
    </w:p>
    <w:p w14:paraId="5A5DA9A9" w14:textId="77777777" w:rsidR="00E7614D" w:rsidRPr="00E7614D" w:rsidRDefault="00E7614D" w:rsidP="00E7614D">
      <w:pPr>
        <w:pStyle w:val="ab"/>
        <w:jc w:val="both"/>
      </w:pPr>
      <w:r w:rsidRPr="00E7614D">
        <w:t>（</w:t>
      </w:r>
      <w:r w:rsidRPr="00E7614D">
        <w:t>1</w:t>
      </w:r>
      <w:r w:rsidRPr="00E7614D">
        <w:t>）针对固定融合方法难以反映</w:t>
      </w:r>
      <w:proofErr w:type="gramStart"/>
      <w:r w:rsidRPr="00E7614D">
        <w:t>样本级模态</w:t>
      </w:r>
      <w:proofErr w:type="gramEnd"/>
      <w:r w:rsidRPr="00E7614D">
        <w:t>差异的问题，提出基于可观测证据的三模态可信度评估方法。该方法从静态解析结果和模型输入状态中提取能够反映模态信息质量及模态</w:t>
      </w:r>
      <w:proofErr w:type="gramStart"/>
      <w:r w:rsidRPr="00E7614D">
        <w:t>间支持</w:t>
      </w:r>
      <w:proofErr w:type="gramEnd"/>
      <w:r w:rsidRPr="00E7614D">
        <w:t>关系的证据，并结合各模态分支的整体判别能力，评估不同模态在当前样本中的可信程度，为后续动态调整各模态的作用提供依据。</w:t>
      </w:r>
    </w:p>
    <w:p w14:paraId="5642A856" w14:textId="77777777" w:rsidR="00E7614D" w:rsidRPr="00E7614D" w:rsidRDefault="00E7614D" w:rsidP="00E7614D">
      <w:pPr>
        <w:pStyle w:val="ab"/>
        <w:jc w:val="both"/>
      </w:pPr>
      <w:r w:rsidRPr="00E7614D">
        <w:t>（</w:t>
      </w:r>
      <w:r w:rsidRPr="00E7614D">
        <w:t>2</w:t>
      </w:r>
      <w:r w:rsidRPr="00E7614D">
        <w:t>）针对不同模态判断冲突可能降低融合结果可靠性的问题，提出面向模态冲突的可信证据融合方法。该方法为各模态分支建立包含类别支持程度和预测不确定程度的证据表示，并根据模态可信度</w:t>
      </w:r>
      <w:proofErr w:type="gramStart"/>
      <w:r w:rsidRPr="00E7614D">
        <w:t>削弱低</w:t>
      </w:r>
      <w:proofErr w:type="gramEnd"/>
      <w:r w:rsidRPr="00E7614D">
        <w:t>可信证据的作用；在融合过程中，将不同模态之间无法形成一致判断的部分保留为不确定性，避免冲突证据被直接转化为过强的类别判断。</w:t>
      </w:r>
    </w:p>
    <w:p w14:paraId="5640D351" w14:textId="77777777" w:rsidR="00E7614D" w:rsidRPr="00E7614D" w:rsidRDefault="00E7614D" w:rsidP="00E7614D">
      <w:pPr>
        <w:pStyle w:val="ab"/>
        <w:jc w:val="both"/>
      </w:pPr>
      <w:r w:rsidRPr="00E7614D">
        <w:t>（</w:t>
      </w:r>
      <w:r w:rsidRPr="00E7614D">
        <w:t>3</w:t>
      </w:r>
      <w:r w:rsidRPr="00E7614D">
        <w:t>）针对低可信样本被强制分类可能增加检测风险的问题，提出类别条件</w:t>
      </w:r>
      <w:proofErr w:type="gramStart"/>
      <w:r w:rsidRPr="00E7614D">
        <w:t>共形拒识</w:t>
      </w:r>
      <w:proofErr w:type="gramEnd"/>
      <w:r w:rsidRPr="00E7614D">
        <w:t>方法。该方法综合融合结果的类别概率和多模态冲突程度，分别建立良性类和恶意类的判断标准，使模型能够自动接受具有明确判断依据的样本，</w:t>
      </w:r>
      <w:proofErr w:type="gramStart"/>
      <w:r w:rsidRPr="00E7614D">
        <w:t>并拒识证据</w:t>
      </w:r>
      <w:proofErr w:type="gramEnd"/>
      <w:r w:rsidRPr="00E7614D">
        <w:t>不足或类别难以确定的样本，为后续人工复核或其他检测流程提供入口。</w:t>
      </w:r>
    </w:p>
    <w:p w14:paraId="0FF7AFBB" w14:textId="77777777" w:rsidR="00E7614D" w:rsidRPr="00E7614D" w:rsidRDefault="00E7614D" w:rsidP="00E7614D">
      <w:pPr>
        <w:pStyle w:val="ab"/>
        <w:jc w:val="both"/>
      </w:pPr>
      <w:r w:rsidRPr="00E7614D">
        <w:t>实验结果表明，本文方法在常规测试集上具有较好的检测性能，并在跨模态支持较弱、模态判断冲突和低可信样本子集上表现出较好的概率校准与风险控制能力。</w:t>
      </w:r>
    </w:p>
    <w:p w14:paraId="2C1D6297" w14:textId="77777777" w:rsidR="00E7614D" w:rsidRPr="00E7614D" w:rsidRDefault="00E7614D" w:rsidP="00E7614D">
      <w:pPr>
        <w:pStyle w:val="ab"/>
        <w:jc w:val="both"/>
      </w:pPr>
      <w:r w:rsidRPr="00E7614D">
        <w:rPr>
          <w:b/>
          <w:bCs/>
        </w:rPr>
        <w:t>关键词：</w:t>
      </w:r>
      <w:r w:rsidRPr="00E7614D">
        <w:t xml:space="preserve"> </w:t>
      </w:r>
      <w:r w:rsidRPr="00E7614D">
        <w:t>安卓恶意软件检测；多模态可信融合；模态可信度评估；证据学习；模态冲突；</w:t>
      </w:r>
      <w:proofErr w:type="gramStart"/>
      <w:r w:rsidRPr="00E7614D">
        <w:t>共形预测</w:t>
      </w:r>
      <w:proofErr w:type="gramEnd"/>
      <w:r w:rsidRPr="00E7614D">
        <w:t>；选择性拒识</w:t>
      </w:r>
    </w:p>
    <w:p w14:paraId="491E63CD" w14:textId="790CAF89" w:rsidR="006E01E9" w:rsidRPr="00E7614D" w:rsidRDefault="006E01E9" w:rsidP="00E7614D">
      <w:pPr>
        <w:pStyle w:val="ab"/>
        <w:jc w:val="both"/>
      </w:pPr>
    </w:p>
    <w:p w14:paraId="01FB50AA" w14:textId="5B08172F" w:rsidR="0048196F" w:rsidRDefault="00F67F71">
      <w:pPr>
        <w:pStyle w:val="af2"/>
      </w:pPr>
      <w:bookmarkStart w:id="14" w:name="_Toc227055484"/>
      <w:bookmarkStart w:id="15" w:name="_Toc227055783"/>
      <w:bookmarkStart w:id="16" w:name="_Toc227055665"/>
      <w:bookmarkStart w:id="17" w:name="_Toc227081240"/>
      <w:bookmarkStart w:id="18" w:name="_Toc227149181"/>
      <w:bookmarkStart w:id="19" w:name="_Toc234847819"/>
      <w:r>
        <w:lastRenderedPageBreak/>
        <w:t>ABSTRACT</w:t>
      </w:r>
      <w:bookmarkEnd w:id="9"/>
      <w:bookmarkEnd w:id="10"/>
      <w:bookmarkEnd w:id="11"/>
      <w:bookmarkEnd w:id="12"/>
      <w:bookmarkEnd w:id="13"/>
      <w:bookmarkEnd w:id="14"/>
      <w:bookmarkEnd w:id="15"/>
      <w:bookmarkEnd w:id="16"/>
      <w:bookmarkEnd w:id="17"/>
      <w:bookmarkEnd w:id="18"/>
      <w:bookmarkEnd w:id="19"/>
    </w:p>
    <w:p w14:paraId="753A7542" w14:textId="418C81D9" w:rsidR="00E7614D" w:rsidRPr="00E7614D" w:rsidRDefault="00E7614D" w:rsidP="00E7614D">
      <w:pPr>
        <w:pStyle w:val="ab"/>
        <w:jc w:val="both"/>
      </w:pPr>
      <w:r w:rsidRPr="00E7614D">
        <w:t>With</w:t>
      </w:r>
      <w:r>
        <w:rPr>
          <w:rFonts w:hint="eastAsia"/>
        </w:rPr>
        <w:t xml:space="preserve"> </w:t>
      </w:r>
      <w:r w:rsidRPr="00E7614D">
        <w:t>the rapid development of the Android application ecosystem, mobile applications have been widely used in social communication, mobile payment, and daily services. Meanwhile, Android malware continues to threaten user privacy, device security, and the security of application markets. Static analysis does not require applications to be executed and is therefore efficient, inexpensive to deploy, and suitable for large-scale screening. In recent years, multimodal detection methods that combine Application Programming Interface (API) call sequences, program call graphs, and AndroidManifest.xml declarations have attracted increasing attention. However, these modalities are obtained through different analysis procedures and may differ in information completeness, model-visible content, and discriminative ability. Different modality branches may also produce conflicting predictions for the same application. Existing feature concatenation, fixed weighting, and conventional probability fusion methods cannot adequately adjust the contribution of each modality according to individual samples. They also provide limited control over the risks associated with unreliable predictions. To address these problems, this thesis investigates trustworthy multimodal fusion for Android malware detection. The main contributions are as follows.</w:t>
      </w:r>
    </w:p>
    <w:p w14:paraId="5EB14A0E" w14:textId="465E42B7" w:rsidR="00E7614D" w:rsidRPr="00E7614D" w:rsidRDefault="00E7614D" w:rsidP="00E7614D">
      <w:pPr>
        <w:pStyle w:val="ab"/>
        <w:jc w:val="both"/>
      </w:pPr>
      <w:r w:rsidRPr="00E7614D">
        <w:t>First,</w:t>
      </w:r>
      <w:r>
        <w:rPr>
          <w:rFonts w:hint="eastAsia"/>
        </w:rPr>
        <w:t xml:space="preserve"> </w:t>
      </w:r>
      <w:r w:rsidRPr="00E7614D">
        <w:t>an observable-evidence-based reliability assessment method is proposed for the three modalities. The method extracts evidence reflecting modality quality and cross-modal support from static analysis results and model input states. It further considers the overall discriminative ability of each modality branch to assess the reliability of different modalities for individual samples. The resulting reliability scores provide a basis for dynamically adjusting the contribution of each modality during fusion.</w:t>
      </w:r>
    </w:p>
    <w:p w14:paraId="5272D646" w14:textId="29323B00" w:rsidR="00E7614D" w:rsidRPr="00E7614D" w:rsidRDefault="00E7614D" w:rsidP="00E7614D">
      <w:pPr>
        <w:pStyle w:val="ab"/>
        <w:jc w:val="both"/>
      </w:pPr>
      <w:r w:rsidRPr="00E7614D">
        <w:t>Second,</w:t>
      </w:r>
      <w:r>
        <w:rPr>
          <w:rFonts w:hint="eastAsia"/>
        </w:rPr>
        <w:t xml:space="preserve"> </w:t>
      </w:r>
      <w:r w:rsidRPr="00E7614D">
        <w:t>a trustworthy evidence fusion method is proposed to handle conflicting modality predictions. The method represents the output of each modality branch using class support and predictive uncertainty and reduces the influence of unreliable evidence according to the estimated modality reliability. During fusion, evidence that cannot support a consistent decision across modalities is retained as uncertainty instead of being converted directly into strong support for a specific class. This design reduces the adverse influence of unreliable and conflicting evidence on the final decision.</w:t>
      </w:r>
    </w:p>
    <w:p w14:paraId="1A931772" w14:textId="496C3905" w:rsidR="00E7614D" w:rsidRPr="00E7614D" w:rsidRDefault="00E7614D" w:rsidP="00E7614D">
      <w:pPr>
        <w:pStyle w:val="ab"/>
        <w:jc w:val="both"/>
      </w:pPr>
      <w:r w:rsidRPr="00E7614D">
        <w:t>Third,</w:t>
      </w:r>
      <w:r>
        <w:rPr>
          <w:rFonts w:hint="eastAsia"/>
        </w:rPr>
        <w:t xml:space="preserve"> </w:t>
      </w:r>
      <w:r w:rsidRPr="00E7614D">
        <w:t>a class-conditional conformal rejection method is proposed for unreliable predictions.</w:t>
      </w:r>
      <w:r>
        <w:rPr>
          <w:rFonts w:hint="eastAsia"/>
        </w:rPr>
        <w:t xml:space="preserve"> </w:t>
      </w:r>
      <w:r w:rsidRPr="00E7614D">
        <w:t xml:space="preserve">By jointly considering the fused class probabilities and the degree of </w:t>
      </w:r>
      <w:r w:rsidRPr="00E7614D">
        <w:lastRenderedPageBreak/>
        <w:t>multimodal conflict, the method establishes separate decision criteria for benign and malicious classes. It automatically accepts samples with sufficient evidence and a clear decision while rejecting samples with insufficient evidence or class ambiguity. Rejected samples can subsequently be processed through manual review or other detection procedures.</w:t>
      </w:r>
    </w:p>
    <w:p w14:paraId="17F725FE" w14:textId="77777777" w:rsidR="00E7614D" w:rsidRPr="00E7614D" w:rsidRDefault="00E7614D" w:rsidP="00E7614D">
      <w:pPr>
        <w:pStyle w:val="ab"/>
        <w:jc w:val="both"/>
      </w:pPr>
      <w:r w:rsidRPr="00E7614D">
        <w:t>Experimental results show that the proposed method achieves competitive detection performance on the standard test set. It also provides improved probability calibration and risk control on subsets with weak cross-modal support, conflicting modality predictions, and unreliable samples.</w:t>
      </w:r>
    </w:p>
    <w:p w14:paraId="398741CC" w14:textId="1EDA98D6" w:rsidR="0048196F" w:rsidRDefault="00E7614D" w:rsidP="00E7614D">
      <w:pPr>
        <w:pStyle w:val="ab"/>
        <w:jc w:val="both"/>
      </w:pPr>
      <w:r w:rsidRPr="00E7614D">
        <w:rPr>
          <w:b/>
          <w:bCs/>
        </w:rPr>
        <w:t>Keywords:</w:t>
      </w:r>
      <w:r w:rsidRPr="00E7614D">
        <w:t xml:space="preserve"> Android malware detection; trustworthy multimodal fusion; modality reliability assessment; evidential learning; modality conflict; conformal prediction; selective rejection</w:t>
      </w:r>
    </w:p>
    <w:p w14:paraId="14F400C9" w14:textId="77777777" w:rsidR="0048196F" w:rsidRDefault="0048196F">
      <w:pPr>
        <w:pStyle w:val="ab"/>
        <w:spacing w:beforeAutospacing="1" w:afterAutospacing="1"/>
      </w:pPr>
    </w:p>
    <w:p w14:paraId="6FCED20B" w14:textId="77777777" w:rsidR="0048196F" w:rsidRDefault="0048196F">
      <w:pPr>
        <w:pStyle w:val="ab"/>
        <w:spacing w:beforeAutospacing="1" w:afterAutospacing="1"/>
      </w:pPr>
    </w:p>
    <w:p w14:paraId="102F204F" w14:textId="77777777" w:rsidR="0048196F" w:rsidRDefault="0048196F" w:rsidP="003B74FF">
      <w:pPr>
        <w:pStyle w:val="ab"/>
        <w:spacing w:beforeAutospacing="1" w:afterAutospacing="1"/>
        <w:ind w:firstLine="0"/>
      </w:pPr>
    </w:p>
    <w:p w14:paraId="06E01473" w14:textId="77777777" w:rsidR="00E7614D" w:rsidRDefault="00E7614D" w:rsidP="003B74FF">
      <w:pPr>
        <w:pStyle w:val="ab"/>
        <w:spacing w:beforeAutospacing="1" w:afterAutospacing="1"/>
        <w:ind w:firstLine="0"/>
      </w:pPr>
    </w:p>
    <w:p w14:paraId="25D6A54A" w14:textId="77777777" w:rsidR="00E7614D" w:rsidRDefault="00E7614D" w:rsidP="003B74FF">
      <w:pPr>
        <w:pStyle w:val="ab"/>
        <w:spacing w:beforeAutospacing="1" w:afterAutospacing="1"/>
        <w:ind w:firstLine="0"/>
      </w:pPr>
    </w:p>
    <w:p w14:paraId="7FC5ABC0" w14:textId="77777777" w:rsidR="00E7614D" w:rsidRDefault="00E7614D" w:rsidP="003B74FF">
      <w:pPr>
        <w:pStyle w:val="ab"/>
        <w:spacing w:beforeAutospacing="1" w:afterAutospacing="1"/>
        <w:ind w:firstLine="0"/>
      </w:pPr>
    </w:p>
    <w:p w14:paraId="0D126F6D" w14:textId="77777777" w:rsidR="00E7614D" w:rsidRDefault="00E7614D" w:rsidP="003B74FF">
      <w:pPr>
        <w:pStyle w:val="ab"/>
        <w:spacing w:beforeAutospacing="1" w:afterAutospacing="1"/>
        <w:ind w:firstLine="0"/>
      </w:pPr>
    </w:p>
    <w:p w14:paraId="1BAA395B" w14:textId="77777777" w:rsidR="00E7614D" w:rsidRDefault="00E7614D" w:rsidP="003B74FF">
      <w:pPr>
        <w:pStyle w:val="ab"/>
        <w:spacing w:beforeAutospacing="1" w:afterAutospacing="1"/>
        <w:ind w:firstLine="0"/>
      </w:pPr>
    </w:p>
    <w:p w14:paraId="7A65C905" w14:textId="77777777" w:rsidR="00E7614D" w:rsidRDefault="00E7614D" w:rsidP="003B74FF">
      <w:pPr>
        <w:pStyle w:val="ab"/>
        <w:spacing w:beforeAutospacing="1" w:afterAutospacing="1"/>
        <w:ind w:firstLine="0"/>
      </w:pPr>
    </w:p>
    <w:p w14:paraId="4B6FA65D" w14:textId="77777777" w:rsidR="00E7614D" w:rsidRDefault="00E7614D" w:rsidP="003B74FF">
      <w:pPr>
        <w:pStyle w:val="ab"/>
        <w:spacing w:beforeAutospacing="1" w:afterAutospacing="1"/>
        <w:ind w:firstLine="0"/>
      </w:pPr>
    </w:p>
    <w:p w14:paraId="05EF9347" w14:textId="77777777" w:rsidR="00E7614D" w:rsidRDefault="00E7614D" w:rsidP="003B74FF">
      <w:pPr>
        <w:pStyle w:val="ab"/>
        <w:spacing w:beforeAutospacing="1" w:afterAutospacing="1"/>
        <w:ind w:firstLine="0"/>
      </w:pPr>
    </w:p>
    <w:p w14:paraId="7927980E" w14:textId="77777777" w:rsidR="00E7614D" w:rsidRDefault="00E7614D" w:rsidP="003B74FF">
      <w:pPr>
        <w:pStyle w:val="ab"/>
        <w:spacing w:beforeAutospacing="1" w:afterAutospacing="1"/>
        <w:ind w:firstLine="0"/>
      </w:pPr>
    </w:p>
    <w:p w14:paraId="7AF738B5" w14:textId="77777777" w:rsidR="0048196F" w:rsidRDefault="00F67F71">
      <w:pPr>
        <w:pStyle w:val="af2"/>
      </w:pPr>
      <w:bookmarkStart w:id="20" w:name="_Toc385763152"/>
      <w:bookmarkStart w:id="21" w:name="_Toc385762748"/>
      <w:bookmarkStart w:id="22" w:name="_Toc227149182"/>
      <w:bookmarkStart w:id="23" w:name="_Toc227081241"/>
      <w:bookmarkStart w:id="24" w:name="_Toc385763022"/>
      <w:bookmarkStart w:id="25" w:name="_Toc227055485"/>
      <w:bookmarkStart w:id="26" w:name="_Toc227055666"/>
      <w:bookmarkStart w:id="27" w:name="_Toc227055784"/>
      <w:bookmarkStart w:id="28" w:name="_Toc385763054"/>
      <w:bookmarkStart w:id="29" w:name="_Toc385763094"/>
      <w:bookmarkStart w:id="30" w:name="_Toc234847820"/>
      <w:r>
        <w:rPr>
          <w:rFonts w:hint="eastAsia"/>
        </w:rPr>
        <w:lastRenderedPageBreak/>
        <w:t>序言</w:t>
      </w:r>
      <w:bookmarkEnd w:id="20"/>
      <w:bookmarkEnd w:id="21"/>
      <w:bookmarkEnd w:id="22"/>
      <w:bookmarkEnd w:id="23"/>
      <w:bookmarkEnd w:id="24"/>
      <w:bookmarkEnd w:id="25"/>
      <w:bookmarkEnd w:id="26"/>
      <w:bookmarkEnd w:id="27"/>
      <w:bookmarkEnd w:id="28"/>
      <w:bookmarkEnd w:id="29"/>
      <w:bookmarkEnd w:id="30"/>
    </w:p>
    <w:p w14:paraId="794778ED" w14:textId="77777777" w:rsidR="0048196F" w:rsidRDefault="00F67F71">
      <w:pPr>
        <w:ind w:firstLine="480"/>
        <w:sectPr w:rsidR="0048196F">
          <w:headerReference w:type="default" r:id="rId14"/>
          <w:pgSz w:w="11907" w:h="16840"/>
          <w:pgMar w:top="1701" w:right="1418" w:bottom="1418" w:left="1418" w:header="907" w:footer="851" w:gutter="567"/>
          <w:paperSrc w:first="31096" w:other="31096"/>
          <w:pgNumType w:fmt="lowerRoman"/>
          <w:cols w:space="720"/>
          <w:docGrid w:type="lines" w:linePitch="312"/>
        </w:sectPr>
      </w:pPr>
      <w:r>
        <w:fldChar w:fldCharType="begin"/>
      </w:r>
      <w:r>
        <w:instrText xml:space="preserve"> MACROBUTTON  AcceptAllChangesShown [</w:instrText>
      </w:r>
      <w:r>
        <w:instrText>鼠标左键单击选择该段落，输入替换之。内容为小四号宋体。</w:instrText>
      </w:r>
      <w:r>
        <w:instrText xml:space="preserve">] </w:instrText>
      </w:r>
      <w:r>
        <w:fldChar w:fldCharType="end"/>
      </w:r>
      <w:r>
        <w:rPr>
          <w:rFonts w:hint="eastAsia"/>
        </w:rPr>
        <w:t>学位论文的序或前言，一般是作者或他人对本篇论文基本特征的简介，如说明研究工作缘起、背景、主旨、目的、意义、编写体例，以及资助、支持、协作经过等；也可以评述和对相关问题发表意见。这些内容也可以在正文引言中说明。</w:t>
      </w:r>
    </w:p>
    <w:p w14:paraId="6D3EF726" w14:textId="77777777" w:rsidR="006424D3" w:rsidRDefault="00F67F71">
      <w:pPr>
        <w:pStyle w:val="af9"/>
        <w:rPr>
          <w:noProof/>
        </w:rPr>
      </w:pPr>
      <w:bookmarkStart w:id="31" w:name="中文摘要"/>
      <w:bookmarkEnd w:id="31"/>
      <w:r>
        <w:rPr>
          <w:rFonts w:hint="eastAsia"/>
        </w:rPr>
        <w:lastRenderedPageBreak/>
        <w:t>目录</w:t>
      </w:r>
      <w:r>
        <w:rPr>
          <w:rFonts w:eastAsia="宋体"/>
          <w:bCs/>
          <w:caps/>
          <w:sz w:val="24"/>
        </w:rPr>
        <w:fldChar w:fldCharType="begin"/>
      </w:r>
      <w:r>
        <w:rPr>
          <w:rFonts w:eastAsia="宋体"/>
          <w:sz w:val="24"/>
        </w:rPr>
        <w:instrText xml:space="preserve"> TOC \o "1-3" \h \z \u </w:instrText>
      </w:r>
      <w:r>
        <w:rPr>
          <w:rFonts w:eastAsia="宋体"/>
          <w:bCs/>
          <w:caps/>
          <w:sz w:val="24"/>
        </w:rPr>
        <w:fldChar w:fldCharType="separate"/>
      </w:r>
    </w:p>
    <w:p w14:paraId="239C4E4A" w14:textId="0AA816BA"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18" w:history="1">
        <w:r w:rsidRPr="008F5DF9">
          <w:rPr>
            <w:rStyle w:val="af1"/>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3E742C7F" w14:textId="5DA1B8DE"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19" w:history="1">
        <w:r w:rsidRPr="008F5DF9">
          <w:rPr>
            <w:rStyle w:val="af1"/>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iv</w:t>
        </w:r>
        <w:r>
          <w:rPr>
            <w:rFonts w:hint="eastAsia"/>
            <w:noProof/>
            <w:webHidden/>
          </w:rPr>
          <w:fldChar w:fldCharType="end"/>
        </w:r>
      </w:hyperlink>
    </w:p>
    <w:p w14:paraId="09DBE626" w14:textId="06EECB03"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20" w:history="1">
        <w:r w:rsidRPr="008F5DF9">
          <w:rPr>
            <w:rStyle w:val="af1"/>
            <w:noProof/>
          </w:rPr>
          <w:t>序言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5418E365" w14:textId="16E96655"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21" w:history="1">
        <w:r w:rsidRPr="008F5DF9">
          <w:rPr>
            <w:rStyle w:val="af1"/>
            <w:noProof/>
          </w:rPr>
          <w:t xml:space="preserve">1  </w:t>
        </w:r>
        <w:r w:rsidRPr="008F5DF9">
          <w:rPr>
            <w:rStyle w:val="af1"/>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9D87E3E" w14:textId="20C3C38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22" w:history="1">
        <w:r w:rsidRPr="008F5DF9">
          <w:rPr>
            <w:rStyle w:val="af1"/>
            <w:noProof/>
          </w:rPr>
          <w:t xml:space="preserve">1.1  </w:t>
        </w:r>
        <w:r w:rsidRPr="008F5DF9">
          <w:rPr>
            <w:rStyle w:val="af1"/>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1700795" w14:textId="18C57D98"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23" w:history="1">
        <w:r w:rsidRPr="008F5DF9">
          <w:rPr>
            <w:rStyle w:val="af1"/>
            <w:noProof/>
          </w:rPr>
          <w:t xml:space="preserve">1.2  </w:t>
        </w:r>
        <w:r w:rsidRPr="008F5DF9">
          <w:rPr>
            <w:rStyle w:val="af1"/>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1DFD106" w14:textId="3DC6FD9D"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24" w:history="1">
        <w:r w:rsidRPr="008F5DF9">
          <w:rPr>
            <w:rStyle w:val="af1"/>
            <w:noProof/>
          </w:rPr>
          <w:t xml:space="preserve">1.2.1  </w:t>
        </w:r>
        <w:r w:rsidRPr="008F5DF9">
          <w:rPr>
            <w:rStyle w:val="af1"/>
            <w:noProof/>
          </w:rPr>
          <w:t>基于静态特征与传统机器学习的检测方法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2628A41" w14:textId="09E770D8"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25" w:history="1">
        <w:r w:rsidRPr="008F5DF9">
          <w:rPr>
            <w:rStyle w:val="af1"/>
            <w:noProof/>
          </w:rPr>
          <w:t xml:space="preserve">1.2.2  </w:t>
        </w:r>
        <w:r w:rsidRPr="008F5DF9">
          <w:rPr>
            <w:rStyle w:val="af1"/>
            <w:noProof/>
          </w:rPr>
          <w:t>基于</w:t>
        </w:r>
        <w:r w:rsidRPr="008F5DF9">
          <w:rPr>
            <w:rStyle w:val="af1"/>
            <w:noProof/>
          </w:rPr>
          <w:t>API</w:t>
        </w:r>
        <w:r w:rsidRPr="008F5DF9">
          <w:rPr>
            <w:rStyle w:val="af1"/>
            <w:noProof/>
          </w:rPr>
          <w:t>行为建模的检测方法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95EA67F" w14:textId="612C5F2F"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26" w:history="1">
        <w:r w:rsidRPr="008F5DF9">
          <w:rPr>
            <w:rStyle w:val="af1"/>
            <w:noProof/>
          </w:rPr>
          <w:t xml:space="preserve">1.2.3  </w:t>
        </w:r>
        <w:r w:rsidRPr="008F5DF9">
          <w:rPr>
            <w:rStyle w:val="af1"/>
            <w:noProof/>
          </w:rPr>
          <w:t>基于图结构语义的检测方法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F262987" w14:textId="594313BE"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27" w:history="1">
        <w:r w:rsidRPr="008F5DF9">
          <w:rPr>
            <w:rStyle w:val="af1"/>
            <w:noProof/>
          </w:rPr>
          <w:t xml:space="preserve">1.2.4  </w:t>
        </w:r>
        <w:r w:rsidRPr="008F5DF9">
          <w:rPr>
            <w:rStyle w:val="af1"/>
            <w:noProof/>
          </w:rPr>
          <w:t>基于多模态融合的检测方法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14269C" w14:textId="624A2DC0"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28" w:history="1">
        <w:r w:rsidRPr="008F5DF9">
          <w:rPr>
            <w:rStyle w:val="af1"/>
            <w:noProof/>
          </w:rPr>
          <w:t xml:space="preserve">1.2.5  </w:t>
        </w:r>
        <w:r w:rsidRPr="008F5DF9">
          <w:rPr>
            <w:rStyle w:val="af1"/>
            <w:noProof/>
          </w:rPr>
          <w:t>面向可信检测与风险控制的相关研究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1A3790" w14:textId="2B0776DF"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29" w:history="1">
        <w:r w:rsidRPr="008F5DF9">
          <w:rPr>
            <w:rStyle w:val="af1"/>
            <w:noProof/>
          </w:rPr>
          <w:t xml:space="preserve">1.2.6  </w:t>
        </w:r>
        <w:r w:rsidRPr="008F5DF9">
          <w:rPr>
            <w:rStyle w:val="af1"/>
            <w:noProof/>
          </w:rPr>
          <w:t>研究现状总结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ED28A1F" w14:textId="2C19AD5F"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30" w:history="1">
        <w:r w:rsidRPr="008F5DF9">
          <w:rPr>
            <w:rStyle w:val="af1"/>
            <w:noProof/>
          </w:rPr>
          <w:t xml:space="preserve">1.3  </w:t>
        </w:r>
        <w:r w:rsidRPr="008F5DF9">
          <w:rPr>
            <w:rStyle w:val="af1"/>
            <w:noProof/>
          </w:rPr>
          <w:t>论文主要工作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7E099602" w14:textId="1F3FB694"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31" w:history="1">
        <w:r w:rsidRPr="008F5DF9">
          <w:rPr>
            <w:rStyle w:val="af1"/>
            <w:noProof/>
          </w:rPr>
          <w:t xml:space="preserve">1.4  </w:t>
        </w:r>
        <w:r w:rsidRPr="008F5DF9">
          <w:rPr>
            <w:rStyle w:val="af1"/>
            <w:noProof/>
          </w:rPr>
          <w:t>论文内容组织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0CCC742" w14:textId="040C96D9"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32" w:history="1">
        <w:r w:rsidRPr="008F5DF9">
          <w:rPr>
            <w:rStyle w:val="af1"/>
            <w:rFonts w:eastAsia="黑体"/>
            <w:noProof/>
          </w:rPr>
          <w:t xml:space="preserve">2  </w:t>
        </w:r>
        <w:r w:rsidRPr="008F5DF9">
          <w:rPr>
            <w:rStyle w:val="af1"/>
            <w:rFonts w:eastAsia="黑体"/>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B05049E" w14:textId="162D6714"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33" w:history="1">
        <w:r w:rsidRPr="008F5DF9">
          <w:rPr>
            <w:rStyle w:val="af1"/>
            <w:noProof/>
          </w:rPr>
          <w:t xml:space="preserve">2.1  </w:t>
        </w:r>
        <w:r w:rsidRPr="008F5DF9">
          <w:rPr>
            <w:rStyle w:val="af1"/>
            <w:noProof/>
          </w:rPr>
          <w:t>安卓应用结构与静态分析基础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A8F12D6" w14:textId="0BEE543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34" w:history="1">
        <w:r w:rsidRPr="008F5DF9">
          <w:rPr>
            <w:rStyle w:val="af1"/>
            <w:noProof/>
          </w:rPr>
          <w:t xml:space="preserve">2.2  </w:t>
        </w:r>
        <w:r w:rsidRPr="008F5DF9">
          <w:rPr>
            <w:rStyle w:val="af1"/>
            <w:b/>
            <w:bCs/>
            <w:noProof/>
          </w:rPr>
          <w:t>三模态静态特征表</w:t>
        </w:r>
        <w:r w:rsidRPr="008F5DF9">
          <w:rPr>
            <w:rStyle w:val="af1"/>
            <w:noProof/>
          </w:rPr>
          <w:t>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DD29C19" w14:textId="0E0AFF81"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35" w:history="1">
        <w:r w:rsidRPr="008F5DF9">
          <w:rPr>
            <w:rStyle w:val="af1"/>
            <w:noProof/>
          </w:rPr>
          <w:t>2.2.1  API</w:t>
        </w:r>
        <w:r w:rsidRPr="008F5DF9">
          <w:rPr>
            <w:rStyle w:val="af1"/>
            <w:noProof/>
          </w:rPr>
          <w:t>调用序列特征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3BB2453" w14:textId="1CD1FA48"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36" w:history="1">
        <w:r w:rsidRPr="008F5DF9">
          <w:rPr>
            <w:rStyle w:val="af1"/>
            <w:noProof/>
          </w:rPr>
          <w:t xml:space="preserve">2.2.2  </w:t>
        </w:r>
        <w:r w:rsidRPr="008F5DF9">
          <w:rPr>
            <w:rStyle w:val="af1"/>
            <w:noProof/>
          </w:rPr>
          <w:t>程序调用图特征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6D7BAA" w14:textId="1B998C4D"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37" w:history="1">
        <w:r w:rsidRPr="008F5DF9">
          <w:rPr>
            <w:rStyle w:val="af1"/>
            <w:noProof/>
          </w:rPr>
          <w:t>2.2.3  Manifest</w:t>
        </w:r>
        <w:r w:rsidRPr="008F5DF9">
          <w:rPr>
            <w:rStyle w:val="af1"/>
            <w:noProof/>
          </w:rPr>
          <w:t>声明特征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2DF7BC" w14:textId="0B88788D"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38" w:history="1">
        <w:r w:rsidRPr="008F5DF9">
          <w:rPr>
            <w:rStyle w:val="af1"/>
            <w:noProof/>
          </w:rPr>
          <w:t xml:space="preserve">2.3  </w:t>
        </w:r>
        <w:r w:rsidRPr="008F5DF9">
          <w:rPr>
            <w:rStyle w:val="af1"/>
            <w:b/>
            <w:bCs/>
            <w:noProof/>
          </w:rPr>
          <w:t>三模态特征编码方法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A85AC01" w14:textId="53BBD448"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39" w:history="1">
        <w:r w:rsidRPr="008F5DF9">
          <w:rPr>
            <w:rStyle w:val="af1"/>
            <w:noProof/>
          </w:rPr>
          <w:t xml:space="preserve">2.3.1  </w:t>
        </w:r>
        <w:r w:rsidRPr="008F5DF9">
          <w:rPr>
            <w:rStyle w:val="af1"/>
            <w:noProof/>
          </w:rPr>
          <w:t>基于</w:t>
        </w:r>
        <w:r w:rsidRPr="008F5DF9">
          <w:rPr>
            <w:rStyle w:val="af1"/>
            <w:noProof/>
          </w:rPr>
          <w:t>Transformer</w:t>
        </w:r>
        <w:r w:rsidRPr="008F5DF9">
          <w:rPr>
            <w:rStyle w:val="af1"/>
            <w:noProof/>
          </w:rPr>
          <w:t>的</w:t>
        </w:r>
        <w:r w:rsidRPr="008F5DF9">
          <w:rPr>
            <w:rStyle w:val="af1"/>
            <w:noProof/>
          </w:rPr>
          <w:t>API</w:t>
        </w:r>
        <w:r w:rsidRPr="008F5DF9">
          <w:rPr>
            <w:rStyle w:val="af1"/>
            <w:noProof/>
          </w:rPr>
          <w:t>序列编码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52491DB" w14:textId="0EDB4691"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40" w:history="1">
        <w:r w:rsidRPr="008F5DF9">
          <w:rPr>
            <w:rStyle w:val="af1"/>
            <w:noProof/>
          </w:rPr>
          <w:t xml:space="preserve">2.3.2  </w:t>
        </w:r>
        <w:r w:rsidRPr="008F5DF9">
          <w:rPr>
            <w:rStyle w:val="af1"/>
            <w:noProof/>
          </w:rPr>
          <w:t>基于</w:t>
        </w:r>
        <w:r w:rsidRPr="008F5DF9">
          <w:rPr>
            <w:rStyle w:val="af1"/>
            <w:noProof/>
          </w:rPr>
          <w:t>GATv2</w:t>
        </w:r>
        <w:r w:rsidRPr="008F5DF9">
          <w:rPr>
            <w:rStyle w:val="af1"/>
            <w:noProof/>
          </w:rPr>
          <w:t>的调用图编码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6FC632F" w14:textId="58B821BD"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41" w:history="1">
        <w:r w:rsidRPr="008F5DF9">
          <w:rPr>
            <w:rStyle w:val="af1"/>
            <w:noProof/>
          </w:rPr>
          <w:t>2.3.3  Manifest</w:t>
        </w:r>
        <w:r w:rsidRPr="008F5DF9">
          <w:rPr>
            <w:rStyle w:val="af1"/>
            <w:noProof/>
          </w:rPr>
          <w:t>声明特征编码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B76001A" w14:textId="4CCE2DB5"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2" w:history="1">
        <w:r w:rsidRPr="008F5DF9">
          <w:rPr>
            <w:rStyle w:val="af1"/>
            <w:noProof/>
          </w:rPr>
          <w:t xml:space="preserve">2.4  </w:t>
        </w:r>
        <w:r w:rsidRPr="008F5DF9">
          <w:rPr>
            <w:rStyle w:val="af1"/>
            <w:noProof/>
          </w:rPr>
          <w:t>多模态学习与融合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EED35E" w14:textId="002C5DB9"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3" w:history="1">
        <w:r w:rsidRPr="008F5DF9">
          <w:rPr>
            <w:rStyle w:val="af1"/>
            <w:noProof/>
          </w:rPr>
          <w:t xml:space="preserve">2.5  </w:t>
        </w:r>
        <w:r w:rsidRPr="008F5DF9">
          <w:rPr>
            <w:rStyle w:val="af1"/>
            <w:noProof/>
          </w:rPr>
          <w:t>模态可信度评估基础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D2F8288" w14:textId="3D9620AE"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4" w:history="1">
        <w:r w:rsidRPr="008F5DF9">
          <w:rPr>
            <w:rStyle w:val="af1"/>
            <w:noProof/>
          </w:rPr>
          <w:t xml:space="preserve">2.6  </w:t>
        </w:r>
        <w:r w:rsidRPr="008F5DF9">
          <w:rPr>
            <w:rStyle w:val="af1"/>
            <w:noProof/>
          </w:rPr>
          <w:t>证据学习与主观逻辑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2AF7CE4" w14:textId="51CE6726"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5" w:history="1">
        <w:r w:rsidRPr="008F5DF9">
          <w:rPr>
            <w:rStyle w:val="af1"/>
            <w:noProof/>
          </w:rPr>
          <w:t xml:space="preserve">2.7  </w:t>
        </w:r>
        <w:r w:rsidRPr="008F5DF9">
          <w:rPr>
            <w:rStyle w:val="af1"/>
            <w:noProof/>
          </w:rPr>
          <w:t>多模态证据冲突与组合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156F65F" w14:textId="2A8F07BB"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6" w:history="1">
        <w:r w:rsidRPr="008F5DF9">
          <w:rPr>
            <w:rStyle w:val="af1"/>
            <w:noProof/>
          </w:rPr>
          <w:t xml:space="preserve">2.8  </w:t>
        </w:r>
        <w:r w:rsidRPr="008F5DF9">
          <w:rPr>
            <w:rStyle w:val="af1"/>
            <w:noProof/>
          </w:rPr>
          <w:t>选择性预测与共形预测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0364F30" w14:textId="44AF09F3"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7" w:history="1">
        <w:r w:rsidRPr="008F5DF9">
          <w:rPr>
            <w:rStyle w:val="af1"/>
            <w:noProof/>
          </w:rPr>
          <w:t xml:space="preserve">2.9  </w:t>
        </w:r>
        <w:r w:rsidRPr="008F5DF9">
          <w:rPr>
            <w:rStyle w:val="af1"/>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E88B283" w14:textId="27BAF13F"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48" w:history="1">
        <w:r w:rsidRPr="008F5DF9">
          <w:rPr>
            <w:rStyle w:val="af1"/>
            <w:rFonts w:eastAsia="黑体"/>
            <w:noProof/>
          </w:rPr>
          <w:t xml:space="preserve">3  </w:t>
        </w:r>
        <w:r w:rsidRPr="008F5DF9">
          <w:rPr>
            <w:rStyle w:val="af1"/>
            <w:rFonts w:eastAsia="黑体"/>
            <w:noProof/>
          </w:rPr>
          <w:t>基于可观测证据的三模态可信度评估方法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D352FC4" w14:textId="45CF4DCB"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49" w:history="1">
        <w:r w:rsidRPr="008F5DF9">
          <w:rPr>
            <w:rStyle w:val="af1"/>
            <w:noProof/>
          </w:rPr>
          <w:t xml:space="preserve">3.1  </w:t>
        </w:r>
        <w:r w:rsidRPr="008F5DF9">
          <w:rPr>
            <w:rStyle w:val="af1"/>
            <w:noProof/>
          </w:rPr>
          <w:t>问题描述与总体框架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C766CCA" w14:textId="364DFFCD"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50" w:history="1">
        <w:r w:rsidRPr="008F5DF9">
          <w:rPr>
            <w:rStyle w:val="af1"/>
            <w:noProof/>
          </w:rPr>
          <w:t xml:space="preserve">3.2  </w:t>
        </w:r>
        <w:r w:rsidRPr="008F5DF9">
          <w:rPr>
            <w:rStyle w:val="af1"/>
            <w:noProof/>
          </w:rPr>
          <w:t>可观测证据构建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6383B27" w14:textId="69922152"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1" w:history="1">
        <w:r w:rsidRPr="008F5DF9">
          <w:rPr>
            <w:rStyle w:val="af1"/>
            <w:noProof/>
          </w:rPr>
          <w:t xml:space="preserve">3.2.1  </w:t>
        </w:r>
        <w:r w:rsidRPr="008F5DF9">
          <w:rPr>
            <w:rStyle w:val="af1"/>
            <w:noProof/>
          </w:rPr>
          <w:t>模态可用性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64222BB" w14:textId="17012A97"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2" w:history="1">
        <w:r w:rsidRPr="008F5DF9">
          <w:rPr>
            <w:rStyle w:val="af1"/>
            <w:noProof/>
          </w:rPr>
          <w:t xml:space="preserve">3.2.2  </w:t>
        </w:r>
        <w:r w:rsidRPr="008F5DF9">
          <w:rPr>
            <w:rStyle w:val="af1"/>
            <w:noProof/>
          </w:rPr>
          <w:t>模态完整性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23B386C" w14:textId="77FF84CA"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3" w:history="1">
        <w:r w:rsidRPr="008F5DF9">
          <w:rPr>
            <w:rStyle w:val="af1"/>
            <w:noProof/>
          </w:rPr>
          <w:t xml:space="preserve">3.2.3  </w:t>
        </w:r>
        <w:r w:rsidRPr="008F5DF9">
          <w:rPr>
            <w:rStyle w:val="af1"/>
            <w:noProof/>
          </w:rPr>
          <w:t>模态可见比例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4F074ED" w14:textId="3B8B5F80"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4" w:history="1">
        <w:r w:rsidRPr="008F5DF9">
          <w:rPr>
            <w:rStyle w:val="af1"/>
            <w:noProof/>
          </w:rPr>
          <w:t xml:space="preserve">3.2.4  </w:t>
        </w:r>
        <w:r w:rsidRPr="008F5DF9">
          <w:rPr>
            <w:rStyle w:val="af1"/>
            <w:noProof/>
          </w:rPr>
          <w:t>跨模态支持与不一致关系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77C2A54D" w14:textId="3F40A5F9"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5" w:history="1">
        <w:r w:rsidRPr="008F5DF9">
          <w:rPr>
            <w:rStyle w:val="af1"/>
            <w:noProof/>
          </w:rPr>
          <w:t xml:space="preserve">3.2.5  </w:t>
        </w:r>
        <w:r w:rsidRPr="008F5DF9">
          <w:rPr>
            <w:rStyle w:val="af1"/>
            <w:noProof/>
          </w:rPr>
          <w:t>分支整体判别能力先验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4C68D2" w14:textId="6DD7FC00"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56" w:history="1">
        <w:r w:rsidRPr="008F5DF9">
          <w:rPr>
            <w:rStyle w:val="af1"/>
            <w:noProof/>
          </w:rPr>
          <w:t xml:space="preserve">3.3  </w:t>
        </w:r>
        <w:r w:rsidRPr="008F5DF9">
          <w:rPr>
            <w:rStyle w:val="af1"/>
            <w:noProof/>
          </w:rPr>
          <w:t>三模态可信度估计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6B5DFEDA" w14:textId="15153124"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7" w:history="1">
        <w:r w:rsidRPr="008F5DF9">
          <w:rPr>
            <w:rStyle w:val="af1"/>
            <w:noProof/>
          </w:rPr>
          <w:t xml:space="preserve">3.3.1  </w:t>
        </w:r>
        <w:r w:rsidRPr="008F5DF9">
          <w:rPr>
            <w:rStyle w:val="af1"/>
            <w:noProof/>
          </w:rPr>
          <w:t>模态证据向量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006E4BD" w14:textId="61BC2E44"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8" w:history="1">
        <w:r w:rsidRPr="008F5DF9">
          <w:rPr>
            <w:rStyle w:val="af1"/>
            <w:noProof/>
          </w:rPr>
          <w:t xml:space="preserve">3.3.2  </w:t>
        </w:r>
        <w:r w:rsidRPr="008F5DF9">
          <w:rPr>
            <w:rStyle w:val="af1"/>
            <w:noProof/>
          </w:rPr>
          <w:t>单调可靠性校准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7381E91E" w14:textId="5C86F116" w:rsidR="006424D3" w:rsidRDefault="006424D3">
      <w:pPr>
        <w:pStyle w:val="TOC3"/>
        <w:tabs>
          <w:tab w:val="right" w:leader="dot" w:pos="8494"/>
        </w:tabs>
        <w:rPr>
          <w:rFonts w:asciiTheme="minorHAnsi" w:eastAsiaTheme="minorEastAsia" w:hAnsiTheme="minorHAnsi" w:cstheme="minorBidi" w:hint="eastAsia"/>
          <w:i w:val="0"/>
          <w:iCs w:val="0"/>
          <w:noProof/>
          <w:sz w:val="22"/>
          <w:szCs w:val="24"/>
          <w14:ligatures w14:val="standardContextual"/>
        </w:rPr>
      </w:pPr>
      <w:hyperlink w:anchor="_Toc234847859" w:history="1">
        <w:r w:rsidRPr="008F5DF9">
          <w:rPr>
            <w:rStyle w:val="af1"/>
            <w:noProof/>
          </w:rPr>
          <w:t xml:space="preserve">3.3.3  </w:t>
        </w:r>
        <w:r w:rsidRPr="008F5DF9">
          <w:rPr>
            <w:rStyle w:val="af1"/>
            <w:noProof/>
          </w:rPr>
          <w:t>模型可见性修正与综合可信评分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9D92885" w14:textId="6D28A75D"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0" w:history="1">
        <w:r w:rsidRPr="008F5DF9">
          <w:rPr>
            <w:rStyle w:val="af1"/>
            <w:noProof/>
          </w:rPr>
          <w:t xml:space="preserve">3.4  </w:t>
        </w:r>
        <w:r w:rsidRPr="008F5DF9">
          <w:rPr>
            <w:rStyle w:val="af1"/>
            <w:noProof/>
          </w:rPr>
          <w:t>本章方法分析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AF463A2" w14:textId="42C5E39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1" w:history="1">
        <w:r w:rsidRPr="008F5DF9">
          <w:rPr>
            <w:rStyle w:val="af1"/>
            <w:noProof/>
          </w:rPr>
          <w:t xml:space="preserve">3.5  </w:t>
        </w:r>
        <w:r w:rsidRPr="008F5DF9">
          <w:rPr>
            <w:rStyle w:val="af1"/>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C9F3E95" w14:textId="1B45CC0F"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62" w:history="1">
        <w:r w:rsidRPr="008F5DF9">
          <w:rPr>
            <w:rStyle w:val="af1"/>
            <w:rFonts w:eastAsia="黑体"/>
            <w:noProof/>
          </w:rPr>
          <w:t xml:space="preserve">4  </w:t>
        </w:r>
        <w:r w:rsidRPr="008F5DF9">
          <w:rPr>
            <w:rStyle w:val="af1"/>
            <w:rFonts w:eastAsia="黑体"/>
            <w:noProof/>
          </w:rPr>
          <w:t>面向模态冲突的可信证据融合方法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54309000" w14:textId="4DE7C0C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3" w:history="1">
        <w:r w:rsidRPr="008F5DF9">
          <w:rPr>
            <w:rStyle w:val="af1"/>
            <w:noProof/>
          </w:rPr>
          <w:t xml:space="preserve">4.1  </w:t>
        </w:r>
        <w:r w:rsidRPr="008F5DF9">
          <w:rPr>
            <w:rStyle w:val="af1"/>
            <w:noProof/>
          </w:rPr>
          <w:t>问题描述与总体框架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61140D7" w14:textId="51FE4F7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4" w:history="1">
        <w:r w:rsidRPr="008F5DF9">
          <w:rPr>
            <w:rStyle w:val="af1"/>
            <w:noProof/>
          </w:rPr>
          <w:t xml:space="preserve">4.2  </w:t>
        </w:r>
        <w:r w:rsidRPr="008F5DF9">
          <w:rPr>
            <w:rStyle w:val="af1"/>
            <w:noProof/>
          </w:rPr>
          <w:t>三模态分支的证据表示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EF16713" w14:textId="1434097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5" w:history="1">
        <w:r w:rsidRPr="008F5DF9">
          <w:rPr>
            <w:rStyle w:val="af1"/>
            <w:noProof/>
          </w:rPr>
          <w:t xml:space="preserve">4.3  </w:t>
        </w:r>
        <w:r w:rsidRPr="008F5DF9">
          <w:rPr>
            <w:rStyle w:val="af1"/>
            <w:noProof/>
          </w:rPr>
          <w:t>基于模态可信评分的证据折扣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E0C1E1E" w14:textId="7DDAF44F"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6" w:history="1">
        <w:r w:rsidRPr="008F5DF9">
          <w:rPr>
            <w:rStyle w:val="af1"/>
            <w:noProof/>
          </w:rPr>
          <w:t xml:space="preserve">4.4  </w:t>
        </w:r>
        <w:r w:rsidRPr="008F5DF9">
          <w:rPr>
            <w:rStyle w:val="af1"/>
            <w:noProof/>
          </w:rPr>
          <w:t>组合前模态冲突的计算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41EC330D" w14:textId="23D63ACF"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7" w:history="1">
        <w:r w:rsidRPr="008F5DF9">
          <w:rPr>
            <w:rStyle w:val="af1"/>
            <w:noProof/>
          </w:rPr>
          <w:t xml:space="preserve">4.5  </w:t>
        </w:r>
        <w:r w:rsidRPr="008F5DF9">
          <w:rPr>
            <w:rStyle w:val="af1"/>
            <w:noProof/>
          </w:rPr>
          <w:t>基于</w:t>
        </w:r>
        <w:r w:rsidRPr="008F5DF9">
          <w:rPr>
            <w:rStyle w:val="af1"/>
            <w:noProof/>
          </w:rPr>
          <w:t>Yager</w:t>
        </w:r>
        <w:r w:rsidRPr="008F5DF9">
          <w:rPr>
            <w:rStyle w:val="af1"/>
            <w:noProof/>
          </w:rPr>
          <w:t>规则的三模态证据融合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D6F3E82" w14:textId="0EBF0293"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8" w:history="1">
        <w:r w:rsidRPr="008F5DF9">
          <w:rPr>
            <w:rStyle w:val="af1"/>
            <w:noProof/>
          </w:rPr>
          <w:t xml:space="preserve">4.6  </w:t>
        </w:r>
        <w:r w:rsidRPr="008F5DF9">
          <w:rPr>
            <w:rStyle w:val="af1"/>
            <w:noProof/>
          </w:rPr>
          <w:t>训练目标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FBDD153" w14:textId="37EE49FA"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69" w:history="1">
        <w:r w:rsidRPr="008F5DF9">
          <w:rPr>
            <w:rStyle w:val="af1"/>
            <w:noProof/>
          </w:rPr>
          <w:t xml:space="preserve">4.7  </w:t>
        </w:r>
        <w:r w:rsidRPr="008F5DF9">
          <w:rPr>
            <w:rStyle w:val="af1"/>
            <w:noProof/>
          </w:rPr>
          <w:t>本章方法分析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0143DA9" w14:textId="3EBA238E"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0" w:history="1">
        <w:r w:rsidRPr="008F5DF9">
          <w:rPr>
            <w:rStyle w:val="af1"/>
            <w:noProof/>
          </w:rPr>
          <w:t xml:space="preserve">4.8  </w:t>
        </w:r>
        <w:r w:rsidRPr="008F5DF9">
          <w:rPr>
            <w:rStyle w:val="af1"/>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638E546F" w14:textId="4D6901AB"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71" w:history="1">
        <w:r w:rsidRPr="008F5DF9">
          <w:rPr>
            <w:rStyle w:val="af1"/>
            <w:rFonts w:eastAsia="黑体"/>
            <w:noProof/>
          </w:rPr>
          <w:t xml:space="preserve">5  </w:t>
        </w:r>
        <w:r w:rsidRPr="008F5DF9">
          <w:rPr>
            <w:rStyle w:val="af1"/>
            <w:rFonts w:eastAsia="黑体"/>
            <w:noProof/>
          </w:rPr>
          <w:t>面向低可信预测的类别条件拒识方法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64A1092" w14:textId="3D8C47CB"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2" w:history="1">
        <w:r w:rsidRPr="008F5DF9">
          <w:rPr>
            <w:rStyle w:val="af1"/>
            <w:noProof/>
          </w:rPr>
          <w:t xml:space="preserve">5.1  </w:t>
        </w:r>
        <w:r w:rsidRPr="008F5DF9">
          <w:rPr>
            <w:rStyle w:val="af1"/>
            <w:noProof/>
          </w:rPr>
          <w:t>问题描述与总体框架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26AA09C" w14:textId="42F2D8CD"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3" w:history="1">
        <w:r w:rsidRPr="008F5DF9">
          <w:rPr>
            <w:rStyle w:val="af1"/>
            <w:noProof/>
          </w:rPr>
          <w:t xml:space="preserve">5.2  </w:t>
        </w:r>
        <w:r w:rsidRPr="008F5DF9">
          <w:rPr>
            <w:rStyle w:val="af1"/>
            <w:noProof/>
          </w:rPr>
          <w:t>融合概率与模态冲突共同约束的非一致性分数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FA045E9" w14:textId="74DBE3CD"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4" w:history="1">
        <w:r w:rsidRPr="008F5DF9">
          <w:rPr>
            <w:rStyle w:val="af1"/>
            <w:noProof/>
          </w:rPr>
          <w:t xml:space="preserve">5.3  </w:t>
        </w:r>
        <w:r w:rsidRPr="008F5DF9">
          <w:rPr>
            <w:rStyle w:val="af1"/>
            <w:noProof/>
          </w:rPr>
          <w:t>类别条件共形校准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2A6A8D4" w14:textId="67450341"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5" w:history="1">
        <w:r w:rsidRPr="008F5DF9">
          <w:rPr>
            <w:rStyle w:val="af1"/>
            <w:noProof/>
          </w:rPr>
          <w:t xml:space="preserve">5.4  </w:t>
        </w:r>
        <w:r w:rsidRPr="008F5DF9">
          <w:rPr>
            <w:rStyle w:val="af1"/>
            <w:noProof/>
          </w:rPr>
          <w:t>共形预测集合与拒识规则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A794CD" w14:textId="148D6E03"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6" w:history="1">
        <w:r w:rsidRPr="008F5DF9">
          <w:rPr>
            <w:rStyle w:val="af1"/>
            <w:noProof/>
          </w:rPr>
          <w:t xml:space="preserve">5.5  </w:t>
        </w:r>
        <w:r w:rsidRPr="008F5DF9">
          <w:rPr>
            <w:rStyle w:val="af1"/>
            <w:noProof/>
          </w:rPr>
          <w:t>本章方法分析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E043066" w14:textId="01309F77"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7" w:history="1">
        <w:r w:rsidRPr="008F5DF9">
          <w:rPr>
            <w:rStyle w:val="af1"/>
            <w:noProof/>
          </w:rPr>
          <w:t xml:space="preserve">5.6  </w:t>
        </w:r>
        <w:r w:rsidRPr="008F5DF9">
          <w:rPr>
            <w:rStyle w:val="af1"/>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1C18E2D" w14:textId="7266D747"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78" w:history="1">
        <w:r w:rsidRPr="008F5DF9">
          <w:rPr>
            <w:rStyle w:val="af1"/>
            <w:rFonts w:eastAsia="黑体"/>
            <w:noProof/>
          </w:rPr>
          <w:t xml:space="preserve">7  </w:t>
        </w:r>
        <w:r w:rsidRPr="008F5DF9">
          <w:rPr>
            <w:rStyle w:val="af1"/>
            <w:rFonts w:eastAsia="黑体"/>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9781503" w14:textId="1D584FAE"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79" w:history="1">
        <w:r w:rsidRPr="008F5DF9">
          <w:rPr>
            <w:rStyle w:val="af1"/>
            <w:noProof/>
          </w:rPr>
          <w:t xml:space="preserve">7.1  </w:t>
        </w:r>
        <w:r w:rsidRPr="008F5DF9">
          <w:rPr>
            <w:rStyle w:val="af1"/>
            <w:noProof/>
          </w:rPr>
          <w:t>工作小结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ECAE490" w14:textId="68B45650" w:rsidR="006424D3" w:rsidRDefault="006424D3">
      <w:pPr>
        <w:pStyle w:val="TOC2"/>
        <w:tabs>
          <w:tab w:val="right" w:leader="dot" w:pos="8494"/>
        </w:tabs>
        <w:rPr>
          <w:rFonts w:asciiTheme="minorHAnsi" w:eastAsiaTheme="minorEastAsia" w:hAnsiTheme="minorHAnsi" w:cstheme="minorBidi" w:hint="eastAsia"/>
          <w:smallCaps w:val="0"/>
          <w:noProof/>
          <w:sz w:val="22"/>
          <w:szCs w:val="24"/>
          <w14:ligatures w14:val="standardContextual"/>
        </w:rPr>
      </w:pPr>
      <w:hyperlink w:anchor="_Toc234847880" w:history="1">
        <w:r w:rsidRPr="008F5DF9">
          <w:rPr>
            <w:rStyle w:val="af1"/>
            <w:noProof/>
          </w:rPr>
          <w:t xml:space="preserve">7.2  </w:t>
        </w:r>
        <w:r w:rsidRPr="008F5DF9">
          <w:rPr>
            <w:rStyle w:val="af1"/>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8AF454D" w14:textId="28A99597"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81" w:history="1">
        <w:r w:rsidRPr="008F5DF9">
          <w:rPr>
            <w:rStyle w:val="af1"/>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7025E69" w14:textId="00EFCB28"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82" w:history="1">
        <w:r w:rsidRPr="008F5DF9">
          <w:rPr>
            <w:rStyle w:val="af1"/>
            <w:noProof/>
          </w:rPr>
          <w:t>附录</w:t>
        </w:r>
        <w:r w:rsidRPr="008F5DF9">
          <w:rPr>
            <w:rStyle w:val="af1"/>
            <w:noProof/>
          </w:rPr>
          <w:t xml:space="preserve"> 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70ECA7E6" w14:textId="73579527"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83" w:history="1">
        <w:r w:rsidRPr="008F5DF9">
          <w:rPr>
            <w:rStyle w:val="af1"/>
            <w:noProof/>
          </w:rPr>
          <w:t>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41F226E1" w14:textId="1FB31FC7"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84" w:history="1">
        <w:r w:rsidRPr="008F5DF9">
          <w:rPr>
            <w:rStyle w:val="af1"/>
            <w:noProof/>
          </w:rPr>
          <w:t>作者简历及攻读硕士</w:t>
        </w:r>
        <w:r w:rsidRPr="008F5DF9">
          <w:rPr>
            <w:rStyle w:val="af1"/>
            <w:noProof/>
          </w:rPr>
          <w:t>/</w:t>
        </w:r>
        <w:r w:rsidRPr="008F5DF9">
          <w:rPr>
            <w:rStyle w:val="af1"/>
            <w:noProof/>
          </w:rPr>
          <w:t>博士学位期间取得的研究成果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1CA5731" w14:textId="0F7BCCBB"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85" w:history="1">
        <w:r w:rsidRPr="008F5DF9">
          <w:rPr>
            <w:rStyle w:val="af1"/>
            <w:noProof/>
          </w:rPr>
          <w:t>独创性声明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A7F90EC" w14:textId="47B99CF8" w:rsidR="006424D3" w:rsidRDefault="006424D3">
      <w:pPr>
        <w:pStyle w:val="TOC1"/>
        <w:tabs>
          <w:tab w:val="right" w:leader="dot" w:pos="8494"/>
        </w:tabs>
        <w:rPr>
          <w:rFonts w:asciiTheme="minorHAnsi" w:eastAsiaTheme="minorEastAsia" w:hAnsiTheme="minorHAnsi" w:cstheme="minorBidi" w:hint="eastAsia"/>
          <w:b w:val="0"/>
          <w:bCs w:val="0"/>
          <w:caps w:val="0"/>
          <w:noProof/>
          <w:sz w:val="22"/>
          <w:szCs w:val="24"/>
          <w14:ligatures w14:val="standardContextual"/>
        </w:rPr>
      </w:pPr>
      <w:hyperlink w:anchor="_Toc234847886" w:history="1">
        <w:r w:rsidRPr="008F5DF9">
          <w:rPr>
            <w:rStyle w:val="af1"/>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_Toc234847886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DCDD9C2" w14:textId="3D48C315" w:rsidR="0048196F" w:rsidRDefault="00F67F71" w:rsidP="00627358">
      <w:pPr>
        <w:pStyle w:val="af3"/>
      </w:pPr>
      <w:r>
        <w:fldChar w:fldCharType="end"/>
      </w:r>
      <w:bookmarkStart w:id="32" w:name="_Toc385762749"/>
      <w:bookmarkStart w:id="33" w:name="_Toc385763023"/>
      <w:bookmarkStart w:id="34" w:name="_Toc385763055"/>
      <w:bookmarkStart w:id="35" w:name="_Toc385763153"/>
      <w:bookmarkStart w:id="36" w:name="_Toc385763095"/>
    </w:p>
    <w:p w14:paraId="354B62E0" w14:textId="77777777" w:rsidR="00627358" w:rsidRDefault="00627358" w:rsidP="00627358">
      <w:pPr>
        <w:pStyle w:val="af3"/>
      </w:pPr>
    </w:p>
    <w:p w14:paraId="2E1654E3" w14:textId="77777777" w:rsidR="005156B1" w:rsidRDefault="005156B1" w:rsidP="00627358">
      <w:pPr>
        <w:pStyle w:val="af3"/>
      </w:pPr>
    </w:p>
    <w:p w14:paraId="721D5DC2" w14:textId="77777777" w:rsidR="005156B1" w:rsidRDefault="005156B1" w:rsidP="00627358">
      <w:pPr>
        <w:pStyle w:val="af3"/>
      </w:pPr>
    </w:p>
    <w:p w14:paraId="61E972EC" w14:textId="77777777" w:rsidR="005156B1" w:rsidRDefault="005156B1" w:rsidP="00627358">
      <w:pPr>
        <w:pStyle w:val="af3"/>
      </w:pPr>
    </w:p>
    <w:p w14:paraId="653A5D1D" w14:textId="77777777" w:rsidR="00E04DF6" w:rsidRDefault="00E04DF6" w:rsidP="00627358">
      <w:pPr>
        <w:pStyle w:val="af3"/>
      </w:pPr>
    </w:p>
    <w:p w14:paraId="724B0328" w14:textId="77777777" w:rsidR="00E04DF6" w:rsidRDefault="00E04DF6" w:rsidP="00627358">
      <w:pPr>
        <w:pStyle w:val="af3"/>
      </w:pPr>
    </w:p>
    <w:p w14:paraId="1BF41516" w14:textId="77777777" w:rsidR="00E04DF6" w:rsidRDefault="00E04DF6" w:rsidP="00627358">
      <w:pPr>
        <w:pStyle w:val="af3"/>
      </w:pPr>
    </w:p>
    <w:p w14:paraId="22FBF59A" w14:textId="77777777" w:rsidR="00E04DF6" w:rsidRDefault="00E04DF6" w:rsidP="00627358">
      <w:pPr>
        <w:pStyle w:val="af3"/>
      </w:pPr>
    </w:p>
    <w:p w14:paraId="0F4352ED" w14:textId="77777777" w:rsidR="00E04DF6" w:rsidRDefault="00E04DF6" w:rsidP="00627358">
      <w:pPr>
        <w:pStyle w:val="af3"/>
      </w:pPr>
    </w:p>
    <w:p w14:paraId="7FA3C82D" w14:textId="77777777" w:rsidR="00E04DF6" w:rsidRDefault="00E04DF6" w:rsidP="00627358">
      <w:pPr>
        <w:pStyle w:val="af3"/>
      </w:pPr>
    </w:p>
    <w:p w14:paraId="39EA3F29" w14:textId="77777777" w:rsidR="00E04DF6" w:rsidRDefault="00E04DF6" w:rsidP="00627358">
      <w:pPr>
        <w:pStyle w:val="af3"/>
      </w:pPr>
    </w:p>
    <w:p w14:paraId="2B463116" w14:textId="77777777" w:rsidR="00E04DF6" w:rsidRDefault="00E04DF6" w:rsidP="00627358">
      <w:pPr>
        <w:pStyle w:val="af3"/>
      </w:pPr>
    </w:p>
    <w:p w14:paraId="2D1FF19A" w14:textId="77777777" w:rsidR="00E04DF6" w:rsidRDefault="00E04DF6" w:rsidP="00627358">
      <w:pPr>
        <w:pStyle w:val="af3"/>
      </w:pPr>
    </w:p>
    <w:p w14:paraId="1A8D4F0E" w14:textId="77777777" w:rsidR="00E04DF6" w:rsidRDefault="00E04DF6" w:rsidP="00627358">
      <w:pPr>
        <w:pStyle w:val="af3"/>
      </w:pPr>
    </w:p>
    <w:p w14:paraId="3E1C33FA" w14:textId="77777777" w:rsidR="00E04DF6" w:rsidRDefault="00E04DF6" w:rsidP="00627358">
      <w:pPr>
        <w:pStyle w:val="af3"/>
      </w:pPr>
    </w:p>
    <w:p w14:paraId="17C7982E" w14:textId="77777777" w:rsidR="00E04DF6" w:rsidRDefault="00E04DF6" w:rsidP="00627358">
      <w:pPr>
        <w:pStyle w:val="af3"/>
      </w:pPr>
    </w:p>
    <w:p w14:paraId="4B319645" w14:textId="77777777" w:rsidR="00E04DF6" w:rsidRDefault="00E04DF6" w:rsidP="00627358">
      <w:pPr>
        <w:pStyle w:val="af3"/>
      </w:pPr>
    </w:p>
    <w:p w14:paraId="7399A9C0" w14:textId="77777777" w:rsidR="00E04DF6" w:rsidRDefault="00E04DF6" w:rsidP="00627358">
      <w:pPr>
        <w:pStyle w:val="af3"/>
        <w:rPr>
          <w:rFonts w:hint="eastAsia"/>
        </w:rPr>
      </w:pPr>
    </w:p>
    <w:p w14:paraId="2A23FC99" w14:textId="77777777" w:rsidR="00627358" w:rsidRDefault="00627358" w:rsidP="00627358">
      <w:pPr>
        <w:pStyle w:val="af3"/>
      </w:pPr>
    </w:p>
    <w:p w14:paraId="3D27D34D" w14:textId="77777777" w:rsidR="0048196F" w:rsidRDefault="00F67F71">
      <w:pPr>
        <w:pStyle w:val="ac"/>
      </w:pPr>
      <w:bookmarkStart w:id="37" w:name="_Toc234847821"/>
      <w:r>
        <w:lastRenderedPageBreak/>
        <w:t xml:space="preserve">1 </w:t>
      </w:r>
      <w:r>
        <w:rPr>
          <w:rFonts w:hint="eastAsia"/>
        </w:rPr>
        <w:t xml:space="preserve"> </w:t>
      </w:r>
      <w:r>
        <w:t>引言</w:t>
      </w:r>
      <w:bookmarkEnd w:id="32"/>
      <w:bookmarkEnd w:id="33"/>
      <w:bookmarkEnd w:id="34"/>
      <w:bookmarkEnd w:id="35"/>
      <w:bookmarkEnd w:id="36"/>
      <w:bookmarkEnd w:id="37"/>
    </w:p>
    <w:p w14:paraId="3BE1F30F" w14:textId="34E855BF" w:rsidR="0048196F" w:rsidRDefault="00E92F05" w:rsidP="00E92F05">
      <w:pPr>
        <w:ind w:firstLine="480"/>
      </w:pPr>
      <w:r w:rsidRPr="00E92F05">
        <w:t>本章围绕安卓恶意软件检测的研究背景、国内外研究现状和本文研究内容展开。首先，分析安卓应用生态面临的恶意软件威胁以及静态检测的应用价值；其次，从传统静态特征、</w:t>
      </w:r>
      <w:r w:rsidRPr="00E92F05">
        <w:t>API</w:t>
      </w:r>
      <w:r w:rsidRPr="00E92F05">
        <w:t>行为、程序图、多模态融合和可信检测五个方面梳理相关研究；在此基础上，总结现有方法的不足并明确本文研究问题；最后，介绍本文的主要工作和全文结构。</w:t>
      </w:r>
    </w:p>
    <w:p w14:paraId="6636683B" w14:textId="77777777" w:rsidR="0048196F" w:rsidRDefault="00F67F71">
      <w:pPr>
        <w:pStyle w:val="22"/>
      </w:pPr>
      <w:bookmarkStart w:id="38" w:name="_Toc234847822"/>
      <w:r>
        <w:rPr>
          <w:rFonts w:hint="eastAsia"/>
        </w:rPr>
        <w:t xml:space="preserve">1.1  </w:t>
      </w:r>
      <w:r>
        <w:rPr>
          <w:rFonts w:hint="eastAsia"/>
        </w:rPr>
        <w:t>研究背景与意义</w:t>
      </w:r>
      <w:bookmarkEnd w:id="38"/>
    </w:p>
    <w:p w14:paraId="1DB7522C" w14:textId="6EF575E0" w:rsidR="00E92F05" w:rsidRPr="00E92F05" w:rsidRDefault="00E92F05" w:rsidP="00E92F05">
      <w:pPr>
        <w:pStyle w:val="ab"/>
        <w:jc w:val="both"/>
      </w:pPr>
      <w:r w:rsidRPr="00E92F05">
        <w:t>随着移动互联网和安卓（</w:t>
      </w:r>
      <w:r w:rsidRPr="00E92F05">
        <w:t>Android</w:t>
      </w:r>
      <w:r w:rsidRPr="00E92F05">
        <w:t>）应用生态的快速发展，移动应用已广泛用于社交通信、移动支付、在线办公和生活服务等领域。移动终端在处理大量个人信息、身份凭证和敏感权限的同时，也成为恶意软件攻击的重要目标。开放的应用分发渠道和规模庞大的第三</w:t>
      </w:r>
      <w:proofErr w:type="gramStart"/>
      <w:r w:rsidRPr="00E92F05">
        <w:t>方应用</w:t>
      </w:r>
      <w:proofErr w:type="gramEnd"/>
      <w:r w:rsidRPr="00E92F05">
        <w:t>生态，进一步增加了恶意应用传播和变种扩散的可能性。谷歌（</w:t>
      </w:r>
      <w:r w:rsidRPr="00E92F05">
        <w:t>Google</w:t>
      </w:r>
      <w:r w:rsidRPr="00E92F05">
        <w:t>）公司发布的</w:t>
      </w:r>
      <w:r w:rsidRPr="00E92F05">
        <w:t>2025</w:t>
      </w:r>
      <w:r w:rsidRPr="00E92F05">
        <w:t>年度安卓与</w:t>
      </w:r>
      <w:r w:rsidRPr="00E92F05">
        <w:t>Google Play</w:t>
      </w:r>
      <w:r w:rsidRPr="00E92F05">
        <w:t>应用商店生态安全总结</w:t>
      </w:r>
      <w:r w:rsidRPr="00E92F05">
        <w:rPr>
          <w:vertAlign w:val="superscript"/>
        </w:rPr>
        <w:t>[1]</w:t>
      </w:r>
      <w:r w:rsidRPr="00E92F05">
        <w:t>显示，</w:t>
      </w:r>
      <w:r w:rsidRPr="00E92F05">
        <w:t>Google Play</w:t>
      </w:r>
      <w:r w:rsidRPr="00E92F05">
        <w:t>在</w:t>
      </w:r>
      <w:r w:rsidRPr="00E92F05">
        <w:t>2025</w:t>
      </w:r>
      <w:r w:rsidRPr="00E92F05">
        <w:t>年阻止了超过</w:t>
      </w:r>
      <w:r w:rsidRPr="00E92F05">
        <w:t>175</w:t>
      </w:r>
      <w:r w:rsidRPr="00E92F05">
        <w:t>万个违反政策的应用发布，并封禁了</w:t>
      </w:r>
      <w:r w:rsidRPr="00E92F05">
        <w:t>8</w:t>
      </w:r>
      <w:r w:rsidRPr="00E92F05">
        <w:t>万多个试图发布有害应用的开发者账号。卡巴斯基（</w:t>
      </w:r>
      <w:r w:rsidRPr="00E92F05">
        <w:t>Kaspersky</w:t>
      </w:r>
      <w:r w:rsidRPr="00E92F05">
        <w:t>）发布的</w:t>
      </w:r>
      <w:r w:rsidRPr="00E92F05">
        <w:t>2025</w:t>
      </w:r>
      <w:r w:rsidRPr="00E92F05">
        <w:t>年度移动威胁报告</w:t>
      </w:r>
      <w:r w:rsidRPr="00E92F05">
        <w:rPr>
          <w:vertAlign w:val="superscript"/>
        </w:rPr>
        <w:t>[2]</w:t>
      </w:r>
      <w:r w:rsidRPr="00E92F05">
        <w:t>显示，其安全产品全年阻止了</w:t>
      </w:r>
      <w:r w:rsidRPr="00E92F05">
        <w:t>14059465</w:t>
      </w:r>
      <w:r w:rsidRPr="00E92F05">
        <w:t>次涉及恶意软件、广告软件或其他不受欢迎移动软件的攻击。这些数据表明，移动恶意软件及相关风险仍持续影响安卓应用生态，研究高效、稳定且能够反映预测可信程度的检测方法具有现实意义。</w:t>
      </w:r>
    </w:p>
    <w:p w14:paraId="281848EA" w14:textId="1964001D" w:rsidR="00E92F05" w:rsidRPr="00E92F05" w:rsidRDefault="00E92F05" w:rsidP="00E92F05">
      <w:pPr>
        <w:pStyle w:val="ab"/>
        <w:jc w:val="both"/>
      </w:pPr>
      <w:r w:rsidRPr="00E92F05">
        <w:t>安卓恶意软件检测通常采用动态分析、静态分析或二者结合的方式。动态分析通过运行应用并监测其运行时行为发现恶意活动，能够获得真实执行过程中产生的系统调用、网络通信和资源访问等信息，但存在分析时间较长、运行成本较高、执行路径覆盖不足以及可能受到</w:t>
      </w:r>
      <w:proofErr w:type="gramStart"/>
      <w:r w:rsidRPr="00E92F05">
        <w:t>反沙箱机制</w:t>
      </w:r>
      <w:proofErr w:type="gramEnd"/>
      <w:r w:rsidRPr="00E92F05">
        <w:t>干扰等问题。静态分析不需要运行应用，而是通过解析安卓应用安装包（</w:t>
      </w:r>
      <w:r w:rsidRPr="00E92F05">
        <w:t>Android Package</w:t>
      </w:r>
      <w:r w:rsidRPr="00E92F05">
        <w:t>，</w:t>
      </w:r>
      <w:r w:rsidRPr="00E92F05">
        <w:t>APK</w:t>
      </w:r>
      <w:r w:rsidRPr="00E92F05">
        <w:t>）中的代码和配置文件提取检测特征，具有分析效率高、部署成本低和适合大规模应用筛查等优点。因此，静态检测在应用商店审核、终端安全防护和大规模恶意样本分析中具有较高的应用价值。</w:t>
      </w:r>
    </w:p>
    <w:p w14:paraId="336DFB59" w14:textId="7CB07ACD" w:rsidR="00E92F05" w:rsidRPr="00E92F05" w:rsidRDefault="00E92F05" w:rsidP="00E92F05">
      <w:pPr>
        <w:pStyle w:val="ab"/>
        <w:jc w:val="both"/>
      </w:pPr>
      <w:r w:rsidRPr="00E92F05">
        <w:t>在安卓恶意软件静态检测中，应用程序编程接口（</w:t>
      </w:r>
      <w:r w:rsidRPr="00E92F05">
        <w:t>Application Programming Interface</w:t>
      </w:r>
      <w:r w:rsidRPr="00E92F05">
        <w:t>，</w:t>
      </w:r>
      <w:r w:rsidRPr="00E92F05">
        <w:t>API</w:t>
      </w:r>
      <w:r w:rsidRPr="00E92F05">
        <w:t>）调用序列、程序调用图和应用清单文件（</w:t>
      </w:r>
      <w:r w:rsidRPr="00E92F05">
        <w:t>AndroidManifest.xml</w:t>
      </w:r>
      <w:r w:rsidRPr="00E92F05">
        <w:t>，以下简称</w:t>
      </w:r>
      <w:r w:rsidRPr="00E92F05">
        <w:t>Manifest</w:t>
      </w:r>
      <w:r w:rsidRPr="00E92F05">
        <w:t>）声明信息是三类常用特征。</w:t>
      </w:r>
      <w:r w:rsidRPr="00E92F05">
        <w:t>API</w:t>
      </w:r>
      <w:r w:rsidRPr="00E92F05">
        <w:t>调用序列能够反映应用访问系统服务和敏感资源的行为过程；程序调用图能够描述方法之间的调用结构和依赖关</w:t>
      </w:r>
      <w:r w:rsidRPr="00E92F05">
        <w:lastRenderedPageBreak/>
        <w:t>系；</w:t>
      </w:r>
      <w:r w:rsidRPr="00E92F05">
        <w:t>Manifest</w:t>
      </w:r>
      <w:r w:rsidRPr="00E92F05">
        <w:t>声明信息则提供权限、组件、意图过滤器和应用配置等信息。三类模态分别从行为顺序、程序结构和应用声明三个角度描述安卓应用，具有一定的互补性。综合利用这些信息，有助于减少单一特征描述范围有限所带来的影响。</w:t>
      </w:r>
    </w:p>
    <w:p w14:paraId="2E999595" w14:textId="5C672983" w:rsidR="00E92F05" w:rsidRPr="00E92F05" w:rsidRDefault="00E92F05" w:rsidP="00E92F05">
      <w:pPr>
        <w:pStyle w:val="ab"/>
        <w:jc w:val="both"/>
      </w:pPr>
      <w:r w:rsidRPr="00E92F05">
        <w:t>然而，多模态信息的增加并不意味着所有模态在每个样本中都具有相同的作用。三类模态来源于不同的解析过程，其信息完整程度、模型可见范围和整体判别能力可能存在差异。例如，大量框架调用和</w:t>
      </w:r>
      <w:proofErr w:type="gramStart"/>
      <w:r w:rsidRPr="00E92F05">
        <w:t>第三方库调用</w:t>
      </w:r>
      <w:proofErr w:type="gramEnd"/>
      <w:r w:rsidRPr="00E92F05">
        <w:t>可能在</w:t>
      </w:r>
      <w:r w:rsidRPr="00E92F05">
        <w:t>API</w:t>
      </w:r>
      <w:r w:rsidRPr="00E92F05">
        <w:t>序列中引入背景信息；调用图构建不完整或</w:t>
      </w:r>
      <w:proofErr w:type="gramStart"/>
      <w:r w:rsidRPr="00E92F05">
        <w:t>图规模</w:t>
      </w:r>
      <w:proofErr w:type="gramEnd"/>
      <w:r w:rsidRPr="00E92F05">
        <w:t>过大可能影响关键调用关系的表达；</w:t>
      </w:r>
      <w:r w:rsidRPr="00E92F05">
        <w:t>Manifest</w:t>
      </w:r>
      <w:r w:rsidRPr="00E92F05">
        <w:t>中的权限冗余和未实际使用的声明也可能使声明信息与代码行为不完全一致。此外，不同模态分支在面对同一样本时可能得出不同结论。若仍采用固定方式融合各模态，信息较弱或判断冲突的分支可能对最终结果产生不利影响。</w:t>
      </w:r>
    </w:p>
    <w:p w14:paraId="50CBD978" w14:textId="7BBEA905" w:rsidR="00E92F05" w:rsidRPr="00E92F05" w:rsidRDefault="00E92F05" w:rsidP="00E92F05">
      <w:pPr>
        <w:pStyle w:val="ab"/>
        <w:jc w:val="both"/>
      </w:pPr>
      <w:r w:rsidRPr="00E92F05">
        <w:t>现有多模态检测方法主要关注不同特征的组合及其对分类性能的提升，部分方法采用特征拼接、固定加权或常规概率融合，难以根据单个样本的证据状态调整各模态的作用。当不同模态的有效信息存在差异或分支判断相互冲突时，模型仍可能给出过于确定的分类结果。同时，常规检测模型通常要求对全部样本输出良性或恶意类别，缺少对证据不足和判断不明确样本的处理机制。因此，如何评估不同模态在当前样本中的可信程度，如何在融合过程中保留并处理模态冲突，以及如何控制低可信预测带来的风险，是多模态安卓恶意软件检测中值得研究的问题。</w:t>
      </w:r>
    </w:p>
    <w:p w14:paraId="504FDE3A" w14:textId="1605E8BF" w:rsidR="0048196F" w:rsidRDefault="00E92F05" w:rsidP="00E92F05">
      <w:pPr>
        <w:pStyle w:val="ab"/>
        <w:jc w:val="both"/>
      </w:pPr>
      <w:r w:rsidRPr="00E92F05">
        <w:t>围绕上述问题开展研究，一方面有助于提高多源静态信息的利用效率，使模型能够根据不同样本的证据状态合理调整各模态的作用；另一方面，可以使检测模型在输出类别的同时反映预测依据是否充分，并为难以自动判断的样本提供后续复核入口，从而提升静态检测方法在实际安全场景中的可信性。</w:t>
      </w:r>
    </w:p>
    <w:p w14:paraId="230D2599" w14:textId="77777777" w:rsidR="0048196F" w:rsidRDefault="00F67F71">
      <w:pPr>
        <w:pStyle w:val="22"/>
      </w:pPr>
      <w:bookmarkStart w:id="39" w:name="_Toc234847823"/>
      <w:r>
        <w:rPr>
          <w:rFonts w:hint="eastAsia"/>
        </w:rPr>
        <w:t xml:space="preserve">1.2  </w:t>
      </w:r>
      <w:r>
        <w:rPr>
          <w:rFonts w:hint="eastAsia"/>
        </w:rPr>
        <w:t>国内外研究现状</w:t>
      </w:r>
      <w:bookmarkEnd w:id="39"/>
    </w:p>
    <w:p w14:paraId="4A6836D9" w14:textId="7B9CD356" w:rsidR="0048196F" w:rsidRDefault="00E92F05" w:rsidP="00E92F05">
      <w:pPr>
        <w:pStyle w:val="ab"/>
        <w:jc w:val="both"/>
      </w:pPr>
      <w:r w:rsidRPr="00E92F05">
        <w:t>安卓恶意软件检测是移动安全领域的重要研究方向。根据特征来源和建模方式，现有研究可分为基于静态特征与传统机器学习的方法、基于</w:t>
      </w:r>
      <w:r w:rsidRPr="00E92F05">
        <w:t>API</w:t>
      </w:r>
      <w:r w:rsidRPr="00E92F05">
        <w:t>行为建模的方法、基于</w:t>
      </w:r>
      <w:proofErr w:type="gramStart"/>
      <w:r w:rsidRPr="00E92F05">
        <w:t>图结构</w:t>
      </w:r>
      <w:proofErr w:type="gramEnd"/>
      <w:r w:rsidRPr="00E92F05">
        <w:t>语义的方法、基于多模态融合的方法以及面向可信检测与风险控制的方法。下面分别进行介绍</w:t>
      </w:r>
      <w:r>
        <w:rPr>
          <w:rFonts w:hint="eastAsia"/>
        </w:rPr>
        <w:t>。</w:t>
      </w:r>
    </w:p>
    <w:p w14:paraId="1B0CFBA0" w14:textId="77777777" w:rsidR="0048196F" w:rsidRDefault="00F67F71" w:rsidP="00E42A01">
      <w:pPr>
        <w:pStyle w:val="32"/>
      </w:pPr>
      <w:bookmarkStart w:id="40" w:name="_Toc234847824"/>
      <w:r>
        <w:rPr>
          <w:rFonts w:hint="eastAsia"/>
        </w:rPr>
        <w:t xml:space="preserve">1.2.1  </w:t>
      </w:r>
      <w:r>
        <w:rPr>
          <w:rFonts w:hint="eastAsia"/>
        </w:rPr>
        <w:t>基于静态特征与传统机器学习的检测方法</w:t>
      </w:r>
      <w:bookmarkEnd w:id="40"/>
    </w:p>
    <w:p w14:paraId="78E1D629" w14:textId="60B7502E" w:rsidR="00E92F05" w:rsidRPr="00E92F05" w:rsidRDefault="00E92F05" w:rsidP="00E92F05">
      <w:pPr>
        <w:pStyle w:val="ab"/>
        <w:jc w:val="both"/>
      </w:pPr>
      <w:r w:rsidRPr="00E92F05">
        <w:lastRenderedPageBreak/>
        <w:t>早期安卓恶意软件检测主要依赖人工构建的静态特征和传统机器学习模型。此类方法通常从</w:t>
      </w:r>
      <w:r w:rsidRPr="00E92F05">
        <w:t>APK</w:t>
      </w:r>
      <w:r w:rsidRPr="00E92F05">
        <w:t>中提取权限、组件、意图（</w:t>
      </w:r>
      <w:r w:rsidRPr="00E92F05">
        <w:t>Intent</w:t>
      </w:r>
      <w:r w:rsidRPr="00E92F05">
        <w:t>）、</w:t>
      </w:r>
      <w:r w:rsidRPr="00E92F05">
        <w:t>API</w:t>
      </w:r>
      <w:r w:rsidRPr="00E92F05">
        <w:t>调用、网络地址和字符串等信息，再使用支持向量机（</w:t>
      </w:r>
      <w:r w:rsidRPr="00E92F05">
        <w:t>Support Vector Machine</w:t>
      </w:r>
      <w:r w:rsidRPr="00E92F05">
        <w:t>，</w:t>
      </w:r>
      <w:r w:rsidRPr="00E92F05">
        <w:t>SVM</w:t>
      </w:r>
      <w:r w:rsidRPr="00E92F05">
        <w:t>）、决策树或随机森林等分类器进行检测。</w:t>
      </w:r>
    </w:p>
    <w:p w14:paraId="17B51DB1" w14:textId="738BF164" w:rsidR="00E92F05" w:rsidRPr="00E92F05" w:rsidRDefault="00E92F05" w:rsidP="00E92F05">
      <w:pPr>
        <w:pStyle w:val="ab"/>
        <w:jc w:val="both"/>
      </w:pPr>
      <w:r w:rsidRPr="00E92F05">
        <w:t>Wu</w:t>
      </w:r>
      <w:r w:rsidRPr="00E92F05">
        <w:t>等</w:t>
      </w:r>
      <w:r w:rsidRPr="00E92F05">
        <w:rPr>
          <w:vertAlign w:val="superscript"/>
        </w:rPr>
        <w:t>[3]</w:t>
      </w:r>
      <w:r w:rsidRPr="00E92F05">
        <w:t>提出</w:t>
      </w:r>
      <w:proofErr w:type="spellStart"/>
      <w:r w:rsidRPr="00E92F05">
        <w:t>DroidMat</w:t>
      </w:r>
      <w:proofErr w:type="spellEnd"/>
      <w:r w:rsidRPr="00E92F05">
        <w:t>，通过提取</w:t>
      </w:r>
      <w:r w:rsidRPr="00E92F05">
        <w:t>Manifest</w:t>
      </w:r>
      <w:r w:rsidRPr="00E92F05">
        <w:t>中的权限、组件、</w:t>
      </w:r>
      <w:r w:rsidRPr="00E92F05">
        <w:t>Intent</w:t>
      </w:r>
      <w:r w:rsidRPr="00E92F05">
        <w:t>和字节码中的</w:t>
      </w:r>
      <w:r w:rsidRPr="00E92F05">
        <w:t>API</w:t>
      </w:r>
      <w:r w:rsidRPr="00E92F05">
        <w:t>调用特征识别恶意应用。</w:t>
      </w:r>
      <w:proofErr w:type="spellStart"/>
      <w:r w:rsidRPr="00E92F05">
        <w:t>Aafer</w:t>
      </w:r>
      <w:proofErr w:type="spellEnd"/>
      <w:r w:rsidRPr="00E92F05">
        <w:t>等</w:t>
      </w:r>
      <w:r w:rsidRPr="00E92F05">
        <w:rPr>
          <w:vertAlign w:val="superscript"/>
        </w:rPr>
        <w:t>[4]</w:t>
      </w:r>
      <w:r w:rsidRPr="00E92F05">
        <w:t>提出</w:t>
      </w:r>
      <w:proofErr w:type="spellStart"/>
      <w:r w:rsidRPr="00E92F05">
        <w:t>DroidAPIMiner</w:t>
      </w:r>
      <w:proofErr w:type="spellEnd"/>
      <w:r w:rsidRPr="00E92F05">
        <w:t>，从安卓应用中挖掘</w:t>
      </w:r>
      <w:r w:rsidRPr="00E92F05">
        <w:t>API</w:t>
      </w:r>
      <w:r w:rsidRPr="00E92F05">
        <w:t>调用频率及相关</w:t>
      </w:r>
      <w:r w:rsidRPr="00E92F05">
        <w:t>API</w:t>
      </w:r>
      <w:r w:rsidRPr="00E92F05">
        <w:t>级特征，以构建轻量级检测模型。</w:t>
      </w:r>
      <w:r w:rsidRPr="00E92F05">
        <w:t>Arp</w:t>
      </w:r>
      <w:r w:rsidRPr="00E92F05">
        <w:t>等</w:t>
      </w:r>
      <w:r w:rsidRPr="00E92F05">
        <w:rPr>
          <w:vertAlign w:val="superscript"/>
        </w:rPr>
        <w:t>[5]</w:t>
      </w:r>
      <w:r w:rsidRPr="00E92F05">
        <w:t>提出</w:t>
      </w:r>
      <w:r w:rsidRPr="00E92F05">
        <w:t>Drebin</w:t>
      </w:r>
      <w:r w:rsidRPr="00E92F05">
        <w:t>，对权限、组件、</w:t>
      </w:r>
      <w:r w:rsidRPr="00E92F05">
        <w:t>Intent</w:t>
      </w:r>
      <w:r w:rsidRPr="00E92F05">
        <w:t>、</w:t>
      </w:r>
      <w:r w:rsidRPr="00E92F05">
        <w:t>API</w:t>
      </w:r>
      <w:r w:rsidRPr="00E92F05">
        <w:t>调用和网络地址等多类静态特征进行联合建模，并利用线性分类模型实现恶意软件检测和特征解释。</w:t>
      </w:r>
    </w:p>
    <w:p w14:paraId="020C2175" w14:textId="703129D0" w:rsidR="0048196F" w:rsidRPr="00216E5E" w:rsidRDefault="00E92F05" w:rsidP="00E92F05">
      <w:pPr>
        <w:pStyle w:val="ab"/>
        <w:jc w:val="both"/>
      </w:pPr>
      <w:r w:rsidRPr="00E92F05">
        <w:t>传统静态特征方法具有提取速度快、计算开销较低和便于解释等优点，为后续安卓恶意软件检测研究奠定了基础。但权限、组件等声明特征可能受到权限冗余和</w:t>
      </w:r>
      <w:proofErr w:type="gramStart"/>
      <w:r w:rsidRPr="00E92F05">
        <w:t>第三方库的</w:t>
      </w:r>
      <w:proofErr w:type="gramEnd"/>
      <w:r w:rsidRPr="00E92F05">
        <w:t>影响，</w:t>
      </w:r>
      <w:r w:rsidRPr="00E92F05">
        <w:t>API</w:t>
      </w:r>
      <w:r w:rsidRPr="00E92F05">
        <w:t>频率等浅层代码特征也难以表达调用顺序和行为上下文。因此，研究者开始利用行为序列和深度学习方法提升特征表达能力。</w:t>
      </w:r>
    </w:p>
    <w:p w14:paraId="266C281F" w14:textId="6FB2355F" w:rsidR="0048196F" w:rsidRDefault="00F67F71" w:rsidP="00E42A01">
      <w:pPr>
        <w:pStyle w:val="32"/>
      </w:pPr>
      <w:bookmarkStart w:id="41" w:name="_Toc234847825"/>
      <w:r>
        <w:rPr>
          <w:rFonts w:hint="eastAsia"/>
        </w:rPr>
        <w:t xml:space="preserve">1.2.2  </w:t>
      </w:r>
      <w:r>
        <w:rPr>
          <w:rFonts w:hint="eastAsia"/>
        </w:rPr>
        <w:t>基于</w:t>
      </w:r>
      <w:r>
        <w:rPr>
          <w:rFonts w:hint="eastAsia"/>
        </w:rPr>
        <w:t>API</w:t>
      </w:r>
      <w:r w:rsidR="003A3F8C">
        <w:rPr>
          <w:rFonts w:hint="eastAsia"/>
        </w:rPr>
        <w:t>行为建模</w:t>
      </w:r>
      <w:r>
        <w:rPr>
          <w:rFonts w:hint="eastAsia"/>
        </w:rPr>
        <w:t>的检测方法</w:t>
      </w:r>
      <w:bookmarkEnd w:id="41"/>
    </w:p>
    <w:p w14:paraId="755B82A3" w14:textId="08E1BF4C" w:rsidR="00E92F05" w:rsidRPr="00E92F05" w:rsidRDefault="00E92F05" w:rsidP="00E92F05">
      <w:pPr>
        <w:pStyle w:val="ab"/>
        <w:jc w:val="both"/>
      </w:pPr>
      <w:r w:rsidRPr="00E92F05">
        <w:t>API</w:t>
      </w:r>
      <w:r w:rsidRPr="00E92F05">
        <w:t>调用反映应用使用系统服务和访问敏感资源的方式。与</w:t>
      </w:r>
      <w:r w:rsidRPr="00E92F05">
        <w:t>API</w:t>
      </w:r>
      <w:r w:rsidRPr="00E92F05">
        <w:t>是否出现或调用频率相比，</w:t>
      </w:r>
      <w:r w:rsidRPr="00E92F05">
        <w:t>API</w:t>
      </w:r>
      <w:r w:rsidRPr="00E92F05">
        <w:t>调用序列保留了部分行为顺序信息，能够描述更加具体的调用模式。随着深度学习的发展，研究者开始利用序列模型自动学习</w:t>
      </w:r>
      <w:r w:rsidRPr="00E92F05">
        <w:t>API</w:t>
      </w:r>
      <w:r w:rsidRPr="00E92F05">
        <w:t>行为特征。</w:t>
      </w:r>
    </w:p>
    <w:p w14:paraId="33EDD147" w14:textId="623F9140" w:rsidR="00E92F05" w:rsidRPr="00E92F05" w:rsidRDefault="00E92F05" w:rsidP="00E92F05">
      <w:pPr>
        <w:pStyle w:val="ab"/>
        <w:jc w:val="both"/>
      </w:pPr>
      <w:proofErr w:type="spellStart"/>
      <w:r w:rsidRPr="00E92F05">
        <w:t>Mariconti</w:t>
      </w:r>
      <w:proofErr w:type="spellEnd"/>
      <w:r w:rsidRPr="00E92F05">
        <w:t>等</w:t>
      </w:r>
      <w:r w:rsidRPr="00E92F05">
        <w:rPr>
          <w:vertAlign w:val="superscript"/>
        </w:rPr>
        <w:t>[6]</w:t>
      </w:r>
      <w:r w:rsidRPr="00E92F05">
        <w:t>提出</w:t>
      </w:r>
      <w:proofErr w:type="spellStart"/>
      <w:r w:rsidRPr="00E92F05">
        <w:t>MaMaDroid</w:t>
      </w:r>
      <w:proofErr w:type="spellEnd"/>
      <w:r w:rsidRPr="00E92F05">
        <w:t>，将</w:t>
      </w:r>
      <w:r w:rsidRPr="00E92F05">
        <w:t>API</w:t>
      </w:r>
      <w:r w:rsidRPr="00E92F05">
        <w:t>调用抽象</w:t>
      </w:r>
      <w:proofErr w:type="gramStart"/>
      <w:r w:rsidRPr="00E92F05">
        <w:t>到包级</w:t>
      </w:r>
      <w:proofErr w:type="gramEnd"/>
      <w:r w:rsidRPr="00E92F05">
        <w:t>或家族级，利用马尔可夫链描述</w:t>
      </w:r>
      <w:r w:rsidRPr="00E92F05">
        <w:t>API</w:t>
      </w:r>
      <w:r w:rsidRPr="00E92F05">
        <w:t>类别之间的转移关系，从而增强模型对安卓接口演化的适应能力。</w:t>
      </w:r>
      <w:proofErr w:type="spellStart"/>
      <w:r w:rsidRPr="00E92F05">
        <w:t>Karbab</w:t>
      </w:r>
      <w:proofErr w:type="spellEnd"/>
      <w:r w:rsidRPr="00E92F05">
        <w:t>等</w:t>
      </w:r>
      <w:r w:rsidRPr="00E92F05">
        <w:rPr>
          <w:vertAlign w:val="superscript"/>
        </w:rPr>
        <w:t>[7]</w:t>
      </w:r>
      <w:r w:rsidRPr="00E92F05">
        <w:t>提出</w:t>
      </w:r>
      <w:proofErr w:type="spellStart"/>
      <w:r w:rsidRPr="00E92F05">
        <w:t>MalDozer</w:t>
      </w:r>
      <w:proofErr w:type="spellEnd"/>
      <w:r w:rsidRPr="00E92F05">
        <w:t>，直接从</w:t>
      </w:r>
      <w:r w:rsidRPr="00E92F05">
        <w:t>Dalvik</w:t>
      </w:r>
      <w:r w:rsidRPr="00E92F05">
        <w:t>可执行文件（</w:t>
      </w:r>
      <w:r w:rsidRPr="00E92F05">
        <w:t>Dalvik Executable</w:t>
      </w:r>
      <w:r w:rsidRPr="00E92F05">
        <w:t>，</w:t>
      </w:r>
      <w:r w:rsidRPr="00E92F05">
        <w:t>DEX</w:t>
      </w:r>
      <w:r w:rsidRPr="00E92F05">
        <w:t>）中提取</w:t>
      </w:r>
      <w:r w:rsidRPr="00E92F05">
        <w:t>API</w:t>
      </w:r>
      <w:r w:rsidRPr="00E92F05">
        <w:t>方法调用序列，并使用神经网络学习恶意行为模式，实现恶意软件检测和家族分类。</w:t>
      </w:r>
    </w:p>
    <w:p w14:paraId="6D82A918" w14:textId="2AE6CAE1" w:rsidR="003A3F8C" w:rsidRPr="003A3F8C" w:rsidRDefault="00E92F05" w:rsidP="00E92F05">
      <w:pPr>
        <w:pStyle w:val="ab"/>
        <w:jc w:val="both"/>
      </w:pPr>
      <w:r w:rsidRPr="00E92F05">
        <w:t>API</w:t>
      </w:r>
      <w:r w:rsidRPr="00E92F05">
        <w:t>行为建模能够较好地描述调用顺序和局部行为模式，但对方法之间的结构关系和调用路径表达有限。同时，静态</w:t>
      </w:r>
      <w:r w:rsidRPr="00E92F05">
        <w:t>API</w:t>
      </w:r>
      <w:r w:rsidRPr="00E92F05">
        <w:t>序列仅包含解析工具能够观察到的调用信息，其有效范围会受到代码结构和提取过程的影响。程序图建模由此成为补充序列信息的重要方向。</w:t>
      </w:r>
    </w:p>
    <w:p w14:paraId="7B0F6B2C" w14:textId="77777777" w:rsidR="0048196F" w:rsidRDefault="00F67F71" w:rsidP="00E42A01">
      <w:pPr>
        <w:pStyle w:val="32"/>
      </w:pPr>
      <w:bookmarkStart w:id="42" w:name="_Toc234847826"/>
      <w:r>
        <w:rPr>
          <w:rFonts w:hint="eastAsia"/>
        </w:rPr>
        <w:t xml:space="preserve">1.2.3  </w:t>
      </w:r>
      <w:r>
        <w:rPr>
          <w:rFonts w:hint="eastAsia"/>
        </w:rPr>
        <w:t>基于</w:t>
      </w:r>
      <w:proofErr w:type="gramStart"/>
      <w:r>
        <w:rPr>
          <w:rFonts w:hint="eastAsia"/>
        </w:rPr>
        <w:t>图结构</w:t>
      </w:r>
      <w:proofErr w:type="gramEnd"/>
      <w:r>
        <w:rPr>
          <w:rFonts w:hint="eastAsia"/>
        </w:rPr>
        <w:t>语义的检测方法</w:t>
      </w:r>
      <w:bookmarkEnd w:id="42"/>
    </w:p>
    <w:p w14:paraId="702AE0E1" w14:textId="353425DA" w:rsidR="00E92F05" w:rsidRPr="00E92F05" w:rsidRDefault="00E92F05" w:rsidP="00E92F05">
      <w:pPr>
        <w:pStyle w:val="ab"/>
        <w:jc w:val="both"/>
      </w:pPr>
      <w:r w:rsidRPr="00E92F05">
        <w:lastRenderedPageBreak/>
        <w:t>程序图能够表示方法、</w:t>
      </w:r>
      <w:r w:rsidRPr="00E92F05">
        <w:t>API</w:t>
      </w:r>
      <w:r w:rsidRPr="00E92F05">
        <w:t>和组件之间的结构关系。现有研究使用函数调用图、控制流图、数据依赖图和异构信息网络等形式刻画安卓应用，并通过图相似性、</w:t>
      </w:r>
      <w:proofErr w:type="gramStart"/>
      <w:r w:rsidRPr="00E92F05">
        <w:t>图统计</w:t>
      </w:r>
      <w:proofErr w:type="gramEnd"/>
      <w:r w:rsidRPr="00E92F05">
        <w:t>特征或图神经网络完成检测。</w:t>
      </w:r>
    </w:p>
    <w:p w14:paraId="3FFC114D" w14:textId="2C9CF3DD" w:rsidR="00E92F05" w:rsidRPr="00E92F05" w:rsidRDefault="00E92F05" w:rsidP="00E92F05">
      <w:pPr>
        <w:pStyle w:val="ab"/>
        <w:jc w:val="both"/>
      </w:pPr>
      <w:r w:rsidRPr="00E92F05">
        <w:t>Hou</w:t>
      </w:r>
      <w:r w:rsidRPr="00E92F05">
        <w:t>等</w:t>
      </w:r>
      <w:r w:rsidRPr="00E92F05">
        <w:rPr>
          <w:vertAlign w:val="superscript"/>
        </w:rPr>
        <w:t>[8]</w:t>
      </w:r>
      <w:r w:rsidRPr="00E92F05">
        <w:t>提出</w:t>
      </w:r>
      <w:proofErr w:type="spellStart"/>
      <w:r w:rsidRPr="00E92F05">
        <w:t>HinDroid</w:t>
      </w:r>
      <w:proofErr w:type="spellEnd"/>
      <w:r w:rsidRPr="00E92F05">
        <w:t>，将应用、</w:t>
      </w:r>
      <w:r w:rsidRPr="00E92F05">
        <w:t>API</w:t>
      </w:r>
      <w:r w:rsidRPr="00E92F05">
        <w:t>及其关系建模为异构信息网络，并利用</w:t>
      </w:r>
      <w:r w:rsidRPr="00E92F05">
        <w:t>API</w:t>
      </w:r>
      <w:r w:rsidRPr="00E92F05">
        <w:t>之间的高阶语义关系识别恶意应用。</w:t>
      </w:r>
      <w:r w:rsidRPr="00E92F05">
        <w:t>Zhang</w:t>
      </w:r>
      <w:r w:rsidRPr="00E92F05">
        <w:t>等</w:t>
      </w:r>
      <w:r w:rsidRPr="00E92F05">
        <w:rPr>
          <w:vertAlign w:val="superscript"/>
        </w:rPr>
        <w:t>[9]</w:t>
      </w:r>
      <w:r w:rsidRPr="00E92F05">
        <w:t>提出</w:t>
      </w:r>
      <w:proofErr w:type="spellStart"/>
      <w:r w:rsidRPr="00E92F05">
        <w:t>DroidSIFT</w:t>
      </w:r>
      <w:proofErr w:type="spellEnd"/>
      <w:r w:rsidRPr="00E92F05">
        <w:t>，通过构建加权上下文</w:t>
      </w:r>
      <w:r w:rsidRPr="00E92F05">
        <w:t>API</w:t>
      </w:r>
      <w:r w:rsidRPr="00E92F05">
        <w:t>依赖图并计算图相似性，描述恶意行为的结构语义。</w:t>
      </w:r>
      <w:r w:rsidRPr="00E92F05">
        <w:t>Wu</w:t>
      </w:r>
      <w:r w:rsidRPr="00E92F05">
        <w:t>等</w:t>
      </w:r>
      <w:r w:rsidRPr="00E92F05">
        <w:rPr>
          <w:vertAlign w:val="superscript"/>
        </w:rPr>
        <w:t>[10]</w:t>
      </w:r>
      <w:r w:rsidRPr="00E92F05">
        <w:t>提出</w:t>
      </w:r>
      <w:proofErr w:type="spellStart"/>
      <w:r w:rsidRPr="00E92F05">
        <w:t>MalScan</w:t>
      </w:r>
      <w:proofErr w:type="spellEnd"/>
      <w:r w:rsidRPr="00E92F05">
        <w:t>，将函数调用图视为网络结构，利用敏感</w:t>
      </w:r>
      <w:r w:rsidRPr="00E92F05">
        <w:t>API</w:t>
      </w:r>
      <w:r w:rsidRPr="00E92F05">
        <w:t>的中心性特征实现具有较高扩展性的恶意软件检测。</w:t>
      </w:r>
    </w:p>
    <w:p w14:paraId="1461820F" w14:textId="1C442CB2" w:rsidR="00E92F05" w:rsidRPr="00E92F05" w:rsidRDefault="00E92F05" w:rsidP="00E92F05">
      <w:pPr>
        <w:pStyle w:val="ab"/>
        <w:jc w:val="both"/>
      </w:pPr>
      <w:r w:rsidRPr="00E92F05">
        <w:t>国内研究也对</w:t>
      </w:r>
      <w:proofErr w:type="gramStart"/>
      <w:r w:rsidRPr="00E92F05">
        <w:t>图结构</w:t>
      </w:r>
      <w:proofErr w:type="gramEnd"/>
      <w:r w:rsidRPr="00E92F05">
        <w:t>检测进行了探索。吴月明等</w:t>
      </w:r>
      <w:r w:rsidRPr="00E92F05">
        <w:rPr>
          <w:vertAlign w:val="superscript"/>
        </w:rPr>
        <w:t>[11]</w:t>
      </w:r>
      <w:r w:rsidRPr="00E92F05">
        <w:t>提出</w:t>
      </w:r>
      <w:proofErr w:type="spellStart"/>
      <w:r w:rsidRPr="00E92F05">
        <w:t>SriDroid</w:t>
      </w:r>
      <w:proofErr w:type="spellEnd"/>
      <w:r w:rsidRPr="00E92F05">
        <w:t>，对函数调用图进行抽象，并利用图卷积网络（</w:t>
      </w:r>
      <w:r w:rsidRPr="00E92F05">
        <w:t>Graph Convolutional Network</w:t>
      </w:r>
      <w:r w:rsidRPr="00E92F05">
        <w:t>，</w:t>
      </w:r>
      <w:r w:rsidRPr="00E92F05">
        <w:t>GCN</w:t>
      </w:r>
      <w:r w:rsidRPr="00E92F05">
        <w:t>）学习</w:t>
      </w:r>
      <w:proofErr w:type="gramStart"/>
      <w:r w:rsidRPr="00E92F05">
        <w:t>图结构</w:t>
      </w:r>
      <w:proofErr w:type="gramEnd"/>
      <w:r w:rsidRPr="00E92F05">
        <w:t>表示。杨宏宇等</w:t>
      </w:r>
      <w:r w:rsidRPr="00E92F05">
        <w:rPr>
          <w:vertAlign w:val="superscript"/>
        </w:rPr>
        <w:t>[12]</w:t>
      </w:r>
      <w:r w:rsidRPr="00E92F05">
        <w:t>提出</w:t>
      </w:r>
      <w:proofErr w:type="spellStart"/>
      <w:r w:rsidRPr="00E92F05">
        <w:t>DroidSA</w:t>
      </w:r>
      <w:proofErr w:type="spellEnd"/>
      <w:r w:rsidRPr="00E92F05">
        <w:t>，通过</w:t>
      </w:r>
      <w:r w:rsidRPr="00E92F05">
        <w:t>API</w:t>
      </w:r>
      <w:r w:rsidRPr="00E92F05">
        <w:t>聚类和调用图优化</w:t>
      </w:r>
      <w:proofErr w:type="gramStart"/>
      <w:r w:rsidRPr="00E92F05">
        <w:t>提取较</w:t>
      </w:r>
      <w:proofErr w:type="gramEnd"/>
      <w:r w:rsidRPr="00E92F05">
        <w:t>稳定的</w:t>
      </w:r>
      <w:r w:rsidRPr="00E92F05">
        <w:t>API</w:t>
      </w:r>
      <w:r w:rsidRPr="00E92F05">
        <w:t>上下文信息，以缓解安卓框架和恶意软件演化对检测模型的影响。</w:t>
      </w:r>
    </w:p>
    <w:p w14:paraId="3B02F5BF" w14:textId="2B3AFBE6" w:rsidR="003A3F8C" w:rsidRPr="003A3F8C" w:rsidRDefault="00E92F05" w:rsidP="00E92F05">
      <w:pPr>
        <w:pStyle w:val="ab"/>
        <w:jc w:val="both"/>
      </w:pPr>
      <w:proofErr w:type="gramStart"/>
      <w:r w:rsidRPr="00E92F05">
        <w:t>图结构</w:t>
      </w:r>
      <w:proofErr w:type="gramEnd"/>
      <w:r w:rsidRPr="00E92F05">
        <w:t>方法能够补充序列特征缺少的结构信息，但其有效性依赖调用关系的构建质量。</w:t>
      </w:r>
      <w:proofErr w:type="gramStart"/>
      <w:r w:rsidRPr="00E92F05">
        <w:t>调用边缺失</w:t>
      </w:r>
      <w:proofErr w:type="gramEnd"/>
      <w:r w:rsidRPr="00E92F05">
        <w:t>、节点特征不完整和</w:t>
      </w:r>
      <w:proofErr w:type="gramStart"/>
      <w:r w:rsidRPr="00E92F05">
        <w:t>图规模</w:t>
      </w:r>
      <w:proofErr w:type="gramEnd"/>
      <w:r w:rsidRPr="00E92F05">
        <w:t>限制均可能影响图表示。此外，复杂图分析通常具有较高的计算开销。因此，将</w:t>
      </w:r>
      <w:proofErr w:type="gramStart"/>
      <w:r w:rsidRPr="00E92F05">
        <w:t>图结构</w:t>
      </w:r>
      <w:proofErr w:type="gramEnd"/>
      <w:r w:rsidRPr="00E92F05">
        <w:t>与其他静态信息结合，成为进一步提升检测能力的重要思路。</w:t>
      </w:r>
    </w:p>
    <w:p w14:paraId="5F07F977" w14:textId="77777777" w:rsidR="0048196F" w:rsidRDefault="00F67F71" w:rsidP="00E42A01">
      <w:pPr>
        <w:pStyle w:val="32"/>
      </w:pPr>
      <w:bookmarkStart w:id="43" w:name="_Toc234847827"/>
      <w:r>
        <w:rPr>
          <w:rFonts w:hint="eastAsia"/>
        </w:rPr>
        <w:t xml:space="preserve">1.2.4  </w:t>
      </w:r>
      <w:r>
        <w:rPr>
          <w:rFonts w:hint="eastAsia"/>
        </w:rPr>
        <w:t>基于多模态融合的检测方法</w:t>
      </w:r>
      <w:bookmarkEnd w:id="43"/>
    </w:p>
    <w:p w14:paraId="437AEFBA" w14:textId="150BE220" w:rsidR="00E92F05" w:rsidRPr="00E92F05" w:rsidRDefault="00E92F05" w:rsidP="00E92F05">
      <w:pPr>
        <w:pStyle w:val="ab"/>
        <w:jc w:val="both"/>
      </w:pPr>
      <w:r w:rsidRPr="00E92F05">
        <w:t>单一静态特征只能从特定角度描述应用，难以同时覆盖行为顺序、程序结构和应用声明。为获得更加全面的应用表示，研究者开始融合</w:t>
      </w:r>
      <w:r w:rsidRPr="00E92F05">
        <w:t>Manifest</w:t>
      </w:r>
      <w:r w:rsidRPr="00E92F05">
        <w:t>、</w:t>
      </w:r>
      <w:r w:rsidRPr="00E92F05">
        <w:t>API</w:t>
      </w:r>
      <w:r w:rsidRPr="00E92F05">
        <w:t>、程序图、字节码和反编译代码等多类信息。</w:t>
      </w:r>
    </w:p>
    <w:p w14:paraId="158130DC" w14:textId="03EE9FB3" w:rsidR="00E92F05" w:rsidRPr="00E92F05" w:rsidRDefault="00E92F05" w:rsidP="00E92F05">
      <w:pPr>
        <w:pStyle w:val="ab"/>
        <w:jc w:val="both"/>
      </w:pPr>
      <w:r w:rsidRPr="00E92F05">
        <w:t>Ullah</w:t>
      </w:r>
      <w:r w:rsidRPr="00E92F05">
        <w:t>等</w:t>
      </w:r>
      <w:r w:rsidRPr="00E92F05">
        <w:rPr>
          <w:vertAlign w:val="superscript"/>
        </w:rPr>
        <w:t>[13]</w:t>
      </w:r>
      <w:r w:rsidRPr="00E92F05">
        <w:t>提出</w:t>
      </w:r>
      <w:r w:rsidRPr="00E92F05">
        <w:t>Droid-MCFG</w:t>
      </w:r>
      <w:r w:rsidRPr="00E92F05">
        <w:t>，将</w:t>
      </w:r>
      <w:r w:rsidRPr="00E92F05">
        <w:t>Manifest</w:t>
      </w:r>
      <w:r w:rsidRPr="00E92F05">
        <w:t>特征与控制流图中的</w:t>
      </w:r>
      <w:r w:rsidRPr="00E92F05">
        <w:t>API</w:t>
      </w:r>
      <w:r w:rsidRPr="00E92F05">
        <w:t>序列结合，并使用多头时序卷积网络完成检测。</w:t>
      </w:r>
      <w:r w:rsidRPr="00E92F05">
        <w:t>Li</w:t>
      </w:r>
      <w:r w:rsidRPr="00E92F05">
        <w:t>等</w:t>
      </w:r>
      <w:r w:rsidRPr="00E92F05">
        <w:rPr>
          <w:vertAlign w:val="superscript"/>
        </w:rPr>
        <w:t>[14]</w:t>
      </w:r>
      <w:r w:rsidRPr="00E92F05">
        <w:t>将反编译代码文本和二进制代码表示作为不同模态，结合</w:t>
      </w:r>
      <w:proofErr w:type="gramStart"/>
      <w:r w:rsidRPr="00E92F05">
        <w:t>预训练</w:t>
      </w:r>
      <w:proofErr w:type="gramEnd"/>
      <w:r w:rsidRPr="00E92F05">
        <w:t>模型和跨模态融合策略学习应用特征。</w:t>
      </w:r>
      <w:r w:rsidRPr="00E92F05">
        <w:t>Trung</w:t>
      </w:r>
      <w:r w:rsidRPr="00E92F05">
        <w:t>等提出的</w:t>
      </w:r>
      <w:proofErr w:type="spellStart"/>
      <w:r w:rsidRPr="00E92F05">
        <w:t>DMLDroid</w:t>
      </w:r>
      <w:proofErr w:type="spellEnd"/>
      <w:r w:rsidRPr="00E92F05">
        <w:t>预印本</w:t>
      </w:r>
      <w:r w:rsidRPr="00E92F05">
        <w:rPr>
          <w:vertAlign w:val="superscript"/>
        </w:rPr>
        <w:t>[15]</w:t>
      </w:r>
      <w:r w:rsidRPr="00E92F05">
        <w:t>融合权限与</w:t>
      </w:r>
      <w:r w:rsidRPr="00E92F05">
        <w:t>Intent</w:t>
      </w:r>
      <w:r w:rsidRPr="00E92F05">
        <w:t>、</w:t>
      </w:r>
      <w:r w:rsidRPr="00E92F05">
        <w:t>DEX</w:t>
      </w:r>
      <w:r w:rsidRPr="00E92F05">
        <w:t>表示和由调用图派生的</w:t>
      </w:r>
      <w:r w:rsidRPr="00E92F05">
        <w:t>API</w:t>
      </w:r>
      <w:r w:rsidRPr="00E92F05">
        <w:t>序列，并比较多种融合策略在代码变换和对抗扰动下的表现。</w:t>
      </w:r>
      <w:proofErr w:type="spellStart"/>
      <w:r w:rsidRPr="00E92F05">
        <w:t>MIPDroid</w:t>
      </w:r>
      <w:proofErr w:type="spellEnd"/>
      <w:r w:rsidRPr="00E92F05">
        <w:rPr>
          <w:vertAlign w:val="superscript"/>
        </w:rPr>
        <w:t>[16]</w:t>
      </w:r>
      <w:r w:rsidRPr="00E92F05">
        <w:t>从保持模态特有信息的角度出发，融合权限、</w:t>
      </w:r>
      <w:r w:rsidRPr="00E92F05">
        <w:t>API</w:t>
      </w:r>
      <w:r w:rsidRPr="00E92F05">
        <w:t>和</w:t>
      </w:r>
      <w:r w:rsidRPr="00E92F05">
        <w:t>DEX</w:t>
      </w:r>
      <w:r w:rsidRPr="00E92F05">
        <w:t>图像表示，并利用动态融合减轻模态质量变化和表征同质化的影响。</w:t>
      </w:r>
    </w:p>
    <w:p w14:paraId="4BA32330" w14:textId="37CD5AAB" w:rsidR="003A3F8C" w:rsidRPr="003A3F8C" w:rsidRDefault="00E92F05" w:rsidP="00E92F05">
      <w:pPr>
        <w:pStyle w:val="ab"/>
        <w:jc w:val="both"/>
      </w:pPr>
      <w:r w:rsidRPr="00E92F05">
        <w:t>上述研究表明，多模态融合能够利用不同信息来源之间的互补关系，已成为安卓恶意软件检测的重要方向。现有方法也逐渐由简单特征拼接发展到跨模态</w:t>
      </w:r>
      <w:proofErr w:type="gramStart"/>
      <w:r w:rsidRPr="00E92F05">
        <w:t>交互和</w:t>
      </w:r>
      <w:proofErr w:type="gramEnd"/>
      <w:r w:rsidRPr="00E92F05">
        <w:t>动态权重学习。但部分方法主要根据特征表示或预测结果隐式学习融合关系，对静态解析过程中可直接观察到的模态状态利用不足；同时，对</w:t>
      </w:r>
      <w:r w:rsidRPr="00E92F05">
        <w:t>API</w:t>
      </w:r>
      <w:r w:rsidRPr="00E92F05">
        <w:t>与调用图的结</w:t>
      </w:r>
      <w:r w:rsidRPr="00E92F05">
        <w:lastRenderedPageBreak/>
        <w:t>构对应关系、</w:t>
      </w:r>
      <w:r w:rsidRPr="00E92F05">
        <w:t>Manifest</w:t>
      </w:r>
      <w:r w:rsidRPr="00E92F05">
        <w:t>声明与代码行为之间的语义不一致，以及分支判断冲突的联合处理仍有进一步研究空间。</w:t>
      </w:r>
    </w:p>
    <w:p w14:paraId="26D1873F" w14:textId="4E8E0789" w:rsidR="0048196F" w:rsidRDefault="00F67F71" w:rsidP="00E42A01">
      <w:pPr>
        <w:pStyle w:val="32"/>
      </w:pPr>
      <w:bookmarkStart w:id="44" w:name="_Toc234847828"/>
      <w:r>
        <w:rPr>
          <w:rFonts w:hint="eastAsia"/>
        </w:rPr>
        <w:t xml:space="preserve">1.2.5  </w:t>
      </w:r>
      <w:r>
        <w:rPr>
          <w:rFonts w:hint="eastAsia"/>
        </w:rPr>
        <w:t>面向</w:t>
      </w:r>
      <w:r w:rsidR="001D2E95">
        <w:rPr>
          <w:rFonts w:hint="eastAsia"/>
        </w:rPr>
        <w:t>可信检测与风险控制</w:t>
      </w:r>
      <w:r>
        <w:rPr>
          <w:rFonts w:hint="eastAsia"/>
        </w:rPr>
        <w:t>的</w:t>
      </w:r>
      <w:r w:rsidR="001D2E95">
        <w:rPr>
          <w:rFonts w:hint="eastAsia"/>
        </w:rPr>
        <w:t>相关研究</w:t>
      </w:r>
      <w:bookmarkEnd w:id="44"/>
    </w:p>
    <w:p w14:paraId="438C82B2" w14:textId="1F80159B" w:rsidR="00561EC2" w:rsidRPr="00561EC2" w:rsidRDefault="00561EC2" w:rsidP="00561EC2">
      <w:pPr>
        <w:pStyle w:val="ab"/>
        <w:jc w:val="both"/>
      </w:pPr>
      <w:r w:rsidRPr="00561EC2">
        <w:t>随着机器学习模型在安全检测中的应用不断深入，研究重点逐渐由单纯提高分类准确率扩展到不确定性估计、可信融合和预测风险控制。对于恶意软件检测而言，模型不仅需要给出分类结果，还应反映该结果是否具有充分依据。</w:t>
      </w:r>
    </w:p>
    <w:p w14:paraId="16A0E996" w14:textId="0A0F90F4" w:rsidR="00561EC2" w:rsidRPr="00561EC2" w:rsidRDefault="00561EC2" w:rsidP="00561EC2">
      <w:pPr>
        <w:pStyle w:val="ab"/>
        <w:jc w:val="both"/>
      </w:pPr>
      <w:r w:rsidRPr="00561EC2">
        <w:t>在不确定性建模方面，</w:t>
      </w:r>
      <w:proofErr w:type="spellStart"/>
      <w:r w:rsidRPr="00561EC2">
        <w:t>Sensoy</w:t>
      </w:r>
      <w:proofErr w:type="spellEnd"/>
      <w:r w:rsidRPr="00561EC2">
        <w:t>等</w:t>
      </w:r>
      <w:r w:rsidRPr="00561EC2">
        <w:rPr>
          <w:vertAlign w:val="superscript"/>
        </w:rPr>
        <w:t>[17]</w:t>
      </w:r>
      <w:r w:rsidRPr="00561EC2">
        <w:t>提出证据深度学习（</w:t>
      </w:r>
      <w:r w:rsidRPr="00561EC2">
        <w:t>Evidential Deep Learning</w:t>
      </w:r>
      <w:r w:rsidRPr="00561EC2">
        <w:t>，</w:t>
      </w:r>
      <w:r w:rsidRPr="00561EC2">
        <w:t>EDL</w:t>
      </w:r>
      <w:r w:rsidRPr="00561EC2">
        <w:t>）方法，将神经网络输出转换为狄利克雷分布参数，使模型能够同时表示类别支持和预测不确定性。在多视图学习方面，</w:t>
      </w:r>
      <w:r w:rsidRPr="00561EC2">
        <w:t>Han</w:t>
      </w:r>
      <w:r w:rsidRPr="00561EC2">
        <w:t>等</w:t>
      </w:r>
      <w:r w:rsidRPr="00561EC2">
        <w:rPr>
          <w:vertAlign w:val="superscript"/>
        </w:rPr>
        <w:t>[18]</w:t>
      </w:r>
      <w:r w:rsidRPr="00561EC2">
        <w:t>提出可信多视图分类（</w:t>
      </w:r>
      <w:r w:rsidRPr="00561EC2">
        <w:t>Trusted Multi-View Classification</w:t>
      </w:r>
      <w:r w:rsidRPr="00561EC2">
        <w:t>，</w:t>
      </w:r>
      <w:r w:rsidRPr="00561EC2">
        <w:t>TMC</w:t>
      </w:r>
      <w:r w:rsidRPr="00561EC2">
        <w:t>）方法，将不同视图的输出表示为主观逻辑意见，并利用登普斯特</w:t>
      </w:r>
      <w:r w:rsidRPr="00561EC2">
        <w:t>-</w:t>
      </w:r>
      <w:r w:rsidRPr="00561EC2">
        <w:t>沙</w:t>
      </w:r>
      <w:proofErr w:type="gramStart"/>
      <w:r w:rsidRPr="00561EC2">
        <w:t>弗</w:t>
      </w:r>
      <w:proofErr w:type="gramEnd"/>
      <w:r w:rsidRPr="00561EC2">
        <w:t>证据理论（</w:t>
      </w:r>
      <w:r w:rsidRPr="00561EC2">
        <w:t>Dempster-Shafer Evidence Theory</w:t>
      </w:r>
      <w:r w:rsidRPr="00561EC2">
        <w:t>）进行组合，从而在多视图分类中同时利用类别证据和不确定性信息。</w:t>
      </w:r>
    </w:p>
    <w:p w14:paraId="1795EAAD" w14:textId="78D47814" w:rsidR="00561EC2" w:rsidRPr="00561EC2" w:rsidRDefault="00561EC2" w:rsidP="00561EC2">
      <w:pPr>
        <w:pStyle w:val="ab"/>
        <w:jc w:val="both"/>
      </w:pPr>
      <w:r w:rsidRPr="00561EC2">
        <w:t>不同视图的预测并不总是一致。针对冲突多视图数据，</w:t>
      </w:r>
      <w:r w:rsidRPr="00561EC2">
        <w:t>Xu</w:t>
      </w:r>
      <w:r w:rsidRPr="00561EC2">
        <w:t>等</w:t>
      </w:r>
      <w:r w:rsidRPr="00561EC2">
        <w:rPr>
          <w:vertAlign w:val="superscript"/>
        </w:rPr>
        <w:t>[19]</w:t>
      </w:r>
      <w:r w:rsidRPr="00561EC2">
        <w:t>提出可靠冲突多视图学习任务，并构建证据冲突多视图学习方法，通过视图证据和冲突意见聚合同时输出分类结果及其可靠程度。该研究说明，多</w:t>
      </w:r>
      <w:proofErr w:type="gramStart"/>
      <w:r w:rsidRPr="00561EC2">
        <w:t>源信息</w:t>
      </w:r>
      <w:proofErr w:type="gramEnd"/>
      <w:r w:rsidRPr="00561EC2">
        <w:t>融合不能只利用不同视图之间的一致信息，还需要保留并处理相互矛盾的判断。</w:t>
      </w:r>
    </w:p>
    <w:p w14:paraId="7BBA02EF" w14:textId="47BEABDF" w:rsidR="00561EC2" w:rsidRPr="00561EC2" w:rsidRDefault="00561EC2" w:rsidP="00561EC2">
      <w:pPr>
        <w:pStyle w:val="ab"/>
        <w:jc w:val="both"/>
      </w:pPr>
      <w:r w:rsidRPr="00561EC2">
        <w:t>在预测风险控制方面，</w:t>
      </w:r>
      <w:proofErr w:type="spellStart"/>
      <w:r w:rsidRPr="00561EC2">
        <w:t>Geifman</w:t>
      </w:r>
      <w:proofErr w:type="spellEnd"/>
      <w:r w:rsidRPr="00561EC2">
        <w:t>等</w:t>
      </w:r>
      <w:r w:rsidRPr="00561EC2">
        <w:rPr>
          <w:vertAlign w:val="superscript"/>
        </w:rPr>
        <w:t>[20]</w:t>
      </w:r>
      <w:r w:rsidRPr="00561EC2">
        <w:t>研究深度神经网络的选择性分类，使模型能够拒绝处理预测风险较高的样本，从而在自动接受比例与接受样本风险之间进行权衡。随后提出的选择性网络（</w:t>
      </w:r>
      <w:proofErr w:type="spellStart"/>
      <w:r w:rsidRPr="00561EC2">
        <w:t>SelectiveNet</w:t>
      </w:r>
      <w:proofErr w:type="spellEnd"/>
      <w:r w:rsidRPr="00561EC2">
        <w:t>）</w:t>
      </w:r>
      <w:r w:rsidRPr="00561EC2">
        <w:rPr>
          <w:vertAlign w:val="superscript"/>
        </w:rPr>
        <w:t>[21]</w:t>
      </w:r>
      <w:r w:rsidRPr="00561EC2">
        <w:t>将分类和</w:t>
      </w:r>
      <w:proofErr w:type="gramStart"/>
      <w:r w:rsidRPr="00561EC2">
        <w:t>拒识</w:t>
      </w:r>
      <w:proofErr w:type="gramEnd"/>
      <w:r w:rsidRPr="00561EC2">
        <w:t>纳入统一训练过程。</w:t>
      </w:r>
      <w:proofErr w:type="gramStart"/>
      <w:r w:rsidRPr="00561EC2">
        <w:t>共形预测</w:t>
      </w:r>
      <w:proofErr w:type="gramEnd"/>
      <w:r w:rsidRPr="00561EC2">
        <w:t>（</w:t>
      </w:r>
      <w:r w:rsidRPr="00561EC2">
        <w:t>Conformal Prediction</w:t>
      </w:r>
      <w:r w:rsidRPr="00561EC2">
        <w:t>）则利用独立校准数据确定非一致性阈值，在一定条件下为预测集合提供有限样本覆盖性质。</w:t>
      </w:r>
    </w:p>
    <w:p w14:paraId="2CF4275D" w14:textId="089E9B76" w:rsidR="001D2E95" w:rsidRPr="00561EC2" w:rsidRDefault="00561EC2" w:rsidP="00561EC2">
      <w:pPr>
        <w:pStyle w:val="ab"/>
        <w:jc w:val="both"/>
      </w:pPr>
      <w:r w:rsidRPr="00561EC2">
        <w:t>在恶意软件检测领域，</w:t>
      </w:r>
      <w:proofErr w:type="spellStart"/>
      <w:r w:rsidRPr="00561EC2">
        <w:t>Jordaney</w:t>
      </w:r>
      <w:proofErr w:type="spellEnd"/>
      <w:r w:rsidRPr="00561EC2">
        <w:t>等提出</w:t>
      </w:r>
      <w:r w:rsidRPr="00561EC2">
        <w:t>Transcend</w:t>
      </w:r>
      <w:r w:rsidRPr="00561EC2">
        <w:t>框架</w:t>
      </w:r>
      <w:r w:rsidRPr="00561EC2">
        <w:rPr>
          <w:vertAlign w:val="superscript"/>
        </w:rPr>
        <w:t>[22]</w:t>
      </w:r>
      <w:r w:rsidRPr="00561EC2">
        <w:t>，利用统计检验和</w:t>
      </w:r>
      <w:proofErr w:type="gramStart"/>
      <w:r w:rsidRPr="00561EC2">
        <w:t>共形思想</w:t>
      </w:r>
      <w:proofErr w:type="gramEnd"/>
      <w:r w:rsidRPr="00561EC2">
        <w:t>识别恶意软件分类模型可能出现的概念漂移，为不可靠预测和模型失效预警提供了新的研究视角。这些工作表明，对于安全检测任务，</w:t>
      </w:r>
      <w:proofErr w:type="gramStart"/>
      <w:r w:rsidRPr="00561EC2">
        <w:t>仅报告</w:t>
      </w:r>
      <w:proofErr w:type="gramEnd"/>
      <w:r w:rsidRPr="00561EC2">
        <w:t>分类准确率并不足以全面评价模型，还需要考察预测概率是否可靠、不同信息来源是否一致，以及高风险样本能否被及时识别。</w:t>
      </w:r>
    </w:p>
    <w:p w14:paraId="70AA78F8" w14:textId="77777777" w:rsidR="0048196F" w:rsidRDefault="00F67F71" w:rsidP="00E42A01">
      <w:pPr>
        <w:pStyle w:val="32"/>
      </w:pPr>
      <w:bookmarkStart w:id="45" w:name="_Toc234847829"/>
      <w:r>
        <w:rPr>
          <w:rFonts w:hint="eastAsia"/>
        </w:rPr>
        <w:t xml:space="preserve">1.2.6  </w:t>
      </w:r>
      <w:r>
        <w:rPr>
          <w:rFonts w:hint="eastAsia"/>
        </w:rPr>
        <w:t>研究现状总结</w:t>
      </w:r>
      <w:bookmarkEnd w:id="45"/>
    </w:p>
    <w:p w14:paraId="5ED7F500" w14:textId="192FFE90" w:rsidR="00561EC2" w:rsidRPr="00561EC2" w:rsidRDefault="00561EC2" w:rsidP="00561EC2">
      <w:pPr>
        <w:pStyle w:val="ab"/>
        <w:jc w:val="both"/>
      </w:pPr>
      <w:r w:rsidRPr="00561EC2">
        <w:lastRenderedPageBreak/>
        <w:t>现有安卓恶意软件检测已经形成从人工静态特征、</w:t>
      </w:r>
      <w:r w:rsidRPr="00561EC2">
        <w:t>API</w:t>
      </w:r>
      <w:r w:rsidRPr="00561EC2">
        <w:t>行为序列、程序图表示到多模态深度学习的发展路线。传统静态特征方法具有较高效率和较好的可解释性，但对复杂行为的表达能力有限；</w:t>
      </w:r>
      <w:r w:rsidRPr="00561EC2">
        <w:t>API</w:t>
      </w:r>
      <w:r w:rsidRPr="00561EC2">
        <w:t>序列方法能够描述调用顺序，却难以完整表示程序结构；</w:t>
      </w:r>
      <w:proofErr w:type="gramStart"/>
      <w:r w:rsidRPr="00561EC2">
        <w:t>图结构</w:t>
      </w:r>
      <w:proofErr w:type="gramEnd"/>
      <w:r w:rsidRPr="00561EC2">
        <w:t>方法能够刻画调用关系，但依赖图构建质量且计算开销较高；多模态方法能够综合不同来源的信息，但如何判断各模态在具体样本中的参考价值仍是影响融合质量的重要问题。</w:t>
      </w:r>
    </w:p>
    <w:p w14:paraId="0A8F4F7F" w14:textId="614588C4" w:rsidR="00561EC2" w:rsidRPr="00561EC2" w:rsidRDefault="00561EC2" w:rsidP="00561EC2">
      <w:pPr>
        <w:pStyle w:val="ab"/>
        <w:jc w:val="both"/>
      </w:pPr>
      <w:r w:rsidRPr="00561EC2">
        <w:t>可信多视图学习、证据学习和选择性预测为解决上述问题提供了理论基础，但将这些方法应用于安卓恶意软件静态多模态检测时，仍存在以下不足。</w:t>
      </w:r>
    </w:p>
    <w:p w14:paraId="33063D10" w14:textId="439CB8B8" w:rsidR="00561EC2" w:rsidRPr="00561EC2" w:rsidRDefault="00561EC2" w:rsidP="00561EC2">
      <w:pPr>
        <w:pStyle w:val="ab"/>
        <w:jc w:val="both"/>
      </w:pPr>
      <w:r w:rsidRPr="00561EC2">
        <w:t>（</w:t>
      </w:r>
      <w:r w:rsidRPr="00561EC2">
        <w:t>1</w:t>
      </w:r>
      <w:r w:rsidRPr="00561EC2">
        <w:t>）部分融合方法主要依据特征表示或预测结果学习融合权重，对静态解析过程中可以直接观察到的模态完整性、运行时可见比例和跨模态支持关系利用不足，难以明确说明某一模态为何在当前样本中可信或不可信。</w:t>
      </w:r>
    </w:p>
    <w:p w14:paraId="60774628" w14:textId="6E674BCC" w:rsidR="00561EC2" w:rsidRPr="00561EC2" w:rsidRDefault="00561EC2" w:rsidP="00561EC2">
      <w:pPr>
        <w:pStyle w:val="ab"/>
        <w:jc w:val="both"/>
      </w:pPr>
      <w:r w:rsidRPr="00561EC2">
        <w:t>（</w:t>
      </w:r>
      <w:r w:rsidRPr="00561EC2">
        <w:t>2</w:t>
      </w:r>
      <w:r w:rsidRPr="00561EC2">
        <w:t>）不同模态分支可能对同一样本形成冲突判断。常规概率平均或归一化融合可能削弱冲突本身所反映的风险，使模型在模态意见分歧较大时仍输出较为确定的类别。</w:t>
      </w:r>
    </w:p>
    <w:p w14:paraId="4811A5BD" w14:textId="0BD3D2F7" w:rsidR="00561EC2" w:rsidRPr="00561EC2" w:rsidRDefault="00561EC2" w:rsidP="00561EC2">
      <w:pPr>
        <w:pStyle w:val="ab"/>
        <w:jc w:val="both"/>
      </w:pPr>
      <w:r w:rsidRPr="00561EC2">
        <w:t>（</w:t>
      </w:r>
      <w:r w:rsidRPr="00561EC2">
        <w:t>3</w:t>
      </w:r>
      <w:r w:rsidRPr="00561EC2">
        <w:t>）</w:t>
      </w:r>
      <w:proofErr w:type="gramStart"/>
      <w:r w:rsidRPr="00561EC2">
        <w:t>多数安卓恶意</w:t>
      </w:r>
      <w:proofErr w:type="gramEnd"/>
      <w:r w:rsidRPr="00561EC2">
        <w:t>软件检测方法仍以对全部样本进行强制分类为目标，缺少针对证据不足和类别歧义样本</w:t>
      </w:r>
      <w:proofErr w:type="gramStart"/>
      <w:r w:rsidRPr="00561EC2">
        <w:t>的拒识机制</w:t>
      </w:r>
      <w:proofErr w:type="gramEnd"/>
      <w:r w:rsidRPr="00561EC2">
        <w:t>，也较少分别考察良性类和恶意类的预测集合覆盖情况。</w:t>
      </w:r>
    </w:p>
    <w:p w14:paraId="42D05F77" w14:textId="356BEE27" w:rsidR="0048196F" w:rsidRDefault="00561EC2" w:rsidP="00561EC2">
      <w:pPr>
        <w:pStyle w:val="ab"/>
        <w:jc w:val="both"/>
      </w:pPr>
      <w:r w:rsidRPr="00561EC2">
        <w:t>针对上述不足，本文以</w:t>
      </w:r>
      <w:r w:rsidRPr="00561EC2">
        <w:t>API</w:t>
      </w:r>
      <w:r w:rsidRPr="00561EC2">
        <w:t>调用序列、程序调用图和</w:t>
      </w:r>
      <w:r w:rsidRPr="00561EC2">
        <w:t>Manifest</w:t>
      </w:r>
      <w:r w:rsidRPr="00561EC2">
        <w:t>声明信息为三类静态模态，围绕模态可信度评估、冲突证据融合和低可信预测</w:t>
      </w:r>
      <w:proofErr w:type="gramStart"/>
      <w:r w:rsidRPr="00561EC2">
        <w:t>拒识开展</w:t>
      </w:r>
      <w:proofErr w:type="gramEnd"/>
      <w:r w:rsidRPr="00561EC2">
        <w:t>研究，形成从模态状态评估、证据组合到风险控制的多模态可信检测流程。</w:t>
      </w:r>
    </w:p>
    <w:p w14:paraId="44F30330" w14:textId="0B98B887" w:rsidR="00CF26B8" w:rsidRDefault="00F67F71" w:rsidP="00CF26B8">
      <w:pPr>
        <w:pStyle w:val="22"/>
      </w:pPr>
      <w:bookmarkStart w:id="46" w:name="_Toc234847830"/>
      <w:r>
        <w:rPr>
          <w:rFonts w:hint="eastAsia"/>
        </w:rPr>
        <w:t xml:space="preserve">1.3  </w:t>
      </w:r>
      <w:r>
        <w:rPr>
          <w:rFonts w:hint="eastAsia"/>
        </w:rPr>
        <w:t>论文主要工作</w:t>
      </w:r>
      <w:bookmarkEnd w:id="46"/>
    </w:p>
    <w:p w14:paraId="502012DA" w14:textId="25C7A7CD" w:rsidR="00561EC2" w:rsidRPr="00561EC2" w:rsidRDefault="00561EC2" w:rsidP="00561EC2">
      <w:pPr>
        <w:pStyle w:val="ab"/>
        <w:jc w:val="both"/>
      </w:pPr>
      <w:r w:rsidRPr="00561EC2">
        <w:t>本文面向安卓恶意软件静态多模态检测中模态作用难以区分、分支判断可能冲突以及低可信样本被强制分类等问题，研究多模态可信融合与预测风险控制方法。主要工作如下。</w:t>
      </w:r>
    </w:p>
    <w:p w14:paraId="438AFE63" w14:textId="44B9F566" w:rsidR="00561EC2" w:rsidRPr="00561EC2" w:rsidRDefault="00561EC2" w:rsidP="00561EC2">
      <w:pPr>
        <w:pStyle w:val="ab"/>
        <w:jc w:val="both"/>
      </w:pPr>
      <w:r w:rsidRPr="00561EC2">
        <w:t>（</w:t>
      </w:r>
      <w:r w:rsidRPr="00561EC2">
        <w:t>1</w:t>
      </w:r>
      <w:r w:rsidRPr="00561EC2">
        <w:t>）针对固定融合方式难以反映不同样本中模态信息差异的问题，提出基于可观测证据的三模态可信度评估方法。该方法利用静态解析结果和模型输入状态构建模态</w:t>
      </w:r>
      <w:proofErr w:type="gramStart"/>
      <w:r w:rsidRPr="00561EC2">
        <w:t>质量及跨模态</w:t>
      </w:r>
      <w:proofErr w:type="gramEnd"/>
      <w:r w:rsidRPr="00561EC2">
        <w:t>支持证据，并结合各分支的整体判别能力，评估</w:t>
      </w:r>
      <w:r w:rsidRPr="00561EC2">
        <w:t>API</w:t>
      </w:r>
      <w:r w:rsidRPr="00561EC2">
        <w:t>、调用图和</w:t>
      </w:r>
      <w:r w:rsidRPr="00561EC2">
        <w:t>Manifest</w:t>
      </w:r>
      <w:r w:rsidRPr="00561EC2">
        <w:t>模态在当前样本中的可信程度，为后续融合提供可解释的动态依据。</w:t>
      </w:r>
    </w:p>
    <w:p w14:paraId="3699BFFE" w14:textId="2586F035" w:rsidR="00561EC2" w:rsidRPr="00561EC2" w:rsidRDefault="00561EC2" w:rsidP="00561EC2">
      <w:pPr>
        <w:pStyle w:val="ab"/>
        <w:jc w:val="both"/>
      </w:pPr>
      <w:r w:rsidRPr="00561EC2">
        <w:t>（</w:t>
      </w:r>
      <w:r w:rsidRPr="00561EC2">
        <w:t>2</w:t>
      </w:r>
      <w:r w:rsidRPr="00561EC2">
        <w:t>）针对不同模态判断冲突可能降低融合结果可靠性的问题，提出面向模态冲突的可信证据融合方法。该方法为三个模态分支建立包含类别支持和预测不确定性的证据表示，并根据模态可信度调整各分支证据的作用；对于不同模态之间无</w:t>
      </w:r>
      <w:r w:rsidRPr="00561EC2">
        <w:lastRenderedPageBreak/>
        <w:t>法形成一致结论的部分，将其保留为融合不确定性，避免冲突信息被直接转化为过强的类别判断。</w:t>
      </w:r>
    </w:p>
    <w:p w14:paraId="32DE2168" w14:textId="7402ABD5" w:rsidR="0048196F" w:rsidRPr="00561EC2" w:rsidRDefault="00561EC2" w:rsidP="00561EC2">
      <w:pPr>
        <w:pStyle w:val="ab"/>
        <w:jc w:val="both"/>
      </w:pPr>
      <w:r w:rsidRPr="00561EC2">
        <w:t>（</w:t>
      </w:r>
      <w:r w:rsidRPr="00561EC2">
        <w:t>3</w:t>
      </w:r>
      <w:r w:rsidRPr="00561EC2">
        <w:t>）针对证据不足或类别难以确定的样本被强制分类可能增加检测风险的问题，提出类别条件</w:t>
      </w:r>
      <w:proofErr w:type="gramStart"/>
      <w:r w:rsidRPr="00561EC2">
        <w:t>共形拒识</w:t>
      </w:r>
      <w:proofErr w:type="gramEnd"/>
      <w:r w:rsidRPr="00561EC2">
        <w:t>方法。该方法综合融合类别概率和模态冲突信息，分别建立良性类和恶意类的判断标准，使模型能够自动接受具有明确判断依据的样本，并</w:t>
      </w:r>
      <w:proofErr w:type="gramStart"/>
      <w:r w:rsidRPr="00561EC2">
        <w:t>拒识难以</w:t>
      </w:r>
      <w:proofErr w:type="gramEnd"/>
      <w:r w:rsidRPr="00561EC2">
        <w:t>形成唯一结论的样本，为人工复核或其他检测流程提供入口。</w:t>
      </w:r>
    </w:p>
    <w:p w14:paraId="0EB44EA7" w14:textId="77777777" w:rsidR="0048196F" w:rsidRDefault="00F67F71">
      <w:pPr>
        <w:pStyle w:val="22"/>
      </w:pPr>
      <w:bookmarkStart w:id="47" w:name="_Toc234847831"/>
      <w:r>
        <w:rPr>
          <w:rFonts w:hint="eastAsia"/>
        </w:rPr>
        <w:t xml:space="preserve">1.4  </w:t>
      </w:r>
      <w:r>
        <w:rPr>
          <w:rFonts w:hint="eastAsia"/>
        </w:rPr>
        <w:t>论文内容组织</w:t>
      </w:r>
      <w:bookmarkEnd w:id="47"/>
    </w:p>
    <w:p w14:paraId="29B97EFF" w14:textId="5DBE8C6F" w:rsidR="00561EC2" w:rsidRPr="00561EC2" w:rsidRDefault="00561EC2" w:rsidP="00561EC2">
      <w:pPr>
        <w:pStyle w:val="ab"/>
        <w:jc w:val="both"/>
      </w:pPr>
      <w:r w:rsidRPr="00561EC2">
        <w:t>本文围绕安卓恶意软件静态检测中的多模态可信融合问题展开研究，全文共分为七章，各章内容如下。</w:t>
      </w:r>
    </w:p>
    <w:p w14:paraId="43380BB9" w14:textId="28BFB63A" w:rsidR="00561EC2" w:rsidRPr="00561EC2" w:rsidRDefault="00561EC2" w:rsidP="00561EC2">
      <w:pPr>
        <w:pStyle w:val="ab"/>
        <w:jc w:val="both"/>
      </w:pPr>
      <w:r w:rsidRPr="00561EC2">
        <w:t>第一章为引言。介绍安卓恶意软件检测的研究背景与意义，梳理静态特征、</w:t>
      </w:r>
      <w:r w:rsidRPr="00561EC2">
        <w:t>API</w:t>
      </w:r>
      <w:r w:rsidRPr="00561EC2">
        <w:t>行为、程序图、多模态融合和可信检测相关研究，总结现有方法的不足，并说明本文的主要工作和论文结构。</w:t>
      </w:r>
    </w:p>
    <w:p w14:paraId="5A7E6AE0" w14:textId="73E163D4" w:rsidR="00561EC2" w:rsidRPr="00561EC2" w:rsidRDefault="00561EC2" w:rsidP="00561EC2">
      <w:pPr>
        <w:pStyle w:val="ab"/>
        <w:jc w:val="both"/>
      </w:pPr>
      <w:r w:rsidRPr="00561EC2">
        <w:t>第二章为相关理论与关键技术。介绍安卓应用结构与静态分析基础，以及</w:t>
      </w:r>
      <w:r w:rsidRPr="00561EC2">
        <w:t>API</w:t>
      </w:r>
      <w:r w:rsidRPr="00561EC2">
        <w:t>调用序列、程序调用图和</w:t>
      </w:r>
      <w:r w:rsidRPr="00561EC2">
        <w:t>Manifest</w:t>
      </w:r>
      <w:r w:rsidRPr="00561EC2">
        <w:t>声明信息的表示方法；随后介绍多模态学习、模态可信度评估、证据学习、主观逻辑和</w:t>
      </w:r>
      <w:proofErr w:type="gramStart"/>
      <w:r w:rsidRPr="00561EC2">
        <w:t>选择性拒识等</w:t>
      </w:r>
      <w:proofErr w:type="gramEnd"/>
      <w:r w:rsidRPr="00561EC2">
        <w:t>相关理论。</w:t>
      </w:r>
    </w:p>
    <w:p w14:paraId="585C915F" w14:textId="795CB039" w:rsidR="00561EC2" w:rsidRPr="00561EC2" w:rsidRDefault="00561EC2" w:rsidP="00561EC2">
      <w:pPr>
        <w:pStyle w:val="ab"/>
        <w:jc w:val="both"/>
      </w:pPr>
      <w:r w:rsidRPr="00561EC2">
        <w:t>第三章为基于可观测证据的三模态可信度评估方法。构建模态可用性、模态完整性、模型可见比例和跨模态关系等可观测证据，并结合分支整体判别能力和单调可靠性校准，得到三个模态的</w:t>
      </w:r>
      <w:proofErr w:type="gramStart"/>
      <w:r w:rsidRPr="00561EC2">
        <w:t>样本级</w:t>
      </w:r>
      <w:proofErr w:type="gramEnd"/>
      <w:r w:rsidRPr="00561EC2">
        <w:t>可信评分。</w:t>
      </w:r>
    </w:p>
    <w:p w14:paraId="63B03A2C" w14:textId="361FCDBB" w:rsidR="00561EC2" w:rsidRPr="00561EC2" w:rsidRDefault="00561EC2" w:rsidP="00561EC2">
      <w:pPr>
        <w:pStyle w:val="ab"/>
        <w:jc w:val="both"/>
      </w:pPr>
      <w:r w:rsidRPr="00561EC2">
        <w:t>第四章为面向模态冲突的可信证据融合方法。将各模态分支输出转换为带有不确定性的证据表示，根据模态可信评分完成证据折扣，并采用冲突保留的证据组合方法形成最终分类结果和融合不确定性。</w:t>
      </w:r>
    </w:p>
    <w:p w14:paraId="7AD30014" w14:textId="2E9C1D61" w:rsidR="00561EC2" w:rsidRPr="00561EC2" w:rsidRDefault="00561EC2" w:rsidP="00561EC2">
      <w:pPr>
        <w:pStyle w:val="ab"/>
        <w:jc w:val="both"/>
      </w:pPr>
      <w:r w:rsidRPr="00561EC2">
        <w:t>第五章为</w:t>
      </w:r>
      <w:proofErr w:type="gramStart"/>
      <w:r w:rsidRPr="00561EC2">
        <w:t>面向低</w:t>
      </w:r>
      <w:proofErr w:type="gramEnd"/>
      <w:r w:rsidRPr="00561EC2">
        <w:t>可信预测的类别条件</w:t>
      </w:r>
      <w:proofErr w:type="gramStart"/>
      <w:r w:rsidRPr="00561EC2">
        <w:t>共形拒识</w:t>
      </w:r>
      <w:proofErr w:type="gramEnd"/>
      <w:r w:rsidRPr="00561EC2">
        <w:t>方法。利用融合类别概率和证据组合前的模态冲突构造类别非一致性分数，通过独立校准数据确定类别条件阈值，并根据</w:t>
      </w:r>
      <w:proofErr w:type="gramStart"/>
      <w:r w:rsidRPr="00561EC2">
        <w:t>共形预测</w:t>
      </w:r>
      <w:proofErr w:type="gramEnd"/>
      <w:r w:rsidRPr="00561EC2">
        <w:t>集合决定接受或拒识。</w:t>
      </w:r>
    </w:p>
    <w:p w14:paraId="0650F1E5" w14:textId="573530C0" w:rsidR="00561EC2" w:rsidRPr="00561EC2" w:rsidRDefault="00561EC2" w:rsidP="00561EC2">
      <w:pPr>
        <w:pStyle w:val="ab"/>
        <w:jc w:val="both"/>
      </w:pPr>
      <w:r w:rsidRPr="00561EC2">
        <w:t>第六章为实验设计与结果分析。介绍数据集、实验环境、评价指标和对比方法，并通过常规检测、可信融合对比、模块分析、自然困难子集和受控扰动等实验评价本文方法。</w:t>
      </w:r>
    </w:p>
    <w:p w14:paraId="5C492D4A" w14:textId="6F422292" w:rsidR="0048196F" w:rsidRDefault="00561EC2" w:rsidP="00561EC2">
      <w:pPr>
        <w:pStyle w:val="ab"/>
        <w:jc w:val="both"/>
      </w:pPr>
      <w:r w:rsidRPr="00561EC2">
        <w:t>第七章为总结与展望。总结本文的研究内容和实验结论，分析现有工作的局限，并对后续研究方向进行展望。</w:t>
      </w:r>
    </w:p>
    <w:p w14:paraId="439EEF29" w14:textId="77777777" w:rsidR="00F03B3F" w:rsidRDefault="00F03B3F" w:rsidP="00561EC2">
      <w:pPr>
        <w:pStyle w:val="ab"/>
        <w:jc w:val="both"/>
      </w:pPr>
    </w:p>
    <w:p w14:paraId="5EB88F1D" w14:textId="77777777" w:rsidR="00F03B3F" w:rsidRPr="0041245D" w:rsidRDefault="00F03B3F" w:rsidP="00561EC2">
      <w:pPr>
        <w:pStyle w:val="ab"/>
        <w:jc w:val="both"/>
        <w:rPr>
          <w:rFonts w:hint="eastAsia"/>
        </w:rPr>
      </w:pPr>
    </w:p>
    <w:p w14:paraId="224FF041" w14:textId="22602106" w:rsidR="00F03B3F" w:rsidRPr="00C12F02" w:rsidRDefault="00F03B3F" w:rsidP="00F03B3F">
      <w:pPr>
        <w:ind w:firstLine="480"/>
        <w:rPr>
          <w:rFonts w:cs="等线" w:hint="eastAsia"/>
        </w:rPr>
      </w:pPr>
      <w:r>
        <w:rPr>
          <w:rFonts w:cs="等线"/>
          <w:noProof/>
          <w:sz w:val="18"/>
          <w:szCs w:val="18"/>
          <w:lang w:val="zh-CN"/>
        </w:rPr>
        <w:lastRenderedPageBreak/>
        <w:drawing>
          <wp:anchor distT="0" distB="0" distL="114300" distR="114300" simplePos="0" relativeHeight="251686912" behindDoc="0" locked="0" layoutInCell="1" allowOverlap="1" wp14:anchorId="6573B5B9" wp14:editId="10D4FDF1">
            <wp:simplePos x="0" y="0"/>
            <wp:positionH relativeFrom="page">
              <wp:posOffset>1854956</wp:posOffset>
            </wp:positionH>
            <wp:positionV relativeFrom="paragraph">
              <wp:posOffset>269875</wp:posOffset>
            </wp:positionV>
            <wp:extent cx="4474845" cy="2125345"/>
            <wp:effectExtent l="0" t="0" r="1905" b="8255"/>
            <wp:wrapTopAndBottom/>
            <wp:docPr id="31789488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894888" name="图片 3178948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4845" cy="2125345"/>
                    </a:xfrm>
                    <a:prstGeom prst="rect">
                      <a:avLst/>
                    </a:prstGeom>
                  </pic:spPr>
                </pic:pic>
              </a:graphicData>
            </a:graphic>
            <wp14:sizeRelH relativeFrom="page">
              <wp14:pctWidth>0</wp14:pctWidth>
            </wp14:sizeRelH>
            <wp14:sizeRelV relativeFrom="page">
              <wp14:pctHeight>0</wp14:pctHeight>
            </wp14:sizeRelV>
          </wp:anchor>
        </w:drawing>
      </w:r>
      <w:r w:rsidR="00F67F71">
        <w:rPr>
          <w:rFonts w:cs="等线" w:hint="eastAsia"/>
        </w:rPr>
        <w:t>本文的组织结构如图</w:t>
      </w:r>
      <w:r w:rsidR="00F67F71">
        <w:rPr>
          <w:rFonts w:cs="Times New Roman Regular"/>
        </w:rPr>
        <w:t>1-1</w:t>
      </w:r>
      <w:r w:rsidR="00F67F71">
        <w:rPr>
          <w:rFonts w:cs="等线" w:hint="eastAsia"/>
        </w:rPr>
        <w:t>所示：</w:t>
      </w:r>
    </w:p>
    <w:p w14:paraId="0EEBB299" w14:textId="523A0404" w:rsidR="0048196F" w:rsidRPr="00E04DF6" w:rsidRDefault="00F67F71">
      <w:pPr>
        <w:pStyle w:val="ab"/>
        <w:ind w:firstLine="480"/>
        <w:jc w:val="center"/>
        <w:rPr>
          <w:rFonts w:cs="等线"/>
          <w:sz w:val="18"/>
          <w:szCs w:val="18"/>
        </w:rPr>
      </w:pPr>
      <w:r w:rsidRPr="00E04DF6">
        <w:rPr>
          <w:rFonts w:cs="等线"/>
          <w:sz w:val="18"/>
          <w:szCs w:val="18"/>
        </w:rPr>
        <w:t>图</w:t>
      </w:r>
      <w:r w:rsidRPr="00E04DF6">
        <w:rPr>
          <w:rFonts w:cs="等线"/>
          <w:sz w:val="18"/>
          <w:szCs w:val="18"/>
        </w:rPr>
        <w:t xml:space="preserve"> 1-</w:t>
      </w:r>
      <w:r w:rsidRPr="00E04DF6">
        <w:rPr>
          <w:rFonts w:cs="等线" w:hint="eastAsia"/>
          <w:sz w:val="18"/>
          <w:szCs w:val="18"/>
        </w:rPr>
        <w:t>1</w:t>
      </w:r>
      <w:r w:rsidRPr="00E04DF6">
        <w:rPr>
          <w:rFonts w:cs="等线"/>
          <w:sz w:val="18"/>
          <w:szCs w:val="18"/>
        </w:rPr>
        <w:t xml:space="preserve"> </w:t>
      </w:r>
      <w:r w:rsidRPr="00E04DF6">
        <w:rPr>
          <w:rFonts w:cs="等线"/>
          <w:sz w:val="18"/>
          <w:szCs w:val="18"/>
        </w:rPr>
        <w:t>论文组织结构</w:t>
      </w:r>
    </w:p>
    <w:p w14:paraId="6A38B9CE" w14:textId="662C5522" w:rsidR="00BD6580" w:rsidRPr="00E04DF6" w:rsidRDefault="00F67F71" w:rsidP="00C12F02">
      <w:pPr>
        <w:pStyle w:val="ab"/>
        <w:ind w:firstLine="480"/>
        <w:jc w:val="center"/>
        <w:rPr>
          <w:rFonts w:cs="等线"/>
          <w:sz w:val="18"/>
          <w:szCs w:val="18"/>
        </w:rPr>
      </w:pPr>
      <w:r w:rsidRPr="00E04DF6">
        <w:rPr>
          <w:rFonts w:cs="等线"/>
          <w:sz w:val="18"/>
          <w:szCs w:val="18"/>
        </w:rPr>
        <w:t>Figure 1-</w:t>
      </w:r>
      <w:r w:rsidRPr="00E04DF6">
        <w:rPr>
          <w:rFonts w:cs="等线" w:hint="eastAsia"/>
          <w:sz w:val="18"/>
          <w:szCs w:val="18"/>
        </w:rPr>
        <w:t>1</w:t>
      </w:r>
      <w:r w:rsidRPr="00E04DF6">
        <w:rPr>
          <w:rFonts w:cs="等线"/>
          <w:sz w:val="18"/>
          <w:szCs w:val="18"/>
        </w:rPr>
        <w:t xml:space="preserve"> Organization of the paper</w:t>
      </w:r>
    </w:p>
    <w:p w14:paraId="1265C876" w14:textId="3B664945" w:rsidR="00561EC2" w:rsidRDefault="00561EC2" w:rsidP="00C12F02">
      <w:pPr>
        <w:pStyle w:val="ab"/>
        <w:ind w:firstLine="480"/>
        <w:jc w:val="center"/>
        <w:rPr>
          <w:rFonts w:cs="等线"/>
          <w:sz w:val="21"/>
        </w:rPr>
      </w:pPr>
    </w:p>
    <w:p w14:paraId="4555EE3F" w14:textId="4057CC6C" w:rsidR="00561EC2" w:rsidRDefault="00561EC2" w:rsidP="00C12F02">
      <w:pPr>
        <w:pStyle w:val="ab"/>
        <w:ind w:firstLine="480"/>
        <w:jc w:val="center"/>
        <w:rPr>
          <w:rFonts w:cs="等线"/>
          <w:sz w:val="21"/>
        </w:rPr>
      </w:pPr>
    </w:p>
    <w:p w14:paraId="0FBACE22" w14:textId="7F21CED9" w:rsidR="00561EC2" w:rsidRDefault="00561EC2" w:rsidP="00C12F02">
      <w:pPr>
        <w:pStyle w:val="ab"/>
        <w:ind w:firstLine="480"/>
        <w:jc w:val="center"/>
        <w:rPr>
          <w:rFonts w:cs="等线"/>
          <w:sz w:val="21"/>
        </w:rPr>
      </w:pPr>
    </w:p>
    <w:p w14:paraId="4B47B709" w14:textId="44C04543" w:rsidR="00561EC2" w:rsidRDefault="00561EC2" w:rsidP="00C12F02">
      <w:pPr>
        <w:pStyle w:val="ab"/>
        <w:ind w:firstLine="480"/>
        <w:jc w:val="center"/>
        <w:rPr>
          <w:rFonts w:cs="等线"/>
          <w:sz w:val="21"/>
        </w:rPr>
      </w:pPr>
    </w:p>
    <w:p w14:paraId="4E51B290" w14:textId="364F91FB" w:rsidR="00561EC2" w:rsidRDefault="00561EC2" w:rsidP="00C12F02">
      <w:pPr>
        <w:pStyle w:val="ab"/>
        <w:ind w:firstLine="480"/>
        <w:jc w:val="center"/>
        <w:rPr>
          <w:rFonts w:cs="等线"/>
          <w:sz w:val="21"/>
        </w:rPr>
      </w:pPr>
    </w:p>
    <w:p w14:paraId="7A14BEFF" w14:textId="75F76546" w:rsidR="00561EC2" w:rsidRDefault="00561EC2" w:rsidP="00C12F02">
      <w:pPr>
        <w:pStyle w:val="ab"/>
        <w:ind w:firstLine="480"/>
        <w:jc w:val="center"/>
        <w:rPr>
          <w:rFonts w:cs="等线"/>
          <w:sz w:val="21"/>
        </w:rPr>
      </w:pPr>
    </w:p>
    <w:p w14:paraId="25B21D6A" w14:textId="0CEEB123" w:rsidR="00561EC2" w:rsidRDefault="00561EC2" w:rsidP="00C12F02">
      <w:pPr>
        <w:pStyle w:val="ab"/>
        <w:ind w:firstLine="480"/>
        <w:jc w:val="center"/>
        <w:rPr>
          <w:rFonts w:cs="等线"/>
          <w:sz w:val="21"/>
        </w:rPr>
      </w:pPr>
    </w:p>
    <w:p w14:paraId="441606F6" w14:textId="5A1E95B7" w:rsidR="00561EC2" w:rsidRDefault="00561EC2" w:rsidP="00C12F02">
      <w:pPr>
        <w:pStyle w:val="ab"/>
        <w:ind w:firstLine="480"/>
        <w:jc w:val="center"/>
        <w:rPr>
          <w:rFonts w:cs="等线"/>
          <w:sz w:val="21"/>
        </w:rPr>
      </w:pPr>
    </w:p>
    <w:p w14:paraId="4F751899" w14:textId="77777777" w:rsidR="00561EC2" w:rsidRDefault="00561EC2" w:rsidP="00C12F02">
      <w:pPr>
        <w:pStyle w:val="ab"/>
        <w:ind w:firstLine="480"/>
        <w:jc w:val="center"/>
        <w:rPr>
          <w:rFonts w:cs="等线"/>
          <w:sz w:val="21"/>
        </w:rPr>
      </w:pPr>
    </w:p>
    <w:p w14:paraId="60AFDC5A" w14:textId="77777777" w:rsidR="00561EC2" w:rsidRDefault="00561EC2" w:rsidP="00C12F02">
      <w:pPr>
        <w:pStyle w:val="ab"/>
        <w:ind w:firstLine="480"/>
        <w:jc w:val="center"/>
        <w:rPr>
          <w:rFonts w:cs="等线"/>
          <w:sz w:val="21"/>
        </w:rPr>
      </w:pPr>
    </w:p>
    <w:p w14:paraId="5B2AC5E9" w14:textId="05C8C3CE" w:rsidR="00561EC2" w:rsidRDefault="00561EC2" w:rsidP="00C12F02">
      <w:pPr>
        <w:pStyle w:val="ab"/>
        <w:ind w:firstLine="480"/>
        <w:jc w:val="center"/>
        <w:rPr>
          <w:rFonts w:cs="等线"/>
          <w:sz w:val="21"/>
        </w:rPr>
      </w:pPr>
    </w:p>
    <w:p w14:paraId="5ABFD724" w14:textId="7D3785BE" w:rsidR="00561EC2" w:rsidRDefault="00561EC2" w:rsidP="00C12F02">
      <w:pPr>
        <w:pStyle w:val="ab"/>
        <w:ind w:firstLine="480"/>
        <w:jc w:val="center"/>
        <w:rPr>
          <w:rFonts w:cs="等线"/>
          <w:sz w:val="21"/>
        </w:rPr>
      </w:pPr>
    </w:p>
    <w:p w14:paraId="25542C0E" w14:textId="1FE2BDC3" w:rsidR="00561EC2" w:rsidRDefault="00561EC2" w:rsidP="00C12F02">
      <w:pPr>
        <w:pStyle w:val="ab"/>
        <w:ind w:firstLine="480"/>
        <w:jc w:val="center"/>
        <w:rPr>
          <w:rFonts w:cs="等线"/>
          <w:sz w:val="21"/>
        </w:rPr>
      </w:pPr>
    </w:p>
    <w:p w14:paraId="50527218" w14:textId="3F3FC44B" w:rsidR="00561EC2" w:rsidRDefault="00561EC2" w:rsidP="00C12F02">
      <w:pPr>
        <w:pStyle w:val="ab"/>
        <w:ind w:firstLine="480"/>
        <w:jc w:val="center"/>
        <w:rPr>
          <w:rFonts w:cs="等线"/>
          <w:sz w:val="21"/>
        </w:rPr>
      </w:pPr>
    </w:p>
    <w:p w14:paraId="05A37FFA" w14:textId="3FBAE2FD" w:rsidR="00561EC2" w:rsidRDefault="00561EC2" w:rsidP="00C12F02">
      <w:pPr>
        <w:pStyle w:val="ab"/>
        <w:ind w:firstLine="480"/>
        <w:jc w:val="center"/>
        <w:rPr>
          <w:rFonts w:cs="等线"/>
          <w:sz w:val="21"/>
        </w:rPr>
      </w:pPr>
    </w:p>
    <w:p w14:paraId="505A4E8D" w14:textId="66321B28" w:rsidR="00561EC2" w:rsidRDefault="00561EC2" w:rsidP="00C12F02">
      <w:pPr>
        <w:pStyle w:val="ab"/>
        <w:ind w:firstLine="480"/>
        <w:jc w:val="center"/>
        <w:rPr>
          <w:rFonts w:cs="等线"/>
          <w:sz w:val="21"/>
        </w:rPr>
      </w:pPr>
    </w:p>
    <w:p w14:paraId="1A7D8509" w14:textId="737AB49D" w:rsidR="00561EC2" w:rsidRDefault="00561EC2" w:rsidP="00C12F02">
      <w:pPr>
        <w:pStyle w:val="ab"/>
        <w:ind w:firstLine="480"/>
        <w:jc w:val="center"/>
        <w:rPr>
          <w:rFonts w:cs="等线"/>
          <w:sz w:val="21"/>
        </w:rPr>
      </w:pPr>
    </w:p>
    <w:p w14:paraId="5FDE5DA2" w14:textId="77777777" w:rsidR="00F03B3F" w:rsidRDefault="00F03B3F" w:rsidP="00C12F02">
      <w:pPr>
        <w:pStyle w:val="ab"/>
        <w:ind w:firstLine="480"/>
        <w:jc w:val="center"/>
        <w:rPr>
          <w:rFonts w:cs="等线"/>
          <w:sz w:val="21"/>
        </w:rPr>
      </w:pPr>
    </w:p>
    <w:p w14:paraId="4DA9BCB7" w14:textId="77777777" w:rsidR="00F03B3F" w:rsidRDefault="00F03B3F" w:rsidP="00C12F02">
      <w:pPr>
        <w:pStyle w:val="ab"/>
        <w:ind w:firstLine="480"/>
        <w:jc w:val="center"/>
        <w:rPr>
          <w:rFonts w:cs="等线"/>
          <w:sz w:val="21"/>
        </w:rPr>
      </w:pPr>
    </w:p>
    <w:p w14:paraId="7FE1B476" w14:textId="77777777" w:rsidR="00F03B3F" w:rsidRDefault="00F03B3F" w:rsidP="00C12F02">
      <w:pPr>
        <w:pStyle w:val="ab"/>
        <w:ind w:firstLine="480"/>
        <w:jc w:val="center"/>
        <w:rPr>
          <w:rFonts w:cs="等线" w:hint="eastAsia"/>
          <w:sz w:val="21"/>
        </w:rPr>
      </w:pPr>
    </w:p>
    <w:p w14:paraId="774AA023" w14:textId="46FF9BFB" w:rsidR="00561EC2" w:rsidRPr="000A3E20" w:rsidRDefault="00561EC2" w:rsidP="00C12F02">
      <w:pPr>
        <w:pStyle w:val="ab"/>
        <w:ind w:firstLine="480"/>
        <w:jc w:val="center"/>
        <w:rPr>
          <w:rFonts w:cs="等线"/>
          <w:sz w:val="21"/>
        </w:rPr>
      </w:pPr>
    </w:p>
    <w:p w14:paraId="0FAFF7AA" w14:textId="29143261" w:rsidR="0048196F" w:rsidRDefault="00F67F71">
      <w:pPr>
        <w:spacing w:before="480" w:after="360" w:line="240" w:lineRule="auto"/>
        <w:ind w:firstLine="0"/>
        <w:jc w:val="center"/>
        <w:outlineLvl w:val="0"/>
        <w:rPr>
          <w:rFonts w:eastAsia="黑体"/>
          <w:sz w:val="32"/>
          <w:szCs w:val="32"/>
        </w:rPr>
      </w:pPr>
      <w:bookmarkStart w:id="48" w:name="_Toc234847832"/>
      <w:bookmarkStart w:id="49" w:name="_Toc385763056"/>
      <w:bookmarkStart w:id="50" w:name="_Toc385763154"/>
      <w:bookmarkStart w:id="51" w:name="_Toc385763024"/>
      <w:bookmarkStart w:id="52" w:name="_Toc385763096"/>
      <w:r>
        <w:rPr>
          <w:rFonts w:eastAsia="黑体" w:hint="eastAsia"/>
          <w:sz w:val="32"/>
          <w:szCs w:val="32"/>
        </w:rPr>
        <w:lastRenderedPageBreak/>
        <w:t>2</w:t>
      </w:r>
      <w:r>
        <w:rPr>
          <w:rFonts w:eastAsia="黑体"/>
          <w:sz w:val="32"/>
          <w:szCs w:val="32"/>
        </w:rPr>
        <w:t xml:space="preserve">  </w:t>
      </w:r>
      <w:r>
        <w:rPr>
          <w:rFonts w:eastAsia="黑体" w:hint="eastAsia"/>
          <w:sz w:val="32"/>
          <w:szCs w:val="32"/>
        </w:rPr>
        <w:t>相关理论</w:t>
      </w:r>
      <w:r w:rsidR="007C2887">
        <w:rPr>
          <w:rFonts w:eastAsia="黑体" w:hint="eastAsia"/>
          <w:sz w:val="32"/>
          <w:szCs w:val="32"/>
        </w:rPr>
        <w:t>与关键技术</w:t>
      </w:r>
      <w:bookmarkEnd w:id="48"/>
    </w:p>
    <w:p w14:paraId="6CBCF651" w14:textId="2D391D6F" w:rsidR="0048196F" w:rsidRPr="002607E0" w:rsidRDefault="002607E0" w:rsidP="002607E0">
      <w:pPr>
        <w:pStyle w:val="FirstParagraph"/>
        <w:spacing w:line="400" w:lineRule="exact"/>
        <w:ind w:firstLine="420"/>
        <w:jc w:val="both"/>
        <w:rPr>
          <w:rFonts w:ascii="宋体" w:eastAsia="宋体" w:hAnsi="宋体" w:hint="eastAsia"/>
          <w:lang w:eastAsia="zh-CN"/>
        </w:rPr>
      </w:pPr>
      <w:r w:rsidRPr="002607E0">
        <w:rPr>
          <w:rFonts w:ascii="宋体" w:eastAsia="宋体" w:hAnsi="宋体"/>
          <w:lang w:eastAsia="zh-CN"/>
        </w:rPr>
        <w:t>本章介绍本文研究涉及的理论基础和关键技术。首先说明安卓应用的基本结构及静态分析对象，并介绍API调用序列、程序调用图和Manifest声明信息三类静态特征；其次，结合本文的模型结构，介绍Transformer、图注意力网络和前馈神经网络等编码方法；随后说明多模态融合、模态可信度评估、证据学习和证据冲突处理的基本原理；最后介绍选择性预测</w:t>
      </w:r>
      <w:proofErr w:type="gramStart"/>
      <w:r w:rsidRPr="002607E0">
        <w:rPr>
          <w:rFonts w:ascii="宋体" w:eastAsia="宋体" w:hAnsi="宋体"/>
          <w:lang w:eastAsia="zh-CN"/>
        </w:rPr>
        <w:t>和共形预测</w:t>
      </w:r>
      <w:proofErr w:type="gramEnd"/>
      <w:r w:rsidRPr="002607E0">
        <w:rPr>
          <w:rFonts w:ascii="宋体" w:eastAsia="宋体" w:hAnsi="宋体"/>
          <w:lang w:eastAsia="zh-CN"/>
        </w:rPr>
        <w:t>，为后续章节的方法设计提供理论基础。</w:t>
      </w:r>
    </w:p>
    <w:p w14:paraId="28427F28" w14:textId="1C467254" w:rsidR="0048196F" w:rsidRDefault="00F67F71">
      <w:pPr>
        <w:pStyle w:val="22"/>
      </w:pPr>
      <w:bookmarkStart w:id="53" w:name="_Toc234847833"/>
      <w:r>
        <w:rPr>
          <w:rFonts w:hint="eastAsia"/>
        </w:rPr>
        <w:t xml:space="preserve">2.1  </w:t>
      </w:r>
      <w:r w:rsidR="007C2887" w:rsidRPr="007C2887">
        <w:t>安卓应用结构与静态分析基础</w:t>
      </w:r>
      <w:bookmarkEnd w:id="53"/>
    </w:p>
    <w:p w14:paraId="1D790AEB" w14:textId="4369EED7" w:rsidR="002607E0" w:rsidRPr="002607E0" w:rsidRDefault="002607E0" w:rsidP="002607E0">
      <w:pPr>
        <w:pStyle w:val="ab"/>
        <w:jc w:val="both"/>
        <w:rPr>
          <w:rFonts w:ascii="宋体" w:hAnsi="宋体" w:hint="eastAsia"/>
        </w:rPr>
      </w:pPr>
      <w:r w:rsidRPr="002607E0">
        <w:rPr>
          <w:rFonts w:ascii="宋体" w:hAnsi="宋体"/>
        </w:rPr>
        <w:t>安卓应用通常以安卓应用安装包（Android Package，APK）的形式发布。APK本质上是一种压缩文件，内部包含应用运行所需的字节码、资源、配置和签名等信息。与本文研究相关的主要内容包括Dalvik可执行文件（Dalvik Executable，DEX）和应用清单文件AndroidManifest.xml。</w:t>
      </w:r>
    </w:p>
    <w:p w14:paraId="104EA067" w14:textId="1CD57E61" w:rsidR="002607E0" w:rsidRPr="002607E0" w:rsidRDefault="002607E0" w:rsidP="002607E0">
      <w:pPr>
        <w:pStyle w:val="ab"/>
        <w:jc w:val="both"/>
        <w:rPr>
          <w:rFonts w:ascii="宋体" w:hAnsi="宋体" w:hint="eastAsia"/>
        </w:rPr>
      </w:pPr>
      <w:r w:rsidRPr="002607E0">
        <w:rPr>
          <w:rFonts w:ascii="宋体" w:hAnsi="宋体"/>
        </w:rPr>
        <w:t>DEX文件保存应用编译后的类、方法、字段和方法调用等字节码信息。通过对DEX文件进行静态解析，可以获得API调用、方法调用关系和程序结构等代码侧特征。AndroidManifest.xml用于描述应用包名、权限、组件、意图过滤器和系统版本要求等声明信息。Manifest声明不能完整表示应用的实际代码行为，但能够反映应用申请的系统能力、对外暴露的组件和基本配置信息，是代码</w:t>
      </w:r>
      <w:proofErr w:type="gramStart"/>
      <w:r w:rsidRPr="002607E0">
        <w:rPr>
          <w:rFonts w:ascii="宋体" w:hAnsi="宋体"/>
        </w:rPr>
        <w:t>侧特征</w:t>
      </w:r>
      <w:proofErr w:type="gramEnd"/>
      <w:r w:rsidRPr="002607E0">
        <w:rPr>
          <w:rFonts w:ascii="宋体" w:hAnsi="宋体"/>
        </w:rPr>
        <w:t>的重要补充。</w:t>
      </w:r>
    </w:p>
    <w:p w14:paraId="5B046039" w14:textId="51FC91AF" w:rsidR="002607E0" w:rsidRPr="002607E0" w:rsidRDefault="002607E0" w:rsidP="002607E0">
      <w:pPr>
        <w:pStyle w:val="ab"/>
        <w:jc w:val="both"/>
        <w:rPr>
          <w:rFonts w:ascii="宋体" w:hAnsi="宋体" w:hint="eastAsia"/>
        </w:rPr>
      </w:pPr>
      <w:r w:rsidRPr="002607E0">
        <w:rPr>
          <w:rFonts w:ascii="宋体" w:hAnsi="宋体"/>
        </w:rPr>
        <w:t>静态分析不需要运行应用，而是直接从APK中提取检测特征，具有分析效率高、部署成本低和适合大规模筛查等优点。其局限在于只能观察静态解析工具能够恢复的信息，难以直接获得运行时动态加载、反射调用和环境</w:t>
      </w:r>
      <w:proofErr w:type="gramStart"/>
      <w:r w:rsidRPr="002607E0">
        <w:rPr>
          <w:rFonts w:ascii="宋体" w:hAnsi="宋体"/>
        </w:rPr>
        <w:t>交互等</w:t>
      </w:r>
      <w:proofErr w:type="gramEnd"/>
      <w:r w:rsidRPr="002607E0">
        <w:rPr>
          <w:rFonts w:ascii="宋体" w:hAnsi="宋体"/>
        </w:rPr>
        <w:t>行为。本文不以恢复被隐藏的运行时行为</w:t>
      </w:r>
      <w:proofErr w:type="gramStart"/>
      <w:r w:rsidRPr="002607E0">
        <w:rPr>
          <w:rFonts w:ascii="宋体" w:hAnsi="宋体"/>
        </w:rPr>
        <w:t>为</w:t>
      </w:r>
      <w:proofErr w:type="gramEnd"/>
      <w:r w:rsidRPr="002607E0">
        <w:rPr>
          <w:rFonts w:ascii="宋体" w:hAnsi="宋体"/>
        </w:rPr>
        <w:t>研究目标，而是在现有静态解析结果基础上，研究不同模态信息的可信度评估、证据融合和低可信结果处理方法。</w:t>
      </w:r>
    </w:p>
    <w:p w14:paraId="28EC7004" w14:textId="4CC8B9AB" w:rsidR="00AB3E15" w:rsidRDefault="002607E0" w:rsidP="002607E0">
      <w:pPr>
        <w:pStyle w:val="ab"/>
        <w:jc w:val="both"/>
        <w:rPr>
          <w:rFonts w:ascii="宋体" w:hAnsi="宋体" w:hint="eastAsia"/>
        </w:rPr>
      </w:pPr>
      <w:r w:rsidRPr="002607E0">
        <w:rPr>
          <w:rFonts w:ascii="宋体" w:hAnsi="宋体"/>
        </w:rPr>
        <w:t>对于一个APK样本，本文使用API调用序列、程序调用图和Manifest声明信息三类静态模态，其输入表示为：</w:t>
      </w:r>
    </w:p>
    <w:tbl>
      <w:tblPr>
        <w:tblStyle w:val="ae"/>
        <w:tblW w:w="5000" w:type="pct"/>
        <w:tblLook w:val="04A0" w:firstRow="1" w:lastRow="0" w:firstColumn="1" w:lastColumn="0" w:noHBand="0" w:noVBand="1"/>
      </w:tblPr>
      <w:tblGrid>
        <w:gridCol w:w="2835"/>
        <w:gridCol w:w="2834"/>
        <w:gridCol w:w="2835"/>
      </w:tblGrid>
      <w:tr w:rsidR="006C51B5" w14:paraId="2A515A6D" w14:textId="77777777" w:rsidTr="006C51B5">
        <w:tc>
          <w:tcPr>
            <w:tcW w:w="2835" w:type="dxa"/>
            <w:tcBorders>
              <w:top w:val="nil"/>
              <w:left w:val="nil"/>
              <w:bottom w:val="nil"/>
              <w:right w:val="nil"/>
            </w:tcBorders>
          </w:tcPr>
          <w:p w14:paraId="09DB6F61" w14:textId="77777777" w:rsidR="006C51B5" w:rsidRDefault="006C51B5" w:rsidP="00AB3E15">
            <w:pPr>
              <w:pStyle w:val="ab"/>
              <w:ind w:firstLine="0"/>
              <w:jc w:val="both"/>
              <w:rPr>
                <w:rFonts w:ascii="宋体" w:hAnsi="宋体" w:hint="eastAsia"/>
              </w:rPr>
            </w:pPr>
          </w:p>
        </w:tc>
        <w:tc>
          <w:tcPr>
            <w:tcW w:w="2834" w:type="dxa"/>
            <w:tcBorders>
              <w:top w:val="nil"/>
              <w:left w:val="nil"/>
              <w:bottom w:val="nil"/>
              <w:right w:val="nil"/>
            </w:tcBorders>
          </w:tcPr>
          <w:p w14:paraId="424CA19F" w14:textId="35C97844" w:rsidR="006C51B5" w:rsidRDefault="002607E0" w:rsidP="006C51B5">
            <w:pPr>
              <w:pStyle w:val="ab"/>
              <w:ind w:firstLine="0"/>
              <w:jc w:val="center"/>
              <w:rPr>
                <w:rFonts w:ascii="宋体" w:hAnsi="宋体" w:hint="eastAsia"/>
              </w:rPr>
            </w:pPr>
            <m:oMathPara>
              <m:oMath>
                <m:r>
                  <w:rPr>
                    <w:rFonts w:ascii="Cambria Math" w:hAnsi="Cambria Math"/>
                  </w:rPr>
                  <m:t>x={</m:t>
                </m:r>
                <m:sSub>
                  <m:sSubPr>
                    <m:ctrlPr>
                      <w:rPr>
                        <w:rFonts w:ascii="Cambria Math" w:hAnsi="Cambria Math"/>
                      </w:rPr>
                    </m:ctrlPr>
                  </m:sSubPr>
                  <m:e>
                    <m:r>
                      <w:rPr>
                        <w:rFonts w:ascii="Cambria Math" w:hAnsi="Cambria Math"/>
                      </w:rPr>
                      <m:t>x</m:t>
                    </m:r>
                  </m:e>
                  <m:sub>
                    <m:r>
                      <m:rPr>
                        <m:nor/>
                      </m:rPr>
                      <m:t>api</m:t>
                    </m:r>
                  </m:sub>
                </m:sSub>
                <m:r>
                  <w:rPr>
                    <w:rFonts w:ascii="Cambria Math" w:hAnsi="Cambria Math"/>
                  </w:rPr>
                  <m:t>,</m:t>
                </m:r>
                <m:sSub>
                  <m:sSubPr>
                    <m:ctrlPr>
                      <w:rPr>
                        <w:rFonts w:ascii="Cambria Math" w:hAnsi="Cambria Math"/>
                      </w:rPr>
                    </m:ctrlPr>
                  </m:sSubPr>
                  <m:e>
                    <m:r>
                      <w:rPr>
                        <w:rFonts w:ascii="Cambria Math" w:hAnsi="Cambria Math"/>
                      </w:rPr>
                      <m:t>x</m:t>
                    </m:r>
                  </m:e>
                  <m:sub>
                    <m:r>
                      <m:rPr>
                        <m:nor/>
                      </m:rPr>
                      <m:t>graph</m:t>
                    </m:r>
                  </m:sub>
                </m:sSub>
                <m:r>
                  <w:rPr>
                    <w:rFonts w:ascii="Cambria Math" w:hAnsi="Cambria Math"/>
                  </w:rPr>
                  <m:t>,</m:t>
                </m:r>
                <m:sSub>
                  <m:sSubPr>
                    <m:ctrlPr>
                      <w:rPr>
                        <w:rFonts w:ascii="Cambria Math" w:hAnsi="Cambria Math"/>
                      </w:rPr>
                    </m:ctrlPr>
                  </m:sSubPr>
                  <m:e>
                    <m:r>
                      <w:rPr>
                        <w:rFonts w:ascii="Cambria Math" w:hAnsi="Cambria Math"/>
                      </w:rPr>
                      <m:t>x</m:t>
                    </m:r>
                  </m:e>
                  <m:sub>
                    <m:r>
                      <m:rPr>
                        <m:nor/>
                      </m:rPr>
                      <m:t>man</m:t>
                    </m:r>
                  </m:sub>
                </m:sSub>
                <m:r>
                  <w:rPr>
                    <w:rFonts w:ascii="Cambria Math" w:hAnsi="Cambria Math"/>
                  </w:rPr>
                  <m:t>}</m:t>
                </m:r>
              </m:oMath>
            </m:oMathPara>
          </w:p>
        </w:tc>
        <w:tc>
          <w:tcPr>
            <w:tcW w:w="2835" w:type="dxa"/>
            <w:tcBorders>
              <w:top w:val="nil"/>
              <w:left w:val="nil"/>
              <w:bottom w:val="nil"/>
              <w:right w:val="nil"/>
            </w:tcBorders>
          </w:tcPr>
          <w:p w14:paraId="10E1323F" w14:textId="3762F6C1" w:rsidR="006C51B5" w:rsidRDefault="006C51B5" w:rsidP="006C51B5">
            <w:pPr>
              <w:pStyle w:val="ab"/>
              <w:ind w:firstLine="0"/>
              <w:jc w:val="right"/>
              <w:rPr>
                <w:rFonts w:ascii="宋体" w:hAnsi="宋体" w:hint="eastAsia"/>
              </w:rPr>
            </w:pPr>
            <w:r>
              <w:rPr>
                <w:rFonts w:ascii="宋体" w:hAnsi="宋体" w:hint="eastAsia"/>
              </w:rPr>
              <w:t>(2-1)</w:t>
            </w:r>
          </w:p>
        </w:tc>
      </w:tr>
    </w:tbl>
    <w:p w14:paraId="0E340BFD" w14:textId="4930CF19" w:rsidR="006C51B5" w:rsidRDefault="006C51B5" w:rsidP="006C51B5">
      <w:pPr>
        <w:pStyle w:val="ab"/>
        <w:jc w:val="both"/>
        <w:rPr>
          <w:rFonts w:ascii="宋体" w:hAnsi="宋体" w:hint="eastAsia"/>
        </w:rPr>
      </w:pPr>
      <w:r w:rsidRPr="006C51B5">
        <w:rPr>
          <w:rFonts w:ascii="宋体" w:hAnsi="宋体"/>
        </w:rPr>
        <w:t>其中，</w:t>
      </w:r>
      <m:oMath>
        <m:sSub>
          <m:sSubPr>
            <m:ctrlPr>
              <w:rPr>
                <w:rFonts w:ascii="Cambria Math" w:hAnsi="Cambria Math"/>
              </w:rPr>
            </m:ctrlPr>
          </m:sSubPr>
          <m:e>
            <m:r>
              <w:rPr>
                <w:rFonts w:ascii="Cambria Math" w:hAnsi="Cambria Math"/>
              </w:rPr>
              <m:t>x</m:t>
            </m:r>
          </m:e>
          <m:sub>
            <m:r>
              <m:rPr>
                <m:nor/>
              </m:rPr>
              <m:t>api</m:t>
            </m:r>
          </m:sub>
        </m:sSub>
      </m:oMath>
      <w:r w:rsidRPr="006C51B5">
        <w:rPr>
          <w:rFonts w:ascii="宋体" w:hAnsi="宋体"/>
        </w:rPr>
        <w:t>表示API调用序列特征，</w:t>
      </w:r>
      <m:oMath>
        <m:sSub>
          <m:sSubPr>
            <m:ctrlPr>
              <w:rPr>
                <w:rFonts w:ascii="Cambria Math" w:hAnsi="Cambria Math"/>
              </w:rPr>
            </m:ctrlPr>
          </m:sSubPr>
          <m:e>
            <m:r>
              <w:rPr>
                <w:rFonts w:ascii="Cambria Math" w:hAnsi="Cambria Math"/>
              </w:rPr>
              <m:t>x</m:t>
            </m:r>
          </m:e>
          <m:sub>
            <m:r>
              <m:rPr>
                <m:nor/>
              </m:rPr>
              <m:t>graph</m:t>
            </m:r>
          </m:sub>
        </m:sSub>
      </m:oMath>
      <w:r w:rsidRPr="006C51B5">
        <w:rPr>
          <w:rFonts w:ascii="宋体" w:hAnsi="宋体"/>
        </w:rPr>
        <w:t>表示程序调用图特征，</w:t>
      </w:r>
      <m:oMath>
        <m:sSub>
          <m:sSubPr>
            <m:ctrlPr>
              <w:rPr>
                <w:rFonts w:ascii="Cambria Math" w:hAnsi="Cambria Math"/>
              </w:rPr>
            </m:ctrlPr>
          </m:sSubPr>
          <m:e>
            <m:r>
              <w:rPr>
                <w:rFonts w:ascii="Cambria Math" w:hAnsi="Cambria Math"/>
              </w:rPr>
              <m:t>x</m:t>
            </m:r>
          </m:e>
          <m:sub>
            <m:r>
              <m:rPr>
                <m:nor/>
              </m:rPr>
              <m:t>man</m:t>
            </m:r>
          </m:sub>
        </m:sSub>
      </m:oMath>
      <w:r w:rsidRPr="006C51B5">
        <w:rPr>
          <w:rFonts w:ascii="宋体" w:hAnsi="宋体"/>
        </w:rPr>
        <w:t>表示Manifest声明特征。</w:t>
      </w:r>
      <w:r w:rsidR="002607E0" w:rsidRPr="002607E0">
        <w:rPr>
          <w:rFonts w:ascii="宋体" w:hAnsi="宋体"/>
        </w:rPr>
        <w:t>三类模态分别从代码行为、程序结构和应用声明三个角度描述安卓应用。其提取过程如图2-1所示。</w:t>
      </w:r>
    </w:p>
    <w:p w14:paraId="20F50E19" w14:textId="5FEBD1B7" w:rsidR="006B36AB" w:rsidRDefault="006B36AB" w:rsidP="002607E0">
      <w:pPr>
        <w:pStyle w:val="ab"/>
        <w:ind w:firstLine="0"/>
        <w:jc w:val="both"/>
        <w:rPr>
          <w:rFonts w:ascii="宋体" w:hAnsi="宋体" w:hint="eastAsia"/>
        </w:rPr>
      </w:pPr>
    </w:p>
    <w:p w14:paraId="75BAF5F7" w14:textId="30E17D57" w:rsidR="006B36AB" w:rsidRPr="002607E0" w:rsidRDefault="00877ACE" w:rsidP="006B36AB">
      <w:pPr>
        <w:pStyle w:val="ab"/>
        <w:ind w:firstLine="480"/>
        <w:jc w:val="center"/>
        <w:rPr>
          <w:rFonts w:cs="等线"/>
          <w:sz w:val="18"/>
          <w:szCs w:val="18"/>
        </w:rPr>
      </w:pPr>
      <w:r>
        <w:rPr>
          <w:rFonts w:ascii="宋体" w:hAnsi="宋体" w:hint="eastAsia"/>
          <w:noProof/>
        </w:rPr>
        <w:lastRenderedPageBreak/>
        <w:drawing>
          <wp:anchor distT="0" distB="0" distL="114300" distR="114300" simplePos="0" relativeHeight="251687936" behindDoc="0" locked="0" layoutInCell="1" allowOverlap="1" wp14:anchorId="2FD607C8" wp14:editId="651BEAA8">
            <wp:simplePos x="0" y="0"/>
            <wp:positionH relativeFrom="margin">
              <wp:align>right</wp:align>
            </wp:positionH>
            <wp:positionV relativeFrom="paragraph">
              <wp:posOffset>57133</wp:posOffset>
            </wp:positionV>
            <wp:extent cx="5400040" cy="2294890"/>
            <wp:effectExtent l="0" t="0" r="0" b="0"/>
            <wp:wrapTopAndBottom/>
            <wp:docPr id="13911022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02203" name="图片 13911022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2294890"/>
                    </a:xfrm>
                    <a:prstGeom prst="rect">
                      <a:avLst/>
                    </a:prstGeom>
                  </pic:spPr>
                </pic:pic>
              </a:graphicData>
            </a:graphic>
            <wp14:sizeRelH relativeFrom="page">
              <wp14:pctWidth>0</wp14:pctWidth>
            </wp14:sizeRelH>
            <wp14:sizeRelV relativeFrom="page">
              <wp14:pctHeight>0</wp14:pctHeight>
            </wp14:sizeRelV>
          </wp:anchor>
        </w:drawing>
      </w:r>
      <w:r w:rsidR="006B36AB" w:rsidRPr="002607E0">
        <w:rPr>
          <w:rFonts w:cs="等线"/>
          <w:sz w:val="18"/>
          <w:szCs w:val="18"/>
        </w:rPr>
        <w:t>图</w:t>
      </w:r>
      <w:r w:rsidR="006B36AB" w:rsidRPr="002607E0">
        <w:rPr>
          <w:rFonts w:cs="等线"/>
          <w:sz w:val="18"/>
          <w:szCs w:val="18"/>
        </w:rPr>
        <w:t xml:space="preserve"> </w:t>
      </w:r>
      <w:r w:rsidR="006B36AB" w:rsidRPr="002607E0">
        <w:rPr>
          <w:rFonts w:cs="等线" w:hint="eastAsia"/>
          <w:sz w:val="18"/>
          <w:szCs w:val="18"/>
        </w:rPr>
        <w:t>2</w:t>
      </w:r>
      <w:r w:rsidR="006B36AB" w:rsidRPr="002607E0">
        <w:rPr>
          <w:rFonts w:cs="等线"/>
          <w:sz w:val="18"/>
          <w:szCs w:val="18"/>
        </w:rPr>
        <w:t>-</w:t>
      </w:r>
      <w:r w:rsidR="006B36AB" w:rsidRPr="002607E0">
        <w:rPr>
          <w:rFonts w:cs="等线" w:hint="eastAsia"/>
          <w:sz w:val="18"/>
          <w:szCs w:val="18"/>
        </w:rPr>
        <w:t>1</w:t>
      </w:r>
      <w:r w:rsidR="006B36AB" w:rsidRPr="002607E0">
        <w:rPr>
          <w:rFonts w:cs="等线"/>
          <w:sz w:val="18"/>
          <w:szCs w:val="18"/>
        </w:rPr>
        <w:t xml:space="preserve"> </w:t>
      </w:r>
      <w:r w:rsidR="006B36AB" w:rsidRPr="002607E0">
        <w:rPr>
          <w:rFonts w:ascii="宋体" w:hAnsi="宋体"/>
          <w:sz w:val="18"/>
          <w:szCs w:val="18"/>
        </w:rPr>
        <w:t>模态特征提取示意图</w:t>
      </w:r>
    </w:p>
    <w:p w14:paraId="08566706" w14:textId="76B5A0A9" w:rsidR="006B36AB" w:rsidRPr="006B36AB" w:rsidRDefault="006B36AB" w:rsidP="006B36AB">
      <w:pPr>
        <w:pStyle w:val="ab"/>
        <w:ind w:left="420" w:firstLine="0"/>
        <w:jc w:val="center"/>
        <w:rPr>
          <w:rFonts w:cs="等线"/>
          <w:sz w:val="21"/>
          <w:szCs w:val="21"/>
        </w:rPr>
      </w:pPr>
      <w:r w:rsidRPr="002607E0">
        <w:rPr>
          <w:rFonts w:cs="等线"/>
          <w:sz w:val="18"/>
          <w:szCs w:val="18"/>
        </w:rPr>
        <w:t xml:space="preserve">Figure </w:t>
      </w:r>
      <w:r w:rsidRPr="002607E0">
        <w:rPr>
          <w:rFonts w:cs="等线" w:hint="eastAsia"/>
          <w:sz w:val="18"/>
          <w:szCs w:val="18"/>
        </w:rPr>
        <w:t>2</w:t>
      </w:r>
      <w:r w:rsidRPr="002607E0">
        <w:rPr>
          <w:rFonts w:cs="等线"/>
          <w:sz w:val="18"/>
          <w:szCs w:val="18"/>
        </w:rPr>
        <w:t>-</w:t>
      </w:r>
      <w:r w:rsidRPr="002607E0">
        <w:rPr>
          <w:rFonts w:cs="等线" w:hint="eastAsia"/>
          <w:sz w:val="18"/>
          <w:szCs w:val="18"/>
        </w:rPr>
        <w:t>1</w:t>
      </w:r>
      <w:r w:rsidRPr="002607E0">
        <w:rPr>
          <w:rFonts w:cs="等线"/>
          <w:sz w:val="18"/>
          <w:szCs w:val="18"/>
        </w:rPr>
        <w:t xml:space="preserve"> APK Static Analysis and Tri-modal Feature Extraction</w:t>
      </w:r>
    </w:p>
    <w:p w14:paraId="37EDD283" w14:textId="2C4A9B50" w:rsidR="0048196F" w:rsidRPr="002607E0" w:rsidRDefault="00F67F71">
      <w:pPr>
        <w:pStyle w:val="22"/>
        <w:rPr>
          <w:b/>
          <w:bCs/>
        </w:rPr>
      </w:pPr>
      <w:bookmarkStart w:id="54" w:name="_Toc234847834"/>
      <w:r>
        <w:rPr>
          <w:rFonts w:hint="eastAsia"/>
        </w:rPr>
        <w:t>2.</w:t>
      </w:r>
      <w:r w:rsidR="007C2887">
        <w:rPr>
          <w:rFonts w:hint="eastAsia"/>
        </w:rPr>
        <w:t>2</w:t>
      </w:r>
      <w:r>
        <w:rPr>
          <w:rFonts w:hint="eastAsia"/>
        </w:rPr>
        <w:t xml:space="preserve">  </w:t>
      </w:r>
      <w:r w:rsidR="002607E0" w:rsidRPr="002607E0">
        <w:rPr>
          <w:b/>
          <w:bCs/>
        </w:rPr>
        <w:t>三模态静态特征表</w:t>
      </w:r>
      <w:r w:rsidR="006C51B5" w:rsidRPr="006C51B5">
        <w:t>示</w:t>
      </w:r>
      <w:bookmarkEnd w:id="54"/>
    </w:p>
    <w:p w14:paraId="7A80B99D" w14:textId="1F3981E4" w:rsidR="006C51B5" w:rsidRDefault="006C51B5" w:rsidP="006C51B5">
      <w:pPr>
        <w:pStyle w:val="32"/>
      </w:pPr>
      <w:bookmarkStart w:id="55" w:name="_Toc234847835"/>
      <w:r>
        <w:rPr>
          <w:rFonts w:hint="eastAsia"/>
        </w:rPr>
        <w:t>2.2.1  API</w:t>
      </w:r>
      <w:r>
        <w:rPr>
          <w:rFonts w:hint="eastAsia"/>
        </w:rPr>
        <w:t>调用序列特征</w:t>
      </w:r>
      <w:bookmarkEnd w:id="55"/>
    </w:p>
    <w:p w14:paraId="06202AF3" w14:textId="0EC14AD8" w:rsidR="00A272F2" w:rsidRPr="00A272F2" w:rsidRDefault="00A272F2" w:rsidP="00A272F2">
      <w:pPr>
        <w:pStyle w:val="aff0"/>
        <w:spacing w:after="0"/>
        <w:ind w:firstLine="420"/>
        <w:jc w:val="both"/>
        <w:rPr>
          <w:rFonts w:ascii="宋体" w:hAnsi="宋体" w:cs="宋体" w:hint="eastAsia"/>
          <w:kern w:val="0"/>
        </w:rPr>
      </w:pPr>
      <w:r w:rsidRPr="00A272F2">
        <w:rPr>
          <w:rFonts w:ascii="宋体" w:hAnsi="宋体" w:cs="宋体"/>
          <w:kern w:val="0"/>
        </w:rPr>
        <w:t>安卓应用通过调用系统接口、框架接口和</w:t>
      </w:r>
      <w:proofErr w:type="gramStart"/>
      <w:r w:rsidRPr="00A272F2">
        <w:rPr>
          <w:rFonts w:ascii="宋体" w:hAnsi="宋体" w:cs="宋体"/>
          <w:kern w:val="0"/>
        </w:rPr>
        <w:t>第三方库接口</w:t>
      </w:r>
      <w:proofErr w:type="gramEnd"/>
      <w:r w:rsidRPr="00A272F2">
        <w:rPr>
          <w:rFonts w:ascii="宋体" w:hAnsi="宋体" w:cs="宋体"/>
          <w:kern w:val="0"/>
        </w:rPr>
        <w:t>实现具体功能。部分API与隐私读取、短信操作、网络通信、文件访问和设备信息获取等行为密切相关，因此API调用是安卓恶意软件检测中常用的静态行为特征。</w:t>
      </w:r>
    </w:p>
    <w:p w14:paraId="41AAB35A" w14:textId="37D746D8" w:rsidR="00925CA4" w:rsidRPr="006C51B5" w:rsidRDefault="00A272F2" w:rsidP="00A272F2">
      <w:pPr>
        <w:pStyle w:val="aff0"/>
        <w:spacing w:after="0"/>
        <w:ind w:firstLine="420"/>
        <w:jc w:val="both"/>
        <w:rPr>
          <w:rFonts w:ascii="宋体" w:hAnsi="宋体" w:cs="宋体" w:hint="eastAsia"/>
          <w:kern w:val="0"/>
        </w:rPr>
      </w:pPr>
      <w:r w:rsidRPr="00A272F2">
        <w:rPr>
          <w:rFonts w:ascii="宋体" w:hAnsi="宋体" w:cs="宋体"/>
          <w:kern w:val="0"/>
        </w:rPr>
        <w:t>设从样本中提取到的API调用序列为：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925CA4" w14:paraId="778EAE2F" w14:textId="77777777" w:rsidTr="00925CA4">
        <w:tc>
          <w:tcPr>
            <w:tcW w:w="2831" w:type="dxa"/>
          </w:tcPr>
          <w:p w14:paraId="4F72B6DA" w14:textId="77777777" w:rsidR="00925CA4" w:rsidRDefault="00925CA4" w:rsidP="006C51B5">
            <w:pPr>
              <w:pStyle w:val="aff0"/>
              <w:spacing w:after="0"/>
              <w:ind w:firstLine="0"/>
              <w:jc w:val="both"/>
              <w:rPr>
                <w:rFonts w:ascii="宋体" w:hAnsi="宋体" w:hint="eastAsia"/>
                <w:kern w:val="0"/>
              </w:rPr>
            </w:pPr>
          </w:p>
        </w:tc>
        <w:tc>
          <w:tcPr>
            <w:tcW w:w="2831" w:type="dxa"/>
          </w:tcPr>
          <w:p w14:paraId="7EDDA5A7" w14:textId="013397A8" w:rsidR="00925CA4" w:rsidRDefault="00A272F2" w:rsidP="00925CA4">
            <w:pPr>
              <w:pStyle w:val="aff0"/>
              <w:spacing w:after="0"/>
              <w:ind w:firstLine="0"/>
              <w:jc w:val="center"/>
              <w:rPr>
                <w:rFonts w:ascii="宋体" w:hAnsi="宋体" w:hint="eastAsia"/>
                <w:kern w:val="0"/>
              </w:rPr>
            </w:pPr>
            <m:oMathPara>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oMath>
            </m:oMathPara>
          </w:p>
        </w:tc>
        <w:tc>
          <w:tcPr>
            <w:tcW w:w="2832" w:type="dxa"/>
          </w:tcPr>
          <w:p w14:paraId="1828FD6B" w14:textId="3145DE63" w:rsidR="00925CA4" w:rsidRDefault="00925CA4" w:rsidP="00925CA4">
            <w:pPr>
              <w:pStyle w:val="aff0"/>
              <w:spacing w:after="0"/>
              <w:ind w:firstLine="0"/>
              <w:jc w:val="right"/>
              <w:rPr>
                <w:rFonts w:ascii="宋体" w:hAnsi="宋体" w:hint="eastAsia"/>
                <w:kern w:val="0"/>
              </w:rPr>
            </w:pPr>
            <w:r>
              <w:rPr>
                <w:rFonts w:ascii="宋体" w:hAnsi="宋体" w:hint="eastAsia"/>
                <w:kern w:val="0"/>
              </w:rPr>
              <w:t>(2-2)</w:t>
            </w:r>
          </w:p>
        </w:tc>
      </w:tr>
    </w:tbl>
    <w:p w14:paraId="59AAFB7B" w14:textId="32FED454" w:rsidR="00A272F2" w:rsidRPr="00A272F2" w:rsidRDefault="00925CA4" w:rsidP="00A272F2">
      <w:pPr>
        <w:pStyle w:val="aff0"/>
        <w:spacing w:after="0"/>
        <w:ind w:firstLine="420"/>
        <w:jc w:val="both"/>
        <w:rPr>
          <w:rFonts w:ascii="宋体" w:hAnsi="宋体" w:cs="宋体" w:hint="eastAsia"/>
          <w:kern w:val="0"/>
        </w:rPr>
      </w:pPr>
      <w:r w:rsidRPr="00925CA4">
        <w:rPr>
          <w:rFonts w:ascii="宋体" w:hAnsi="宋体" w:cs="宋体"/>
          <w:kern w:val="0"/>
        </w:rPr>
        <w:t>其中，</w:t>
      </w:r>
      <m:oMath>
        <m:sSub>
          <m:sSubPr>
            <m:ctrlPr>
              <w:rPr>
                <w:rFonts w:ascii="Cambria Math" w:hAnsi="Cambria Math" w:cs="宋体"/>
              </w:rPr>
            </m:ctrlPr>
          </m:sSubPr>
          <m:e>
            <m:r>
              <w:rPr>
                <w:rFonts w:ascii="Cambria Math" w:hAnsi="Cambria Math" w:cs="宋体"/>
              </w:rPr>
              <m:t>a</m:t>
            </m:r>
          </m:e>
          <m:sub>
            <m:r>
              <w:rPr>
                <w:rFonts w:ascii="Cambria Math" w:hAnsi="Cambria Math" w:cs="宋体"/>
              </w:rPr>
              <m:t>i</m:t>
            </m:r>
          </m:sub>
        </m:sSub>
      </m:oMath>
      <w:r w:rsidRPr="00925CA4">
        <w:rPr>
          <w:rFonts w:ascii="宋体" w:hAnsi="宋体" w:cs="宋体"/>
          <w:kern w:val="0"/>
        </w:rPr>
        <w:t>表示第</w:t>
      </w:r>
      <m:oMath>
        <m:r>
          <w:rPr>
            <w:rFonts w:ascii="Cambria Math" w:hAnsi="Cambria Math" w:cs="宋体"/>
          </w:rPr>
          <m:t>i</m:t>
        </m:r>
      </m:oMath>
      <w:proofErr w:type="gramStart"/>
      <w:r w:rsidRPr="00925CA4">
        <w:rPr>
          <w:rFonts w:ascii="宋体" w:hAnsi="宋体" w:cs="宋体"/>
          <w:kern w:val="0"/>
        </w:rPr>
        <w:t>个</w:t>
      </w:r>
      <w:proofErr w:type="gramEnd"/>
      <w:r w:rsidRPr="00925CA4">
        <w:rPr>
          <w:rFonts w:ascii="宋体" w:hAnsi="宋体" w:cs="宋体"/>
          <w:kern w:val="0"/>
        </w:rPr>
        <w:t>API调用，</w:t>
      </w:r>
      <m:oMath>
        <m:r>
          <w:rPr>
            <w:rFonts w:ascii="Cambria Math" w:hAnsi="Cambria Math" w:cs="宋体"/>
          </w:rPr>
          <m:t>n</m:t>
        </m:r>
      </m:oMath>
      <w:r w:rsidR="00A272F2" w:rsidRPr="00A272F2">
        <w:rPr>
          <w:rFonts w:ascii="宋体" w:hAnsi="宋体" w:cs="宋体"/>
          <w:kern w:val="0"/>
        </w:rPr>
        <w:t>表示提取到的调用数量。与只记录API是否出现或调用频率的</w:t>
      </w:r>
      <w:proofErr w:type="gramStart"/>
      <w:r w:rsidR="00A272F2" w:rsidRPr="00A272F2">
        <w:rPr>
          <w:rFonts w:ascii="宋体" w:hAnsi="宋体" w:cs="宋体"/>
          <w:kern w:val="0"/>
        </w:rPr>
        <w:t>词袋表示</w:t>
      </w:r>
      <w:proofErr w:type="gramEnd"/>
      <w:r w:rsidR="00A272F2" w:rsidRPr="00A272F2">
        <w:rPr>
          <w:rFonts w:ascii="宋体" w:hAnsi="宋体" w:cs="宋体"/>
          <w:kern w:val="0"/>
        </w:rPr>
        <w:t>相比，序列表示保留了调用事件之间的先后关系，便于模型学习局部行为模式和上下文信息。</w:t>
      </w:r>
    </w:p>
    <w:p w14:paraId="24DB942C" w14:textId="738D3DCF" w:rsidR="00925CA4" w:rsidRPr="00A272F2" w:rsidRDefault="00A272F2" w:rsidP="00A272F2">
      <w:pPr>
        <w:pStyle w:val="aff0"/>
        <w:spacing w:after="0"/>
        <w:ind w:firstLine="420"/>
        <w:jc w:val="both"/>
        <w:rPr>
          <w:rFonts w:ascii="宋体" w:hAnsi="宋体" w:cs="宋体" w:hint="eastAsia"/>
          <w:kern w:val="0"/>
        </w:rPr>
      </w:pPr>
      <w:r w:rsidRPr="00A272F2">
        <w:rPr>
          <w:rFonts w:ascii="宋体" w:hAnsi="宋体" w:cs="宋体"/>
          <w:kern w:val="0"/>
        </w:rPr>
        <w:t>API调用序列的有效范围取决于静态解析结果和模型输入长度。当序列过长时，编码器只能处理其中一部分调用事件；当静态解析能够观察到的调用较少时，序列提供的行为信息也会相应减少。因此，API模态不仅需要进行行为表示学习，还需要记录其信息完整程度和实际进入编码器的比例。</w:t>
      </w:r>
    </w:p>
    <w:p w14:paraId="6884642A" w14:textId="692DB8BC" w:rsidR="00925CA4" w:rsidRDefault="00925CA4" w:rsidP="00925CA4">
      <w:pPr>
        <w:pStyle w:val="32"/>
      </w:pPr>
      <w:bookmarkStart w:id="56" w:name="_Toc234847836"/>
      <w:r>
        <w:rPr>
          <w:rFonts w:hint="eastAsia"/>
        </w:rPr>
        <w:t xml:space="preserve">2.2.2  </w:t>
      </w:r>
      <w:r w:rsidRPr="00925CA4">
        <w:t>程序调用图特征</w:t>
      </w:r>
      <w:bookmarkEnd w:id="56"/>
    </w:p>
    <w:p w14:paraId="18CBD45F" w14:textId="77777777" w:rsidR="00A272F2" w:rsidRPr="00A272F2" w:rsidRDefault="00A272F2" w:rsidP="00A272F2">
      <w:pPr>
        <w:pStyle w:val="aff0"/>
        <w:spacing w:after="0"/>
        <w:ind w:firstLine="420"/>
        <w:jc w:val="both"/>
        <w:rPr>
          <w:rFonts w:ascii="宋体" w:hAnsi="宋体" w:cs="宋体" w:hint="eastAsia"/>
          <w:kern w:val="0"/>
        </w:rPr>
      </w:pPr>
      <w:r w:rsidRPr="00A272F2">
        <w:rPr>
          <w:rFonts w:ascii="宋体" w:hAnsi="宋体" w:cs="宋体"/>
          <w:kern w:val="0"/>
        </w:rPr>
        <w:lastRenderedPageBreak/>
        <w:t>程序调用图用于描述方法之间的调用关系。与API序列主要关注调用顺序不同，调用图能够表示方法之间的结构联系，有助于发现敏感行为所在的调用环境和传播路径。</w:t>
      </w:r>
    </w:p>
    <w:p w14:paraId="364BB796" w14:textId="6F5A9B29" w:rsidR="00925CA4" w:rsidRPr="006C51B5" w:rsidRDefault="00A272F2" w:rsidP="00A272F2">
      <w:pPr>
        <w:pStyle w:val="aff0"/>
        <w:spacing w:after="0"/>
        <w:ind w:firstLine="420"/>
        <w:jc w:val="both"/>
        <w:rPr>
          <w:rFonts w:ascii="宋体" w:hAnsi="宋体" w:cs="宋体" w:hint="eastAsia"/>
          <w:kern w:val="0"/>
        </w:rPr>
      </w:pPr>
      <w:r w:rsidRPr="00A272F2">
        <w:rPr>
          <w:rFonts w:ascii="宋体" w:hAnsi="宋体" w:cs="宋体"/>
          <w:kern w:val="0"/>
        </w:rPr>
        <w:t>对于一个APK样本，其程序调用图表示为：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925CA4" w14:paraId="3E1ABAC0" w14:textId="77777777" w:rsidTr="003F137B">
        <w:tc>
          <w:tcPr>
            <w:tcW w:w="2831" w:type="dxa"/>
          </w:tcPr>
          <w:p w14:paraId="11CEC179" w14:textId="77777777" w:rsidR="00925CA4" w:rsidRDefault="00925CA4" w:rsidP="003F137B">
            <w:pPr>
              <w:pStyle w:val="aff0"/>
              <w:spacing w:after="0"/>
              <w:ind w:firstLine="0"/>
              <w:jc w:val="both"/>
              <w:rPr>
                <w:rFonts w:ascii="宋体" w:hAnsi="宋体" w:hint="eastAsia"/>
                <w:kern w:val="0"/>
              </w:rPr>
            </w:pPr>
          </w:p>
        </w:tc>
        <w:tc>
          <w:tcPr>
            <w:tcW w:w="2831" w:type="dxa"/>
          </w:tcPr>
          <w:p w14:paraId="43E0F97A" w14:textId="3DA3A40C" w:rsidR="00925CA4" w:rsidRDefault="00925CA4" w:rsidP="003F137B">
            <w:pPr>
              <w:pStyle w:val="aff0"/>
              <w:spacing w:after="0"/>
              <w:ind w:firstLine="0"/>
              <w:jc w:val="center"/>
              <w:rPr>
                <w:rFonts w:ascii="宋体" w:hAnsi="宋体" w:hint="eastAsia"/>
                <w:kern w:val="0"/>
              </w:rPr>
            </w:pPr>
            <m:oMathPara>
              <m:oMath>
                <m:r>
                  <w:rPr>
                    <w:rFonts w:ascii="Cambria Math" w:hAnsi="Cambria Math"/>
                  </w:rPr>
                  <m:t>G=</m:t>
                </m:r>
                <m:d>
                  <m:dPr>
                    <m:ctrlPr>
                      <w:rPr>
                        <w:rFonts w:ascii="Cambria Math" w:hAnsi="Cambria Math"/>
                      </w:rPr>
                    </m:ctrlPr>
                  </m:dPr>
                  <m:e>
                    <m:r>
                      <w:rPr>
                        <w:rFonts w:ascii="Cambria Math" w:hAnsi="Cambria Math"/>
                      </w:rPr>
                      <m:t>V,E,X</m:t>
                    </m:r>
                  </m:e>
                </m:d>
              </m:oMath>
            </m:oMathPara>
          </w:p>
        </w:tc>
        <w:tc>
          <w:tcPr>
            <w:tcW w:w="2832" w:type="dxa"/>
          </w:tcPr>
          <w:p w14:paraId="28CF91D7" w14:textId="201683D6" w:rsidR="00925CA4" w:rsidRDefault="00925CA4" w:rsidP="003F137B">
            <w:pPr>
              <w:pStyle w:val="aff0"/>
              <w:spacing w:after="0"/>
              <w:ind w:firstLine="0"/>
              <w:jc w:val="right"/>
              <w:rPr>
                <w:rFonts w:ascii="宋体" w:hAnsi="宋体" w:hint="eastAsia"/>
                <w:kern w:val="0"/>
              </w:rPr>
            </w:pPr>
            <w:r>
              <w:rPr>
                <w:rFonts w:ascii="宋体" w:hAnsi="宋体" w:hint="eastAsia"/>
                <w:kern w:val="0"/>
              </w:rPr>
              <w:t>(2-</w:t>
            </w:r>
            <w:r w:rsidR="00A272F2">
              <w:rPr>
                <w:rFonts w:ascii="宋体" w:hAnsi="宋体" w:hint="eastAsia"/>
                <w:kern w:val="0"/>
              </w:rPr>
              <w:t>3</w:t>
            </w:r>
            <w:r>
              <w:rPr>
                <w:rFonts w:ascii="宋体" w:hAnsi="宋体" w:hint="eastAsia"/>
                <w:kern w:val="0"/>
              </w:rPr>
              <w:t>)</w:t>
            </w:r>
          </w:p>
        </w:tc>
      </w:tr>
    </w:tbl>
    <w:p w14:paraId="2C118BBF" w14:textId="35DEE109" w:rsidR="00A272F2" w:rsidRPr="00A272F2" w:rsidRDefault="00925CA4" w:rsidP="00A272F2">
      <w:pPr>
        <w:pStyle w:val="aff0"/>
        <w:spacing w:after="0"/>
        <w:ind w:firstLine="420"/>
        <w:jc w:val="both"/>
        <w:rPr>
          <w:rFonts w:ascii="宋体" w:hAnsi="宋体" w:cs="宋体" w:hint="eastAsia"/>
          <w:kern w:val="0"/>
        </w:rPr>
      </w:pPr>
      <w:r w:rsidRPr="00925CA4">
        <w:rPr>
          <w:rFonts w:ascii="宋体" w:hAnsi="宋体" w:cs="宋体"/>
          <w:kern w:val="0"/>
        </w:rPr>
        <w:t>其中，</w:t>
      </w:r>
      <m:oMath>
        <m:r>
          <w:rPr>
            <w:rFonts w:ascii="Cambria Math" w:hAnsi="Cambria Math" w:cs="宋体"/>
          </w:rPr>
          <m:t>V</m:t>
        </m:r>
      </m:oMath>
      <w:r w:rsidR="00A272F2" w:rsidRPr="00A272F2">
        <w:rPr>
          <w:rFonts w:ascii="宋体" w:hAnsi="宋体" w:cs="宋体"/>
          <w:kern w:val="0"/>
        </w:rPr>
        <w:t>为方法节点集合</w:t>
      </w:r>
      <w:r w:rsidRPr="00925CA4">
        <w:rPr>
          <w:rFonts w:ascii="宋体" w:hAnsi="宋体" w:cs="宋体"/>
          <w:kern w:val="0"/>
        </w:rPr>
        <w:t>，</w:t>
      </w:r>
      <m:oMath>
        <m:r>
          <w:rPr>
            <w:rFonts w:ascii="Cambria Math" w:hAnsi="Cambria Math" w:cs="宋体"/>
          </w:rPr>
          <m:t>E</m:t>
        </m:r>
      </m:oMath>
      <w:r w:rsidR="00A272F2" w:rsidRPr="00A272F2">
        <w:rPr>
          <w:rFonts w:ascii="宋体" w:hAnsi="宋体" w:cs="宋体"/>
          <w:kern w:val="0"/>
        </w:rPr>
        <w:t>为方法</w:t>
      </w:r>
      <w:proofErr w:type="gramStart"/>
      <w:r w:rsidR="00A272F2" w:rsidRPr="00A272F2">
        <w:rPr>
          <w:rFonts w:ascii="宋体" w:hAnsi="宋体" w:cs="宋体"/>
          <w:kern w:val="0"/>
        </w:rPr>
        <w:t>调用边</w:t>
      </w:r>
      <w:proofErr w:type="gramEnd"/>
      <w:r w:rsidR="00A272F2" w:rsidRPr="00A272F2">
        <w:rPr>
          <w:rFonts w:ascii="宋体" w:hAnsi="宋体" w:cs="宋体"/>
          <w:kern w:val="0"/>
        </w:rPr>
        <w:t>集合</w:t>
      </w:r>
      <w:r w:rsidRPr="00925CA4">
        <w:rPr>
          <w:rFonts w:ascii="宋体" w:hAnsi="宋体" w:cs="宋体"/>
          <w:kern w:val="0"/>
        </w:rPr>
        <w:t>，</w:t>
      </w:r>
      <m:oMath>
        <m:r>
          <w:rPr>
            <w:rFonts w:ascii="Cambria Math" w:hAnsi="Cambria Math" w:cs="宋体"/>
          </w:rPr>
          <m:t>X</m:t>
        </m:r>
      </m:oMath>
      <w:r w:rsidRPr="00925CA4">
        <w:rPr>
          <w:rFonts w:ascii="宋体" w:hAnsi="宋体" w:cs="宋体"/>
          <w:kern w:val="0"/>
        </w:rPr>
        <w:t>表示节点特征矩阵。若方法</w:t>
      </w:r>
      <m:oMath>
        <m:sSub>
          <m:sSubPr>
            <m:ctrlPr>
              <w:rPr>
                <w:rFonts w:ascii="Cambria Math" w:hAnsi="Cambria Math" w:cs="宋体"/>
              </w:rPr>
            </m:ctrlPr>
          </m:sSubPr>
          <m:e>
            <m:r>
              <w:rPr>
                <w:rFonts w:ascii="Cambria Math" w:hAnsi="Cambria Math" w:cs="宋体"/>
              </w:rPr>
              <m:t>v</m:t>
            </m:r>
          </m:e>
          <m:sub>
            <m:r>
              <w:rPr>
                <w:rFonts w:ascii="Cambria Math" w:hAnsi="Cambria Math" w:cs="宋体"/>
              </w:rPr>
              <m:t>i</m:t>
            </m:r>
          </m:sub>
        </m:sSub>
      </m:oMath>
      <w:r w:rsidRPr="00925CA4">
        <w:rPr>
          <w:rFonts w:ascii="宋体" w:hAnsi="宋体" w:cs="宋体"/>
          <w:kern w:val="0"/>
        </w:rPr>
        <w:t>调用了方法</w:t>
      </w:r>
      <m:oMath>
        <m:sSub>
          <m:sSubPr>
            <m:ctrlPr>
              <w:rPr>
                <w:rFonts w:ascii="Cambria Math" w:hAnsi="Cambria Math" w:cs="宋体"/>
              </w:rPr>
            </m:ctrlPr>
          </m:sSubPr>
          <m:e>
            <m:r>
              <w:rPr>
                <w:rFonts w:ascii="Cambria Math" w:hAnsi="Cambria Math" w:cs="宋体"/>
              </w:rPr>
              <m:t>v</m:t>
            </m:r>
          </m:e>
          <m:sub>
            <m:r>
              <w:rPr>
                <w:rFonts w:ascii="Cambria Math" w:hAnsi="Cambria Math" w:cs="宋体"/>
              </w:rPr>
              <m:t>j</m:t>
            </m:r>
          </m:sub>
        </m:sSub>
      </m:oMath>
      <w:r w:rsidRPr="00925CA4">
        <w:rPr>
          <w:rFonts w:ascii="宋体" w:hAnsi="宋体" w:cs="宋体"/>
          <w:kern w:val="0"/>
        </w:rPr>
        <w:t>，则调用图中存在由</w:t>
      </w:r>
      <m:oMath>
        <m:sSub>
          <m:sSubPr>
            <m:ctrlPr>
              <w:rPr>
                <w:rFonts w:ascii="Cambria Math" w:hAnsi="Cambria Math" w:cs="宋体"/>
              </w:rPr>
            </m:ctrlPr>
          </m:sSubPr>
          <m:e>
            <m:r>
              <w:rPr>
                <w:rFonts w:ascii="Cambria Math" w:hAnsi="Cambria Math" w:cs="宋体"/>
              </w:rPr>
              <m:t>v</m:t>
            </m:r>
          </m:e>
          <m:sub>
            <m:r>
              <w:rPr>
                <w:rFonts w:ascii="Cambria Math" w:hAnsi="Cambria Math" w:cs="宋体"/>
              </w:rPr>
              <m:t>i</m:t>
            </m:r>
          </m:sub>
        </m:sSub>
      </m:oMath>
      <w:r w:rsidRPr="00925CA4">
        <w:rPr>
          <w:rFonts w:ascii="宋体" w:hAnsi="宋体" w:cs="宋体"/>
          <w:kern w:val="0"/>
        </w:rPr>
        <w:t>指向</w:t>
      </w:r>
      <m:oMath>
        <m:sSub>
          <m:sSubPr>
            <m:ctrlPr>
              <w:rPr>
                <w:rFonts w:ascii="Cambria Math" w:hAnsi="Cambria Math" w:cs="宋体"/>
              </w:rPr>
            </m:ctrlPr>
          </m:sSubPr>
          <m:e>
            <m:r>
              <w:rPr>
                <w:rFonts w:ascii="Cambria Math" w:hAnsi="Cambria Math" w:cs="宋体"/>
              </w:rPr>
              <m:t>v</m:t>
            </m:r>
          </m:e>
          <m:sub>
            <m:r>
              <w:rPr>
                <w:rFonts w:ascii="Cambria Math" w:hAnsi="Cambria Math" w:cs="宋体"/>
              </w:rPr>
              <m:t>j</m:t>
            </m:r>
          </m:sub>
        </m:sSub>
      </m:oMath>
      <w:r w:rsidRPr="00925CA4">
        <w:rPr>
          <w:rFonts w:ascii="宋体" w:hAnsi="宋体" w:cs="宋体"/>
          <w:kern w:val="0"/>
        </w:rPr>
        <w:t>的有向边。</w:t>
      </w:r>
      <w:r w:rsidR="00A272F2" w:rsidRPr="00A272F2">
        <w:rPr>
          <w:rFonts w:ascii="宋体" w:hAnsi="宋体" w:cs="宋体"/>
          <w:kern w:val="0"/>
        </w:rPr>
        <w:t>节点特征可包含方法标识、API语义类别和其他静态属性。</w:t>
      </w:r>
    </w:p>
    <w:p w14:paraId="62F90899" w14:textId="41127D6A" w:rsidR="00597F5C" w:rsidRDefault="00A272F2" w:rsidP="00A272F2">
      <w:pPr>
        <w:pStyle w:val="aff0"/>
        <w:spacing w:after="0"/>
        <w:ind w:firstLine="420"/>
        <w:jc w:val="both"/>
        <w:rPr>
          <w:rFonts w:ascii="宋体" w:hAnsi="宋体" w:cs="宋体" w:hint="eastAsia"/>
          <w:kern w:val="0"/>
        </w:rPr>
      </w:pPr>
      <w:r w:rsidRPr="00A272F2">
        <w:rPr>
          <w:rFonts w:ascii="宋体" w:hAnsi="宋体" w:cs="宋体"/>
          <w:kern w:val="0"/>
        </w:rPr>
        <w:t>程序调用图能够补充API序列缺少的结构信息，但其质量依赖调用关系的构建结果。当节点或</w:t>
      </w:r>
      <w:proofErr w:type="gramStart"/>
      <w:r w:rsidRPr="00A272F2">
        <w:rPr>
          <w:rFonts w:ascii="宋体" w:hAnsi="宋体" w:cs="宋体"/>
          <w:kern w:val="0"/>
        </w:rPr>
        <w:t>调用边</w:t>
      </w:r>
      <w:proofErr w:type="gramEnd"/>
      <w:r w:rsidRPr="00A272F2">
        <w:rPr>
          <w:rFonts w:ascii="宋体" w:hAnsi="宋体" w:cs="宋体"/>
          <w:kern w:val="0"/>
        </w:rPr>
        <w:t>未被完整提取、</w:t>
      </w:r>
      <w:proofErr w:type="gramStart"/>
      <w:r w:rsidRPr="00A272F2">
        <w:rPr>
          <w:rFonts w:ascii="宋体" w:hAnsi="宋体" w:cs="宋体"/>
          <w:kern w:val="0"/>
        </w:rPr>
        <w:t>图结构</w:t>
      </w:r>
      <w:proofErr w:type="gramEnd"/>
      <w:r w:rsidRPr="00A272F2">
        <w:rPr>
          <w:rFonts w:ascii="宋体" w:hAnsi="宋体" w:cs="宋体"/>
          <w:kern w:val="0"/>
        </w:rPr>
        <w:t>过度碎片化或</w:t>
      </w:r>
      <w:proofErr w:type="gramStart"/>
      <w:r w:rsidRPr="00A272F2">
        <w:rPr>
          <w:rFonts w:ascii="宋体" w:hAnsi="宋体" w:cs="宋体"/>
          <w:kern w:val="0"/>
        </w:rPr>
        <w:t>图规模</w:t>
      </w:r>
      <w:proofErr w:type="gramEnd"/>
      <w:r w:rsidRPr="00A272F2">
        <w:rPr>
          <w:rFonts w:ascii="宋体" w:hAnsi="宋体" w:cs="宋体"/>
          <w:kern w:val="0"/>
        </w:rPr>
        <w:t>超过编码器预算时，图模态提供的有效信息可能受到影响。</w:t>
      </w:r>
    </w:p>
    <w:p w14:paraId="5CC73537" w14:textId="3C5F10D5" w:rsidR="00597F5C" w:rsidRDefault="00597F5C" w:rsidP="00597F5C">
      <w:pPr>
        <w:pStyle w:val="32"/>
      </w:pPr>
      <w:bookmarkStart w:id="57" w:name="_Toc234847837"/>
      <w:r>
        <w:rPr>
          <w:rFonts w:hint="eastAsia"/>
        </w:rPr>
        <w:t>2.2.3  Manifest</w:t>
      </w:r>
      <w:r>
        <w:rPr>
          <w:rFonts w:hint="eastAsia"/>
        </w:rPr>
        <w:t>声明特征</w:t>
      </w:r>
      <w:bookmarkEnd w:id="57"/>
    </w:p>
    <w:p w14:paraId="776D48BC" w14:textId="09B4506B" w:rsidR="00B0676A" w:rsidRDefault="00A272F2" w:rsidP="00A272F2">
      <w:pPr>
        <w:pStyle w:val="aff0"/>
        <w:spacing w:after="0"/>
        <w:jc w:val="both"/>
        <w:rPr>
          <w:rFonts w:ascii="宋体" w:hAnsi="宋体" w:cs="宋体" w:hint="eastAsia"/>
          <w:kern w:val="0"/>
        </w:rPr>
      </w:pPr>
      <w:r w:rsidRPr="00A272F2">
        <w:rPr>
          <w:rFonts w:ascii="宋体" w:hAnsi="宋体"/>
        </w:rPr>
        <w:t>Manifest声明特征主要包括权限、组件、意图过滤器、系统版本和应用配置等信息。其中，权限声明反映应用请求访问的系统资源；组件声明描述活动、服务、广播接收器和内容提供者等应用组成；意图过滤器反映组件能够接收的外部事件或系统广播。</w:t>
      </w:r>
    </w:p>
    <w:p w14:paraId="27C7507A" w14:textId="33CE26A8" w:rsidR="00A272F2" w:rsidRPr="00B0676A" w:rsidRDefault="00A272F2" w:rsidP="00A272F2">
      <w:pPr>
        <w:pStyle w:val="aff0"/>
        <w:spacing w:after="0"/>
        <w:jc w:val="both"/>
        <w:rPr>
          <w:rFonts w:ascii="宋体" w:hAnsi="宋体" w:cs="宋体" w:hint="eastAsia"/>
          <w:kern w:val="0"/>
        </w:rPr>
      </w:pPr>
      <w:r w:rsidRPr="00A272F2">
        <w:rPr>
          <w:rFonts w:ascii="宋体" w:hAnsi="宋体" w:cs="宋体"/>
          <w:kern w:val="0"/>
        </w:rPr>
        <w:t>设权限特征向量为</w:t>
      </w:r>
      <m:oMath>
        <m:r>
          <w:rPr>
            <w:rFonts w:ascii="Cambria Math" w:hAnsi="Cambria Math"/>
          </w:rPr>
          <m:t>p</m:t>
        </m:r>
      </m:oMath>
      <w:r w:rsidRPr="00A272F2">
        <w:rPr>
          <w:rFonts w:ascii="宋体" w:hAnsi="宋体" w:cs="宋体"/>
          <w:kern w:val="0"/>
        </w:rPr>
        <w:t>，意图过滤器特征向量为</w:t>
      </w:r>
      <m:oMath>
        <m:r>
          <w:rPr>
            <w:rFonts w:ascii="Cambria Math" w:hAnsi="Cambria Math"/>
          </w:rPr>
          <m:t>i</m:t>
        </m:r>
      </m:oMath>
      <w:r w:rsidRPr="00A272F2">
        <w:rPr>
          <w:rFonts w:ascii="宋体" w:hAnsi="宋体" w:cs="宋体"/>
          <w:kern w:val="0"/>
        </w:rPr>
        <w:t>，其他声明和统计特征为</w:t>
      </w:r>
      <m:oMath>
        <m:r>
          <w:rPr>
            <w:rFonts w:ascii="Cambria Math" w:hAnsi="Cambria Math"/>
          </w:rPr>
          <m:t>s</m:t>
        </m:r>
      </m:oMath>
      <w:r w:rsidRPr="00A272F2">
        <w:rPr>
          <w:rFonts w:ascii="宋体" w:hAnsi="宋体" w:cs="宋体"/>
          <w:kern w:val="0"/>
        </w:rPr>
        <w:t>，则Manifest模态可表示为：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836"/>
      </w:tblGrid>
      <w:tr w:rsidR="00B0676A" w14:paraId="2B0A00E6" w14:textId="77777777" w:rsidTr="00B0676A">
        <w:tc>
          <w:tcPr>
            <w:tcW w:w="1555" w:type="dxa"/>
          </w:tcPr>
          <w:p w14:paraId="2AD7D8F6" w14:textId="77777777" w:rsidR="00B0676A" w:rsidRDefault="00B0676A" w:rsidP="00B0676A">
            <w:pPr>
              <w:pStyle w:val="aff0"/>
              <w:spacing w:after="0"/>
              <w:ind w:firstLine="0"/>
              <w:jc w:val="both"/>
              <w:rPr>
                <w:rFonts w:ascii="宋体" w:hAnsi="宋体" w:hint="eastAsia"/>
                <w:kern w:val="0"/>
              </w:rPr>
            </w:pPr>
          </w:p>
        </w:tc>
        <w:tc>
          <w:tcPr>
            <w:tcW w:w="5103" w:type="dxa"/>
          </w:tcPr>
          <w:p w14:paraId="35AB1642" w14:textId="6FA77864" w:rsidR="00B0676A" w:rsidRDefault="00000000" w:rsidP="00B0676A">
            <w:pPr>
              <w:pStyle w:val="aff0"/>
              <w:spacing w:after="0"/>
              <w:ind w:firstLine="0"/>
              <w:jc w:val="center"/>
              <w:rPr>
                <w:rFonts w:ascii="宋体" w:hAnsi="宋体" w:hint="eastAsia"/>
                <w:kern w:val="0"/>
              </w:rPr>
            </w:pPr>
            <m:oMathPara>
              <m:oMath>
                <m:sSub>
                  <m:sSubPr>
                    <m:ctrlPr>
                      <w:rPr>
                        <w:rFonts w:ascii="Cambria Math" w:hAnsi="Cambria Math"/>
                      </w:rPr>
                    </m:ctrlPr>
                  </m:sSubPr>
                  <m:e>
                    <m:r>
                      <w:rPr>
                        <w:rFonts w:ascii="Cambria Math" w:hAnsi="Cambria Math"/>
                      </w:rPr>
                      <m:t>x</m:t>
                    </m:r>
                  </m:e>
                  <m:sub>
                    <m:r>
                      <m:rPr>
                        <m:nor/>
                      </m:rPr>
                      <m:t>man</m:t>
                    </m:r>
                  </m:sub>
                </m:sSub>
                <m:r>
                  <w:rPr>
                    <w:rFonts w:ascii="Cambria Math" w:hAnsi="Cambria Math"/>
                  </w:rPr>
                  <m:t>=[p;i;s]</m:t>
                </m:r>
              </m:oMath>
            </m:oMathPara>
          </w:p>
        </w:tc>
        <w:tc>
          <w:tcPr>
            <w:tcW w:w="1836" w:type="dxa"/>
          </w:tcPr>
          <w:p w14:paraId="7F81A0FD" w14:textId="075C1218" w:rsidR="00B0676A" w:rsidRDefault="00B0676A" w:rsidP="00B0676A">
            <w:pPr>
              <w:pStyle w:val="aff0"/>
              <w:spacing w:after="0"/>
              <w:ind w:firstLine="0"/>
              <w:jc w:val="right"/>
              <w:rPr>
                <w:rFonts w:ascii="宋体" w:hAnsi="宋体" w:hint="eastAsia"/>
                <w:kern w:val="0"/>
              </w:rPr>
            </w:pPr>
            <w:r>
              <w:rPr>
                <w:rFonts w:ascii="宋体" w:hAnsi="宋体" w:hint="eastAsia"/>
                <w:kern w:val="0"/>
              </w:rPr>
              <w:t>(2-</w:t>
            </w:r>
            <w:r w:rsidR="00A272F2">
              <w:rPr>
                <w:rFonts w:ascii="宋体" w:hAnsi="宋体" w:hint="eastAsia"/>
                <w:kern w:val="0"/>
              </w:rPr>
              <w:t>4</w:t>
            </w:r>
            <w:r>
              <w:rPr>
                <w:rFonts w:ascii="宋体" w:hAnsi="宋体" w:hint="eastAsia"/>
                <w:kern w:val="0"/>
              </w:rPr>
              <w:t>)</w:t>
            </w:r>
          </w:p>
        </w:tc>
      </w:tr>
    </w:tbl>
    <w:p w14:paraId="721DCF9D" w14:textId="356DE6DD" w:rsidR="00597F5C" w:rsidRDefault="00A272F2" w:rsidP="00B0676A">
      <w:pPr>
        <w:pStyle w:val="aff0"/>
        <w:spacing w:after="0"/>
        <w:ind w:firstLine="420"/>
        <w:jc w:val="both"/>
        <w:rPr>
          <w:rFonts w:ascii="宋体" w:hAnsi="宋体" w:cs="宋体" w:hint="eastAsia"/>
          <w:kern w:val="0"/>
        </w:rPr>
      </w:pPr>
      <w:r w:rsidRPr="00A272F2">
        <w:rPr>
          <w:rFonts w:ascii="宋体" w:hAnsi="宋体" w:cs="宋体"/>
          <w:kern w:val="0"/>
        </w:rPr>
        <w:t>Manifest特征提取成本较低，且不依赖复杂的程序结构恢复，但声明信息与实际代码行为并不总是一致。例如，第三</w:t>
      </w:r>
      <w:proofErr w:type="gramStart"/>
      <w:r w:rsidRPr="00A272F2">
        <w:rPr>
          <w:rFonts w:ascii="宋体" w:hAnsi="宋体" w:cs="宋体"/>
          <w:kern w:val="0"/>
        </w:rPr>
        <w:t>方库可能</w:t>
      </w:r>
      <w:proofErr w:type="gramEnd"/>
      <w:r w:rsidRPr="00A272F2">
        <w:rPr>
          <w:rFonts w:ascii="宋体" w:hAnsi="宋体" w:cs="宋体"/>
          <w:kern w:val="0"/>
        </w:rPr>
        <w:t>引入额外权限，部分权限可能被声明但未实际使用，代码侧也可能存在未被声明特征充分反映的行为。因此，Manifest适合作为代码侧模态的补充，而不宜仅依据声明信息</w:t>
      </w:r>
      <w:proofErr w:type="gramStart"/>
      <w:r w:rsidRPr="00A272F2">
        <w:rPr>
          <w:rFonts w:ascii="宋体" w:hAnsi="宋体" w:cs="宋体"/>
          <w:kern w:val="0"/>
        </w:rPr>
        <w:t>作出</w:t>
      </w:r>
      <w:proofErr w:type="gramEnd"/>
      <w:r w:rsidRPr="00A272F2">
        <w:rPr>
          <w:rFonts w:ascii="宋体" w:hAnsi="宋体" w:cs="宋体"/>
          <w:kern w:val="0"/>
        </w:rPr>
        <w:t>最终判断</w:t>
      </w:r>
      <w:r w:rsidR="00B0676A" w:rsidRPr="00B0676A">
        <w:rPr>
          <w:rFonts w:ascii="宋体" w:hAnsi="宋体" w:cs="宋体"/>
          <w:kern w:val="0"/>
        </w:rPr>
        <w:t>。</w:t>
      </w:r>
    </w:p>
    <w:p w14:paraId="54DBDB7B" w14:textId="77777777" w:rsidR="00A272F2" w:rsidRDefault="00A272F2" w:rsidP="00B0676A">
      <w:pPr>
        <w:pStyle w:val="aff0"/>
        <w:spacing w:after="0"/>
        <w:ind w:firstLine="420"/>
        <w:jc w:val="both"/>
        <w:rPr>
          <w:rFonts w:ascii="宋体" w:hAnsi="宋体" w:cs="宋体" w:hint="eastAsia"/>
          <w:kern w:val="0"/>
        </w:rPr>
      </w:pPr>
    </w:p>
    <w:p w14:paraId="278F961B" w14:textId="59CEC6E7" w:rsidR="0048196F" w:rsidRPr="00A272F2" w:rsidRDefault="00F67F71">
      <w:pPr>
        <w:pStyle w:val="22"/>
        <w:rPr>
          <w:rStyle w:val="s1"/>
          <w:b/>
          <w:bCs/>
        </w:rPr>
      </w:pPr>
      <w:bookmarkStart w:id="58" w:name="_Toc234847838"/>
      <w:r>
        <w:rPr>
          <w:rFonts w:hint="eastAsia"/>
        </w:rPr>
        <w:t>2.</w:t>
      </w:r>
      <w:r w:rsidR="007C2887">
        <w:rPr>
          <w:rFonts w:hint="eastAsia"/>
        </w:rPr>
        <w:t>3</w:t>
      </w:r>
      <w:r>
        <w:rPr>
          <w:rFonts w:hint="eastAsia"/>
        </w:rPr>
        <w:t xml:space="preserve">  </w:t>
      </w:r>
      <w:r w:rsidR="00A272F2" w:rsidRPr="00A272F2">
        <w:rPr>
          <w:b/>
          <w:bCs/>
        </w:rPr>
        <w:t>三模态特征编码方法</w:t>
      </w:r>
      <w:bookmarkEnd w:id="58"/>
    </w:p>
    <w:p w14:paraId="10794631" w14:textId="413A5220" w:rsidR="006B36AB" w:rsidRDefault="00A272F2" w:rsidP="00BE2ACE">
      <w:pPr>
        <w:pStyle w:val="aff0"/>
        <w:spacing w:after="0"/>
        <w:jc w:val="both"/>
        <w:rPr>
          <w:rFonts w:cs="等线"/>
          <w:kern w:val="0"/>
          <w:sz w:val="18"/>
          <w:szCs w:val="18"/>
        </w:rPr>
      </w:pPr>
      <w:r w:rsidRPr="00A272F2">
        <w:rPr>
          <w:rFonts w:ascii="宋体" w:hAnsi="宋体" w:cstheme="minorBidi"/>
        </w:rPr>
        <w:t>三类模态的数据结构不同，需要分别使用与其特征形式相适应的编码器。本文采用Transformer编码API调用序列，采用第二代图注意力网络编码程序调用图，并使用前馈神经网络编码Manifest定长向量。</w:t>
      </w:r>
    </w:p>
    <w:p w14:paraId="3E8063B0" w14:textId="239AA78C" w:rsidR="00A272F2" w:rsidRDefault="00A272F2" w:rsidP="00A272F2">
      <w:pPr>
        <w:pStyle w:val="32"/>
      </w:pPr>
      <w:bookmarkStart w:id="59" w:name="_Toc234847839"/>
      <w:r>
        <w:rPr>
          <w:rFonts w:hint="eastAsia"/>
        </w:rPr>
        <w:lastRenderedPageBreak/>
        <w:t xml:space="preserve">2.3.1  </w:t>
      </w:r>
      <w:r>
        <w:rPr>
          <w:rFonts w:hint="eastAsia"/>
        </w:rPr>
        <w:t>基于</w:t>
      </w:r>
      <w:r>
        <w:rPr>
          <w:rFonts w:hint="eastAsia"/>
        </w:rPr>
        <w:t>Transformer</w:t>
      </w:r>
      <w:r>
        <w:rPr>
          <w:rFonts w:hint="eastAsia"/>
        </w:rPr>
        <w:t>的</w:t>
      </w:r>
      <w:r>
        <w:rPr>
          <w:rFonts w:hint="eastAsia"/>
        </w:rPr>
        <w:t>API</w:t>
      </w:r>
      <w:r>
        <w:rPr>
          <w:rFonts w:hint="eastAsia"/>
        </w:rPr>
        <w:t>序列编码</w:t>
      </w:r>
      <w:bookmarkEnd w:id="59"/>
    </w:p>
    <w:p w14:paraId="5E7D1EB8" w14:textId="2E78BD0E" w:rsidR="00A272F2" w:rsidRDefault="00A272F2" w:rsidP="00A272F2">
      <w:pPr>
        <w:pStyle w:val="aff0"/>
        <w:spacing w:after="0"/>
        <w:jc w:val="both"/>
        <w:rPr>
          <w:rFonts w:ascii="宋体" w:hAnsi="宋体" w:cs="宋体" w:hint="eastAsia"/>
          <w:kern w:val="0"/>
        </w:rPr>
      </w:pPr>
      <w:r w:rsidRPr="00A272F2">
        <w:rPr>
          <w:rFonts w:ascii="宋体" w:hAnsi="宋体"/>
        </w:rPr>
        <w:t>Transformer是一种基于自注意力机制的序列建模网络</w:t>
      </w:r>
      <w:r w:rsidRPr="00A272F2">
        <w:rPr>
          <w:rFonts w:ascii="宋体" w:hAnsi="宋体"/>
          <w:vertAlign w:val="superscript"/>
        </w:rPr>
        <w:t>[</w:t>
      </w:r>
      <w:r w:rsidRPr="00A272F2">
        <w:rPr>
          <w:rFonts w:ascii="宋体" w:hAnsi="宋体" w:hint="eastAsia"/>
          <w:vertAlign w:val="superscript"/>
        </w:rPr>
        <w:t>23</w:t>
      </w:r>
      <w:r w:rsidRPr="00A272F2">
        <w:rPr>
          <w:rFonts w:ascii="宋体" w:hAnsi="宋体"/>
          <w:vertAlign w:val="superscript"/>
        </w:rPr>
        <w:t>]</w:t>
      </w:r>
      <w:r w:rsidRPr="00A272F2">
        <w:rPr>
          <w:rFonts w:ascii="宋体" w:hAnsi="宋体"/>
        </w:rPr>
        <w:t>。与循环神经网络逐步处理序列不同，Transformer能够并行计算不同位置之间的关联，适合从较长的API调用序列中提取上下文特征。</w:t>
      </w:r>
    </w:p>
    <w:p w14:paraId="01105323" w14:textId="39E9A026" w:rsidR="00A272F2" w:rsidRPr="00B0676A" w:rsidRDefault="001E2965" w:rsidP="00A272F2">
      <w:pPr>
        <w:pStyle w:val="aff0"/>
        <w:spacing w:after="0"/>
        <w:jc w:val="both"/>
        <w:rPr>
          <w:rFonts w:ascii="宋体" w:hAnsi="宋体" w:cs="宋体" w:hint="eastAsia"/>
          <w:kern w:val="0"/>
        </w:rPr>
      </w:pPr>
      <w:r w:rsidRPr="001E2965">
        <w:rPr>
          <w:rFonts w:ascii="宋体" w:hAnsi="宋体" w:cs="宋体"/>
          <w:kern w:val="0"/>
        </w:rPr>
        <w:t>对于第</w:t>
      </w:r>
      <m:oMath>
        <m:r>
          <w:rPr>
            <w:rFonts w:ascii="Cambria Math" w:hAnsi="Cambria Math" w:cs="宋体"/>
            <w:kern w:val="0"/>
          </w:rPr>
          <m:t>i</m:t>
        </m:r>
      </m:oMath>
      <w:proofErr w:type="gramStart"/>
      <w:r w:rsidRPr="001E2965">
        <w:rPr>
          <w:rFonts w:ascii="宋体" w:hAnsi="宋体" w:cs="宋体"/>
          <w:kern w:val="0"/>
        </w:rPr>
        <w:t>个</w:t>
      </w:r>
      <w:proofErr w:type="gramEnd"/>
      <w:r w:rsidRPr="001E2965">
        <w:rPr>
          <w:rFonts w:ascii="宋体" w:hAnsi="宋体" w:cs="宋体"/>
          <w:kern w:val="0"/>
        </w:rPr>
        <w:t>API调用，本文将API标识嵌入、API类型嵌入和位置编码相加，得到初始表示：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836"/>
      </w:tblGrid>
      <w:tr w:rsidR="00A272F2" w14:paraId="4EC910FF" w14:textId="77777777" w:rsidTr="008F38E9">
        <w:tc>
          <w:tcPr>
            <w:tcW w:w="1555" w:type="dxa"/>
          </w:tcPr>
          <w:p w14:paraId="6A521478" w14:textId="77777777" w:rsidR="00A272F2" w:rsidRDefault="00A272F2" w:rsidP="008F38E9">
            <w:pPr>
              <w:pStyle w:val="aff0"/>
              <w:spacing w:after="0"/>
              <w:ind w:firstLine="0"/>
              <w:jc w:val="both"/>
              <w:rPr>
                <w:rFonts w:ascii="宋体" w:hAnsi="宋体" w:hint="eastAsia"/>
                <w:kern w:val="0"/>
              </w:rPr>
            </w:pPr>
          </w:p>
        </w:tc>
        <w:tc>
          <w:tcPr>
            <w:tcW w:w="5103" w:type="dxa"/>
          </w:tcPr>
          <w:p w14:paraId="69E8269E" w14:textId="3107720D" w:rsidR="00A272F2" w:rsidRDefault="00000000" w:rsidP="008F38E9">
            <w:pPr>
              <w:pStyle w:val="aff0"/>
              <w:spacing w:after="0"/>
              <w:ind w:firstLine="0"/>
              <w:jc w:val="center"/>
              <w:rPr>
                <w:rFonts w:ascii="宋体" w:hAnsi="宋体" w:hint="eastAsia"/>
                <w:kern w:val="0"/>
              </w:rPr>
            </w:pPr>
            <m:oMathPara>
              <m:oMath>
                <m:sSubSup>
                  <m:sSubSupPr>
                    <m:ctrlPr>
                      <w:rPr>
                        <w:rFonts w:ascii="Cambria Math" w:hAnsi="Cambria Math"/>
                      </w:rPr>
                    </m:ctrlPr>
                  </m:sSubSupPr>
                  <m:e>
                    <m:r>
                      <w:rPr>
                        <w:rFonts w:ascii="Cambria Math" w:hAnsi="Cambria Math"/>
                      </w:rPr>
                      <m:t>h</m:t>
                    </m:r>
                  </m:e>
                  <m:sub>
                    <m:r>
                      <w:rPr>
                        <w:rFonts w:ascii="Cambria Math" w:hAnsi="Cambria Math"/>
                      </w:rPr>
                      <m:t>i</m:t>
                    </m:r>
                  </m:sub>
                  <m:sup>
                    <m:d>
                      <m:dPr>
                        <m:ctrlPr>
                          <w:rPr>
                            <w:rFonts w:ascii="Cambria Math" w:hAnsi="Cambria Math"/>
                          </w:rPr>
                        </m:ctrlPr>
                      </m:dPr>
                      <m:e>
                        <m:r>
                          <w:rPr>
                            <w:rFonts w:ascii="Cambria Math" w:hAnsi="Cambria Math"/>
                          </w:rPr>
                          <m:t>0</m:t>
                        </m:r>
                      </m:e>
                    </m:d>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api</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type</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pos</m:t>
                    </m:r>
                  </m:sup>
                </m:sSubSup>
              </m:oMath>
            </m:oMathPara>
          </w:p>
        </w:tc>
        <w:tc>
          <w:tcPr>
            <w:tcW w:w="1836" w:type="dxa"/>
          </w:tcPr>
          <w:p w14:paraId="0A1E7DB4" w14:textId="2AA403B4" w:rsidR="00A272F2" w:rsidRDefault="00A272F2" w:rsidP="008F38E9">
            <w:pPr>
              <w:pStyle w:val="aff0"/>
              <w:spacing w:after="0"/>
              <w:ind w:firstLine="0"/>
              <w:jc w:val="right"/>
              <w:rPr>
                <w:rFonts w:ascii="宋体" w:hAnsi="宋体" w:hint="eastAsia"/>
                <w:kern w:val="0"/>
              </w:rPr>
            </w:pPr>
            <w:r>
              <w:rPr>
                <w:rFonts w:ascii="宋体" w:hAnsi="宋体" w:hint="eastAsia"/>
                <w:kern w:val="0"/>
              </w:rPr>
              <w:t>(2-</w:t>
            </w:r>
            <w:r w:rsidR="001E2965">
              <w:rPr>
                <w:rFonts w:ascii="宋体" w:hAnsi="宋体" w:hint="eastAsia"/>
                <w:kern w:val="0"/>
              </w:rPr>
              <w:t>5</w:t>
            </w:r>
            <w:r>
              <w:rPr>
                <w:rFonts w:ascii="宋体" w:hAnsi="宋体" w:hint="eastAsia"/>
                <w:kern w:val="0"/>
              </w:rPr>
              <w:t>)</w:t>
            </w:r>
          </w:p>
        </w:tc>
      </w:tr>
    </w:tbl>
    <w:p w14:paraId="17E80C59" w14:textId="638D772D" w:rsidR="001E2965" w:rsidRPr="001E2965" w:rsidRDefault="001E2965" w:rsidP="001E2965">
      <w:pPr>
        <w:pStyle w:val="aff0"/>
        <w:spacing w:after="0"/>
        <w:ind w:firstLine="420"/>
        <w:jc w:val="both"/>
        <w:rPr>
          <w:rFonts w:ascii="宋体" w:hAnsi="宋体" w:cs="宋体" w:hint="eastAsia"/>
          <w:kern w:val="0"/>
        </w:rPr>
      </w:pPr>
      <w:r w:rsidRPr="001E2965">
        <w:rPr>
          <w:rFonts w:ascii="宋体" w:hAnsi="宋体" w:cs="宋体"/>
          <w:kern w:val="0"/>
        </w:rPr>
        <w:t>其中，</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api</m:t>
            </m:r>
          </m:sup>
        </m:sSubSup>
      </m:oMath>
      <w:r w:rsidRPr="001E2965">
        <w:rPr>
          <w:rFonts w:ascii="宋体" w:hAnsi="宋体" w:cs="宋体"/>
          <w:kern w:val="0"/>
        </w:rPr>
        <w:t>表示第</w:t>
      </w:r>
      <m:oMath>
        <m:r>
          <w:rPr>
            <w:rFonts w:ascii="Cambria Math" w:hAnsi="Cambria Math" w:cs="宋体"/>
            <w:kern w:val="0"/>
          </w:rPr>
          <m:t>i</m:t>
        </m:r>
      </m:oMath>
      <w:proofErr w:type="gramStart"/>
      <w:r w:rsidRPr="001E2965">
        <w:rPr>
          <w:rFonts w:ascii="宋体" w:hAnsi="宋体" w:cs="宋体"/>
          <w:kern w:val="0"/>
        </w:rPr>
        <w:t>个</w:t>
      </w:r>
      <w:proofErr w:type="gramEnd"/>
      <w:r w:rsidRPr="001E2965">
        <w:rPr>
          <w:rFonts w:ascii="宋体" w:hAnsi="宋体" w:cs="宋体"/>
          <w:kern w:val="0"/>
        </w:rPr>
        <w:t>API标识的嵌入向量，</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type</m:t>
            </m:r>
          </m:sup>
        </m:sSubSup>
      </m:oMath>
      <w:r w:rsidRPr="001E2965">
        <w:rPr>
          <w:rFonts w:ascii="宋体" w:hAnsi="宋体" w:cs="宋体"/>
          <w:kern w:val="0"/>
        </w:rPr>
        <w:t>表示该API所属类型的嵌入向量，</w:t>
      </w:r>
      <m:oMath>
        <m:sSubSup>
          <m:sSubSupPr>
            <m:ctrlPr>
              <w:rPr>
                <w:rFonts w:ascii="Cambria Math" w:hAnsi="Cambria Math"/>
              </w:rPr>
            </m:ctrlPr>
          </m:sSubSupPr>
          <m:e>
            <m:r>
              <w:rPr>
                <w:rFonts w:ascii="Cambria Math" w:hAnsi="Cambria Math"/>
              </w:rPr>
              <m:t>e</m:t>
            </m:r>
          </m:e>
          <m:sub>
            <m:r>
              <w:rPr>
                <w:rFonts w:ascii="Cambria Math" w:hAnsi="Cambria Math"/>
              </w:rPr>
              <m:t>i</m:t>
            </m:r>
          </m:sub>
          <m:sup>
            <m:r>
              <m:rPr>
                <m:nor/>
              </m:rPr>
              <m:t>pos</m:t>
            </m:r>
          </m:sup>
        </m:sSubSup>
      </m:oMath>
      <w:r w:rsidRPr="001E2965">
        <w:rPr>
          <w:rFonts w:ascii="宋体" w:hAnsi="宋体" w:cs="宋体"/>
          <w:kern w:val="0"/>
        </w:rPr>
        <w:t>表示第</w:t>
      </w:r>
      <m:oMath>
        <m:r>
          <w:rPr>
            <w:rFonts w:ascii="Cambria Math" w:hAnsi="Cambria Math" w:cs="宋体"/>
            <w:kern w:val="0"/>
          </w:rPr>
          <m:t>i</m:t>
        </m:r>
      </m:oMath>
      <w:proofErr w:type="gramStart"/>
      <w:r w:rsidRPr="001E2965">
        <w:rPr>
          <w:rFonts w:ascii="宋体" w:hAnsi="宋体" w:cs="宋体"/>
          <w:kern w:val="0"/>
        </w:rPr>
        <w:t>个</w:t>
      </w:r>
      <w:proofErr w:type="gramEnd"/>
      <w:r w:rsidRPr="001E2965">
        <w:rPr>
          <w:rFonts w:ascii="宋体" w:hAnsi="宋体" w:cs="宋体"/>
          <w:kern w:val="0"/>
        </w:rPr>
        <w:t>位置对应的位置编码。位置编码用于保留API调用的顺序信息，使模型能够区分相同API出现在不同位置时的上下文差异。</w:t>
      </w:r>
    </w:p>
    <w:p w14:paraId="3C2E7EFC" w14:textId="75A8CE12" w:rsidR="001E2965" w:rsidRPr="001E2965" w:rsidRDefault="001E2965" w:rsidP="001E2965">
      <w:pPr>
        <w:pStyle w:val="aff0"/>
        <w:spacing w:after="0"/>
        <w:ind w:firstLine="420"/>
        <w:jc w:val="both"/>
        <w:rPr>
          <w:rFonts w:ascii="宋体" w:hAnsi="宋体" w:cs="宋体" w:hint="eastAsia"/>
          <w:kern w:val="0"/>
        </w:rPr>
      </w:pPr>
      <w:r w:rsidRPr="001E2965">
        <w:rPr>
          <w:rFonts w:ascii="宋体" w:hAnsi="宋体" w:cs="宋体"/>
          <w:kern w:val="0"/>
        </w:rPr>
        <w:t>设序列表示矩阵为H，自注意力机制首先通过可学习矩阵将其映射为查询矩阵</w:t>
      </w:r>
      <m:oMath>
        <m:r>
          <w:rPr>
            <w:rFonts w:ascii="Cambria Math" w:hAnsi="Cambria Math" w:cs="宋体"/>
            <w:kern w:val="0"/>
          </w:rPr>
          <m:t>Q</m:t>
        </m:r>
      </m:oMath>
      <w:r w:rsidRPr="001E2965">
        <w:rPr>
          <w:rFonts w:ascii="宋体" w:hAnsi="宋体" w:cs="宋体"/>
          <w:kern w:val="0"/>
        </w:rPr>
        <w:t>、键矩阵</w:t>
      </w:r>
      <m:oMath>
        <m:r>
          <w:rPr>
            <w:rFonts w:ascii="Cambria Math" w:hAnsi="Cambria Math" w:cs="宋体"/>
            <w:kern w:val="0"/>
          </w:rPr>
          <m:t>K</m:t>
        </m:r>
      </m:oMath>
      <w:r w:rsidRPr="001E2965">
        <w:rPr>
          <w:rFonts w:ascii="宋体" w:hAnsi="宋体" w:cs="宋体"/>
          <w:kern w:val="0"/>
        </w:rPr>
        <w:t>和值矩阵</w:t>
      </w:r>
      <m:oMath>
        <m:r>
          <w:rPr>
            <w:rFonts w:ascii="Cambria Math" w:hAnsi="Cambria Math" w:cs="宋体"/>
            <w:kern w:val="0"/>
          </w:rPr>
          <m:t>V</m:t>
        </m:r>
      </m:oMath>
      <w:r w:rsidRPr="001E2965">
        <w:rPr>
          <w:rFonts w:ascii="宋体" w:hAnsi="宋体" w:cs="宋体"/>
          <w:kern w:val="0"/>
        </w:rPr>
        <w:t>，并计算：</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836"/>
      </w:tblGrid>
      <w:tr w:rsidR="001E2965" w14:paraId="55AD915B" w14:textId="77777777" w:rsidTr="001E2965">
        <w:tc>
          <w:tcPr>
            <w:tcW w:w="1555" w:type="dxa"/>
            <w:vAlign w:val="center"/>
          </w:tcPr>
          <w:p w14:paraId="51BBC10E" w14:textId="77777777" w:rsidR="001E2965" w:rsidRPr="001E2965" w:rsidRDefault="001E2965" w:rsidP="008F38E9">
            <w:pPr>
              <w:pStyle w:val="aff0"/>
              <w:spacing w:after="0"/>
              <w:ind w:firstLine="0"/>
              <w:jc w:val="both"/>
              <w:rPr>
                <w:rFonts w:ascii="宋体" w:hAnsi="宋体" w:hint="eastAsia"/>
                <w:kern w:val="0"/>
              </w:rPr>
            </w:pPr>
          </w:p>
        </w:tc>
        <w:tc>
          <w:tcPr>
            <w:tcW w:w="5103" w:type="dxa"/>
            <w:vAlign w:val="center"/>
          </w:tcPr>
          <w:p w14:paraId="2AEA2595" w14:textId="40820DC9" w:rsidR="001E2965" w:rsidRDefault="001E2965" w:rsidP="001E2965">
            <w:pPr>
              <w:pStyle w:val="aff0"/>
              <w:spacing w:after="0" w:line="240" w:lineRule="auto"/>
              <w:ind w:firstLine="0"/>
              <w:jc w:val="center"/>
              <w:rPr>
                <w:rFonts w:ascii="宋体" w:hAnsi="宋体" w:hint="eastAsia"/>
                <w:kern w:val="0"/>
              </w:rP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nor/>
                              </m: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h</m:t>
                                </m:r>
                              </m:sub>
                            </m:sSub>
                          </m:e>
                        </m:rad>
                      </m:den>
                    </m:f>
                  </m:e>
                </m:d>
                <m:r>
                  <w:rPr>
                    <w:rFonts w:ascii="Cambria Math" w:hAnsi="Cambria Math"/>
                  </w:rPr>
                  <m:t>V</m:t>
                </m:r>
              </m:oMath>
            </m:oMathPara>
          </w:p>
        </w:tc>
        <w:tc>
          <w:tcPr>
            <w:tcW w:w="1836" w:type="dxa"/>
            <w:vAlign w:val="center"/>
          </w:tcPr>
          <w:p w14:paraId="73B08364" w14:textId="7D8C8B90" w:rsidR="001E2965" w:rsidRDefault="001E2965" w:rsidP="008F38E9">
            <w:pPr>
              <w:pStyle w:val="aff0"/>
              <w:spacing w:after="0"/>
              <w:ind w:firstLine="0"/>
              <w:jc w:val="right"/>
              <w:rPr>
                <w:rFonts w:ascii="宋体" w:hAnsi="宋体" w:hint="eastAsia"/>
                <w:kern w:val="0"/>
              </w:rPr>
            </w:pPr>
            <w:r>
              <w:rPr>
                <w:rFonts w:ascii="宋体" w:hAnsi="宋体" w:hint="eastAsia"/>
                <w:kern w:val="0"/>
              </w:rPr>
              <w:t>(2-6)</w:t>
            </w:r>
          </w:p>
        </w:tc>
      </w:tr>
    </w:tbl>
    <w:p w14:paraId="129DDFBB" w14:textId="1098BD14" w:rsidR="00A272F2" w:rsidRDefault="001E2965" w:rsidP="00A272F2">
      <w:pPr>
        <w:pStyle w:val="aff0"/>
        <w:spacing w:after="0"/>
        <w:ind w:firstLine="420"/>
        <w:jc w:val="both"/>
        <w:rPr>
          <w:rFonts w:ascii="宋体" w:hAnsi="宋体" w:cs="宋体" w:hint="eastAsia"/>
          <w:kern w:val="0"/>
        </w:rPr>
      </w:pPr>
      <w:r w:rsidRPr="001E2965">
        <w:rPr>
          <w:rFonts w:ascii="宋体" w:hAnsi="宋体" w:cs="宋体"/>
          <w:kern w:val="0"/>
        </w:rPr>
        <w:t>其中，</w:t>
      </w:r>
      <m:oMath>
        <m:sSub>
          <m:sSubPr>
            <m:ctrlPr>
              <w:rPr>
                <w:rFonts w:ascii="Cambria Math" w:hAnsi="Cambria Math"/>
              </w:rPr>
            </m:ctrlPr>
          </m:sSubPr>
          <m:e>
            <m:r>
              <w:rPr>
                <w:rFonts w:ascii="Cambria Math" w:hAnsi="Cambria Math"/>
              </w:rPr>
              <m:t>d</m:t>
            </m:r>
          </m:e>
          <m:sub>
            <m:r>
              <w:rPr>
                <w:rFonts w:ascii="Cambria Math" w:hAnsi="Cambria Math"/>
              </w:rPr>
              <m:t>h</m:t>
            </m:r>
          </m:sub>
        </m:sSub>
      </m:oMath>
      <w:r w:rsidRPr="001E2965">
        <w:rPr>
          <w:rFonts w:ascii="宋体" w:hAnsi="宋体" w:cs="宋体"/>
          <w:kern w:val="0"/>
        </w:rPr>
        <w:t>为单个注意力头的特征维数。多头注意力在不同子空间中并行计算序列关系，再</w:t>
      </w:r>
      <w:proofErr w:type="gramStart"/>
      <w:r w:rsidRPr="001E2965">
        <w:rPr>
          <w:rFonts w:ascii="宋体" w:hAnsi="宋体" w:cs="宋体"/>
          <w:kern w:val="0"/>
        </w:rPr>
        <w:t>将各头输出</w:t>
      </w:r>
      <w:proofErr w:type="gramEnd"/>
      <w:r w:rsidRPr="001E2965">
        <w:rPr>
          <w:rFonts w:ascii="宋体" w:hAnsi="宋体" w:cs="宋体"/>
          <w:kern w:val="0"/>
        </w:rPr>
        <w:t>拼接并进行线性变换。经过多层注意力、前馈网络、残差连接和归一化后，可获得包含上下文信息的API序列表示。</w:t>
      </w:r>
    </w:p>
    <w:p w14:paraId="3966E826" w14:textId="07DB01F9" w:rsidR="001E2965" w:rsidRDefault="001E2965" w:rsidP="001E2965">
      <w:pPr>
        <w:pStyle w:val="32"/>
      </w:pPr>
      <w:bookmarkStart w:id="60" w:name="_Toc234847840"/>
      <w:r>
        <w:rPr>
          <w:rFonts w:hint="eastAsia"/>
        </w:rPr>
        <w:t xml:space="preserve">2.3.2  </w:t>
      </w:r>
      <w:r>
        <w:rPr>
          <w:rFonts w:hint="eastAsia"/>
        </w:rPr>
        <w:t>基于</w:t>
      </w:r>
      <w:r>
        <w:rPr>
          <w:rFonts w:hint="eastAsia"/>
        </w:rPr>
        <w:t>GATv2</w:t>
      </w:r>
      <w:r>
        <w:rPr>
          <w:rFonts w:hint="eastAsia"/>
        </w:rPr>
        <w:t>的调用图编码</w:t>
      </w:r>
      <w:bookmarkEnd w:id="60"/>
    </w:p>
    <w:p w14:paraId="27239C4D" w14:textId="05119030" w:rsidR="001E2965" w:rsidRPr="001E2965" w:rsidRDefault="001E2965" w:rsidP="001E2965">
      <w:pPr>
        <w:pStyle w:val="aff0"/>
        <w:spacing w:after="0"/>
        <w:jc w:val="both"/>
        <w:rPr>
          <w:rFonts w:ascii="宋体" w:hAnsi="宋体" w:hint="eastAsia"/>
        </w:rPr>
      </w:pPr>
      <w:r w:rsidRPr="001E2965">
        <w:rPr>
          <w:rFonts w:ascii="宋体" w:hAnsi="宋体"/>
        </w:rPr>
        <w:t>图注意力网络（Graph Attention Network，GAT）通过学习邻居节点的重要程度完成</w:t>
      </w:r>
      <w:proofErr w:type="gramStart"/>
      <w:r w:rsidRPr="001E2965">
        <w:rPr>
          <w:rFonts w:ascii="宋体" w:hAnsi="宋体"/>
        </w:rPr>
        <w:t>图特征</w:t>
      </w:r>
      <w:proofErr w:type="gramEnd"/>
      <w:r w:rsidRPr="001E2965">
        <w:rPr>
          <w:rFonts w:ascii="宋体" w:hAnsi="宋体"/>
        </w:rPr>
        <w:t>聚合。第二代图注意力网络（Graph Attention Network v2，GATv2）改进了原有注意力计算形式，使节点之间的注意力关系具有更强的表达能力</w:t>
      </w:r>
      <w:r w:rsidRPr="001E2965">
        <w:rPr>
          <w:rFonts w:ascii="宋体" w:hAnsi="宋体"/>
          <w:vertAlign w:val="superscript"/>
        </w:rPr>
        <w:t>[</w:t>
      </w:r>
      <w:r w:rsidRPr="001E2965">
        <w:rPr>
          <w:rFonts w:ascii="宋体" w:hAnsi="宋体" w:hint="eastAsia"/>
          <w:vertAlign w:val="superscript"/>
        </w:rPr>
        <w:t>24</w:t>
      </w:r>
      <w:r w:rsidRPr="001E2965">
        <w:rPr>
          <w:rFonts w:ascii="宋体" w:hAnsi="宋体"/>
          <w:vertAlign w:val="superscript"/>
        </w:rPr>
        <w:t>]</w:t>
      </w:r>
      <w:r w:rsidRPr="001E2965">
        <w:rPr>
          <w:rFonts w:ascii="宋体" w:hAnsi="宋体"/>
        </w:rPr>
        <w:t>。</w:t>
      </w:r>
    </w:p>
    <w:p w14:paraId="5544AADA" w14:textId="3F1F6C93" w:rsidR="001E2965" w:rsidRPr="001E2965" w:rsidRDefault="001E2965" w:rsidP="001E2965">
      <w:pPr>
        <w:pStyle w:val="aff0"/>
        <w:spacing w:after="0"/>
        <w:jc w:val="both"/>
        <w:rPr>
          <w:rFonts w:ascii="宋体" w:hAnsi="宋体" w:hint="eastAsia"/>
        </w:rPr>
      </w:pPr>
      <w:r w:rsidRPr="001E2965">
        <w:rPr>
          <w:rFonts w:ascii="宋体" w:hAnsi="宋体"/>
        </w:rPr>
        <w:t>设节点</w:t>
      </w:r>
      <m:oMath>
        <m:r>
          <w:rPr>
            <w:rFonts w:ascii="Cambria Math" w:hAnsi="Cambria Math"/>
          </w:rPr>
          <m:t>v</m:t>
        </m:r>
      </m:oMath>
      <w:r w:rsidRPr="001E2965">
        <w:rPr>
          <w:rFonts w:ascii="宋体" w:hAnsi="宋体"/>
        </w:rPr>
        <w:t>在第</w:t>
      </w:r>
      <m:oMath>
        <m:r>
          <w:rPr>
            <w:rFonts w:ascii="Cambria Math" w:hAnsi="Cambria Math"/>
          </w:rPr>
          <m:t>l</m:t>
        </m:r>
      </m:oMath>
      <w:r w:rsidRPr="001E2965">
        <w:rPr>
          <w:rFonts w:ascii="宋体" w:hAnsi="宋体"/>
        </w:rPr>
        <w:t>层的表示为</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oMath>
      <w:r w:rsidRPr="001E2965">
        <w:rPr>
          <w:rFonts w:ascii="宋体" w:hAnsi="宋体"/>
        </w:rPr>
        <w:t>，其邻居集合为</w:t>
      </w:r>
      <m:oMath>
        <m:r>
          <w:rPr>
            <w:rFonts w:ascii="Cambria Math" w:hAnsi="Cambria Math"/>
          </w:rPr>
          <m:t>N(v)</m:t>
        </m:r>
      </m:oMath>
      <w:r w:rsidRPr="001E2965">
        <w:rPr>
          <w:rFonts w:ascii="宋体" w:hAnsi="宋体"/>
        </w:rPr>
        <w:t>。GATv2首先根据中心节点与邻居节点的联合表示计算注意力分数，并在邻居范围内进行归一化：</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836"/>
      </w:tblGrid>
      <w:tr w:rsidR="001E2965" w14:paraId="12BEBF26" w14:textId="77777777" w:rsidTr="001E2965">
        <w:tc>
          <w:tcPr>
            <w:tcW w:w="1555" w:type="dxa"/>
          </w:tcPr>
          <w:p w14:paraId="465B5BDD" w14:textId="77777777" w:rsidR="001E2965" w:rsidRDefault="001E2965" w:rsidP="008F38E9">
            <w:pPr>
              <w:pStyle w:val="aff0"/>
              <w:spacing w:after="0"/>
              <w:ind w:firstLine="0"/>
              <w:jc w:val="both"/>
              <w:rPr>
                <w:rFonts w:ascii="宋体" w:hAnsi="宋体" w:hint="eastAsia"/>
                <w:kern w:val="0"/>
              </w:rPr>
            </w:pPr>
          </w:p>
        </w:tc>
        <w:tc>
          <w:tcPr>
            <w:tcW w:w="5103" w:type="dxa"/>
          </w:tcPr>
          <w:p w14:paraId="39E011FD" w14:textId="46BDEAA0" w:rsidR="001E2965" w:rsidRDefault="00000000" w:rsidP="008F38E9">
            <w:pPr>
              <w:pStyle w:val="aff0"/>
              <w:spacing w:after="0"/>
              <w:ind w:firstLine="0"/>
              <w:jc w:val="center"/>
              <w:rPr>
                <w:rFonts w:ascii="宋体" w:hAnsi="宋体" w:hint="eastAsia"/>
                <w:kern w:val="0"/>
              </w:rPr>
            </w:pPr>
            <m:oMathPara>
              <m:oMath>
                <m:sSubSup>
                  <m:sSubSupPr>
                    <m:ctrlPr>
                      <w:rPr>
                        <w:rFonts w:ascii="Cambria Math" w:hAnsi="Cambria Math"/>
                      </w:rPr>
                    </m:ctrlPr>
                  </m:sSubSupPr>
                  <m:e>
                    <m:r>
                      <w:rPr>
                        <w:rFonts w:ascii="Cambria Math" w:hAnsi="Cambria Math"/>
                      </w:rPr>
                      <m:t>s</m:t>
                    </m:r>
                  </m:e>
                  <m:sub>
                    <m:r>
                      <w:rPr>
                        <w:rFonts w:ascii="Cambria Math" w:hAnsi="Cambria Math"/>
                      </w:rPr>
                      <m:t>vu</m:t>
                    </m:r>
                  </m:sub>
                  <m:sup>
                    <m:d>
                      <m:dPr>
                        <m:ctrlPr>
                          <w:rPr>
                            <w:rFonts w:ascii="Cambria Math" w:hAnsi="Cambria Math"/>
                          </w:rPr>
                        </m:ctrlPr>
                      </m:dPr>
                      <m:e>
                        <m:r>
                          <w:rPr>
                            <w:rFonts w:ascii="Cambria Math" w:hAnsi="Cambria Math"/>
                          </w:rPr>
                          <m:t>l</m:t>
                        </m:r>
                      </m:e>
                    </m:d>
                  </m:sup>
                </m:sSubSup>
                <m:r>
                  <w:rPr>
                    <w:rFonts w:ascii="Cambria Math" w:hAnsi="Cambria Math"/>
                  </w:rPr>
                  <m:t>=</m:t>
                </m:r>
                <m:sSup>
                  <m:sSupPr>
                    <m:ctrlPr>
                      <w:rPr>
                        <w:rFonts w:ascii="Cambria Math" w:hAnsi="Cambria Math"/>
                      </w:rPr>
                    </m:ctrlPr>
                  </m:sSupPr>
                  <m:e>
                    <m:r>
                      <w:rPr>
                        <w:rFonts w:ascii="Cambria Math" w:hAnsi="Cambria Math"/>
                      </w:rPr>
                      <m:t>a</m:t>
                    </m:r>
                  </m:e>
                  <m:sup>
                    <m:r>
                      <m:rPr>
                        <m:nor/>
                      </m:rPr>
                      <m:t>T</m:t>
                    </m:r>
                  </m:sup>
                </m:sSup>
                <m:r>
                  <m:rPr>
                    <m:sty m:val="p"/>
                  </m:rPr>
                  <w:rPr>
                    <w:rFonts w:ascii="Cambria Math" w:hAnsi="Cambria Math"/>
                  </w:rPr>
                  <m:t>LeakyReLU</m:t>
                </m:r>
                <m:d>
                  <m:dPr>
                    <m:ctrlPr>
                      <w:rPr>
                        <w:rFonts w:ascii="Cambria Math" w:hAnsi="Cambria Math"/>
                      </w:rPr>
                    </m:ctrlPr>
                  </m:dPr>
                  <m:e>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l</m:t>
                            </m:r>
                          </m:e>
                        </m:d>
                      </m:sup>
                    </m:sSubSup>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m:t>
                            </m:r>
                          </m:e>
                        </m:d>
                      </m:sup>
                    </m:sSubSup>
                    <m:r>
                      <w:rPr>
                        <w:rFonts w:ascii="Cambria Math" w:hAnsi="Cambria Math"/>
                      </w:rPr>
                      <m:t>]</m:t>
                    </m:r>
                  </m:e>
                </m:d>
              </m:oMath>
            </m:oMathPara>
          </w:p>
        </w:tc>
        <w:tc>
          <w:tcPr>
            <w:tcW w:w="1836" w:type="dxa"/>
          </w:tcPr>
          <w:p w14:paraId="641EF58B" w14:textId="46428F65" w:rsidR="001E2965" w:rsidRDefault="001E2965" w:rsidP="008F38E9">
            <w:pPr>
              <w:pStyle w:val="aff0"/>
              <w:spacing w:after="0"/>
              <w:ind w:firstLine="0"/>
              <w:jc w:val="right"/>
              <w:rPr>
                <w:rFonts w:ascii="宋体" w:hAnsi="宋体" w:hint="eastAsia"/>
                <w:kern w:val="0"/>
              </w:rPr>
            </w:pPr>
            <w:r>
              <w:rPr>
                <w:rFonts w:ascii="宋体" w:hAnsi="宋体" w:hint="eastAsia"/>
                <w:kern w:val="0"/>
              </w:rPr>
              <w:t>(2-7)</w:t>
            </w:r>
          </w:p>
        </w:tc>
      </w:tr>
      <w:tr w:rsidR="001E2965" w14:paraId="3332B18C" w14:textId="77777777" w:rsidTr="001E29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55" w:type="dxa"/>
            <w:tcBorders>
              <w:top w:val="nil"/>
              <w:left w:val="nil"/>
              <w:bottom w:val="nil"/>
              <w:right w:val="nil"/>
            </w:tcBorders>
            <w:vAlign w:val="center"/>
          </w:tcPr>
          <w:p w14:paraId="1576A874" w14:textId="77777777" w:rsidR="001E2965" w:rsidRDefault="001E2965" w:rsidP="008F38E9">
            <w:pPr>
              <w:pStyle w:val="aff0"/>
              <w:spacing w:after="0"/>
              <w:ind w:firstLine="0"/>
              <w:jc w:val="both"/>
              <w:rPr>
                <w:rFonts w:ascii="宋体" w:hAnsi="宋体" w:hint="eastAsia"/>
                <w:kern w:val="0"/>
              </w:rPr>
            </w:pPr>
          </w:p>
        </w:tc>
        <w:tc>
          <w:tcPr>
            <w:tcW w:w="5103" w:type="dxa"/>
            <w:tcBorders>
              <w:top w:val="nil"/>
              <w:left w:val="nil"/>
              <w:bottom w:val="nil"/>
              <w:right w:val="nil"/>
            </w:tcBorders>
            <w:vAlign w:val="center"/>
          </w:tcPr>
          <w:p w14:paraId="04292E54" w14:textId="7FA70FC0" w:rsidR="001E2965" w:rsidRDefault="00000000" w:rsidP="001E2965">
            <w:pPr>
              <w:pStyle w:val="aff0"/>
              <w:spacing w:after="0" w:line="240" w:lineRule="auto"/>
              <w:ind w:firstLine="0"/>
              <w:jc w:val="center"/>
              <w:rPr>
                <w:rFonts w:ascii="宋体" w:hAnsi="宋体" w:hint="eastAsia"/>
                <w:kern w:val="0"/>
              </w:rPr>
            </w:pPr>
            <m:oMathPara>
              <m:oMath>
                <m:sSubSup>
                  <m:sSubSupPr>
                    <m:ctrlPr>
                      <w:rPr>
                        <w:rFonts w:ascii="Cambria Math" w:hAnsi="Cambria Math"/>
                      </w:rPr>
                    </m:ctrlPr>
                  </m:sSubSupPr>
                  <m:e>
                    <m:r>
                      <w:rPr>
                        <w:rFonts w:ascii="Cambria Math" w:hAnsi="Cambria Math"/>
                      </w:rPr>
                      <m:t>α</m:t>
                    </m:r>
                  </m:e>
                  <m:sub>
                    <m:r>
                      <w:rPr>
                        <w:rFonts w:ascii="Cambria Math" w:hAnsi="Cambria Math"/>
                      </w:rPr>
                      <m:t>vu</m:t>
                    </m:r>
                  </m:sub>
                  <m:sup>
                    <m:d>
                      <m:dPr>
                        <m:ctrlPr>
                          <w:rPr>
                            <w:rFonts w:ascii="Cambria Math" w:hAnsi="Cambria Math"/>
                          </w:rPr>
                        </m:ctrlPr>
                      </m:dPr>
                      <m:e>
                        <m:r>
                          <w:rPr>
                            <w:rFonts w:ascii="Cambria Math" w:hAnsi="Cambria Math"/>
                          </w:rPr>
                          <m:t>l</m:t>
                        </m:r>
                      </m:e>
                    </m:d>
                  </m:sup>
                </m:sSubSup>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vu</m:t>
                        </m:r>
                      </m:sub>
                      <m:sup>
                        <m:d>
                          <m:dPr>
                            <m:ctrlPr>
                              <w:rPr>
                                <w:rFonts w:ascii="Cambria Math" w:hAnsi="Cambria Math"/>
                              </w:rPr>
                            </m:ctrlPr>
                          </m:dPr>
                          <m:e>
                            <m:r>
                              <w:rPr>
                                <w:rFonts w:ascii="Cambria Math" w:hAnsi="Cambria Math"/>
                              </w:rPr>
                              <m:t>l</m:t>
                            </m:r>
                          </m:e>
                        </m:d>
                      </m:sup>
                    </m:sSubSup>
                    <m:r>
                      <w:rPr>
                        <w:rFonts w:ascii="Cambria Math" w:hAnsi="Cambria Math"/>
                      </w:rPr>
                      <m:t>)</m:t>
                    </m:r>
                  </m:num>
                  <m:den>
                    <m:nary>
                      <m:naryPr>
                        <m:chr m:val="∑"/>
                        <m:limLoc m:val="undOvr"/>
                        <m:grow m:val="1"/>
                        <m:supHide m:val="1"/>
                        <m:ctrlPr>
                          <w:rPr>
                            <w:rFonts w:ascii="Cambria Math" w:hAnsi="Cambria Math"/>
                          </w:rPr>
                        </m:ctrlPr>
                      </m:naryPr>
                      <m:sub>
                        <m:r>
                          <w:rPr>
                            <w:rFonts w:ascii="Cambria Math" w:hAnsi="Cambria Math"/>
                          </w:rPr>
                          <m:t>j∈N(v)</m:t>
                        </m:r>
                      </m:sub>
                      <m:sup/>
                      <m:e>
                        <m:r>
                          <m:rPr>
                            <m:sty m:val="p"/>
                          </m:rPr>
                          <w:rPr>
                            <w:rFonts w:ascii="Cambria Math" w:hAnsi="Cambria Math"/>
                          </w:rPr>
                          <m:t>exp</m:t>
                        </m:r>
                      </m:e>
                    </m:nary>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vj</m:t>
                        </m:r>
                      </m:sub>
                      <m:sup>
                        <m:d>
                          <m:dPr>
                            <m:ctrlPr>
                              <w:rPr>
                                <w:rFonts w:ascii="Cambria Math" w:hAnsi="Cambria Math"/>
                              </w:rPr>
                            </m:ctrlPr>
                          </m:dPr>
                          <m:e>
                            <m:r>
                              <w:rPr>
                                <w:rFonts w:ascii="Cambria Math" w:hAnsi="Cambria Math"/>
                              </w:rPr>
                              <m:t>l</m:t>
                            </m:r>
                          </m:e>
                        </m:d>
                      </m:sup>
                    </m:sSubSup>
                    <m:r>
                      <w:rPr>
                        <w:rFonts w:ascii="Cambria Math" w:hAnsi="Cambria Math"/>
                      </w:rPr>
                      <m:t>)</m:t>
                    </m:r>
                  </m:den>
                </m:f>
              </m:oMath>
            </m:oMathPara>
          </w:p>
        </w:tc>
        <w:tc>
          <w:tcPr>
            <w:tcW w:w="1836" w:type="dxa"/>
            <w:tcBorders>
              <w:top w:val="nil"/>
              <w:left w:val="nil"/>
              <w:bottom w:val="nil"/>
              <w:right w:val="nil"/>
            </w:tcBorders>
            <w:vAlign w:val="center"/>
          </w:tcPr>
          <w:p w14:paraId="3AE30B3B" w14:textId="39B9BB67" w:rsidR="001E2965" w:rsidRDefault="001E2965" w:rsidP="008F38E9">
            <w:pPr>
              <w:pStyle w:val="aff0"/>
              <w:spacing w:after="0"/>
              <w:ind w:firstLine="0"/>
              <w:jc w:val="right"/>
              <w:rPr>
                <w:rFonts w:ascii="宋体" w:hAnsi="宋体" w:hint="eastAsia"/>
                <w:kern w:val="0"/>
              </w:rPr>
            </w:pPr>
            <w:r>
              <w:rPr>
                <w:rFonts w:ascii="宋体" w:hAnsi="宋体" w:hint="eastAsia"/>
                <w:kern w:val="0"/>
              </w:rPr>
              <w:t>(2-8)</w:t>
            </w:r>
          </w:p>
        </w:tc>
      </w:tr>
    </w:tbl>
    <w:p w14:paraId="3831FC54" w14:textId="7EAD3677" w:rsidR="001E2965" w:rsidRPr="001E2965" w:rsidRDefault="00E516FE" w:rsidP="001E2965">
      <w:pPr>
        <w:pStyle w:val="aff0"/>
        <w:spacing w:after="0"/>
        <w:ind w:firstLine="420"/>
        <w:jc w:val="both"/>
        <w:rPr>
          <w:rFonts w:ascii="宋体" w:hAnsi="宋体" w:cs="宋体" w:hint="eastAsia"/>
          <w:kern w:val="0"/>
        </w:rPr>
      </w:pPr>
      <w:r w:rsidRPr="00E516FE">
        <w:rPr>
          <w:rFonts w:ascii="宋体" w:hAnsi="宋体" w:cs="宋体"/>
          <w:kern w:val="0"/>
        </w:rPr>
        <w:t>其中，</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l</m:t>
                </m:r>
              </m:e>
            </m:d>
          </m:sup>
        </m:sSup>
      </m:oMath>
      <w:r w:rsidRPr="00E516FE">
        <w:rPr>
          <w:rFonts w:ascii="宋体" w:hAnsi="宋体" w:cs="宋体"/>
          <w:kern w:val="0"/>
        </w:rPr>
        <w:t>和</w:t>
      </w:r>
      <m:oMath>
        <m:r>
          <w:rPr>
            <w:rFonts w:ascii="Cambria Math" w:hAnsi="Cambria Math"/>
          </w:rPr>
          <m:t>a</m:t>
        </m:r>
      </m:oMath>
      <w:r w:rsidRPr="00E516FE">
        <w:rPr>
          <w:rFonts w:ascii="宋体" w:hAnsi="宋体" w:cs="宋体"/>
          <w:kern w:val="0"/>
        </w:rPr>
        <w:t>为可学习参数，</w:t>
      </w:r>
      <m:oMath>
        <m:r>
          <w:rPr>
            <w:rFonts w:ascii="Cambria Math" w:hAnsi="Cambria Math"/>
          </w:rPr>
          <m:t>‖</m:t>
        </m:r>
      </m:oMath>
      <w:r w:rsidRPr="00E516FE">
        <w:rPr>
          <w:rFonts w:ascii="宋体" w:hAnsi="宋体" w:cs="宋体"/>
          <w:kern w:val="0"/>
        </w:rPr>
        <w:t>表示向量拼接，</w:t>
      </w:r>
      <m:oMath>
        <m:sSubSup>
          <m:sSubSupPr>
            <m:ctrlPr>
              <w:rPr>
                <w:rFonts w:ascii="Cambria Math" w:hAnsi="Cambria Math"/>
              </w:rPr>
            </m:ctrlPr>
          </m:sSubSupPr>
          <m:e>
            <m:r>
              <w:rPr>
                <w:rFonts w:ascii="Cambria Math" w:hAnsi="Cambria Math"/>
              </w:rPr>
              <m:t>α</m:t>
            </m:r>
          </m:e>
          <m:sub>
            <m:r>
              <w:rPr>
                <w:rFonts w:ascii="Cambria Math" w:hAnsi="Cambria Math"/>
              </w:rPr>
              <m:t>vu</m:t>
            </m:r>
          </m:sub>
          <m:sup>
            <m:d>
              <m:dPr>
                <m:ctrlPr>
                  <w:rPr>
                    <w:rFonts w:ascii="Cambria Math" w:hAnsi="Cambria Math"/>
                  </w:rPr>
                </m:ctrlPr>
              </m:dPr>
              <m:e>
                <m:r>
                  <w:rPr>
                    <w:rFonts w:ascii="Cambria Math" w:hAnsi="Cambria Math"/>
                  </w:rPr>
                  <m:t>l</m:t>
                </m:r>
              </m:e>
            </m:d>
          </m:sup>
        </m:sSubSup>
      </m:oMath>
      <w:r w:rsidRPr="00E516FE">
        <w:rPr>
          <w:rFonts w:ascii="宋体" w:hAnsi="宋体" w:cs="宋体"/>
          <w:kern w:val="0"/>
        </w:rPr>
        <w:t>表示邻居节点</w:t>
      </w:r>
      <m:oMath>
        <m:r>
          <w:rPr>
            <w:rFonts w:ascii="Cambria Math" w:hAnsi="Cambria Math" w:cs="宋体"/>
            <w:kern w:val="0"/>
          </w:rPr>
          <m:t>u</m:t>
        </m:r>
      </m:oMath>
      <w:r w:rsidRPr="00E516FE">
        <w:rPr>
          <w:rFonts w:ascii="宋体" w:hAnsi="宋体" w:cs="宋体"/>
          <w:kern w:val="0"/>
        </w:rPr>
        <w:t>对节点</w:t>
      </w:r>
      <m:oMath>
        <m:r>
          <w:rPr>
            <w:rFonts w:ascii="Cambria Math" w:hAnsi="Cambria Math"/>
          </w:rPr>
          <m:t>v</m:t>
        </m:r>
      </m:oMath>
      <w:r w:rsidRPr="00E516FE">
        <w:rPr>
          <w:rFonts w:ascii="宋体" w:hAnsi="宋体" w:cs="宋体"/>
          <w:kern w:val="0"/>
        </w:rPr>
        <w:t>的作用程度。节点表示更新为：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836"/>
      </w:tblGrid>
      <w:tr w:rsidR="001E2965" w14:paraId="00B627FB" w14:textId="77777777" w:rsidTr="008F38E9">
        <w:tc>
          <w:tcPr>
            <w:tcW w:w="1555" w:type="dxa"/>
            <w:vAlign w:val="center"/>
          </w:tcPr>
          <w:p w14:paraId="70A9F310" w14:textId="77777777" w:rsidR="001E2965" w:rsidRPr="001E2965" w:rsidRDefault="001E2965" w:rsidP="008F38E9">
            <w:pPr>
              <w:pStyle w:val="aff0"/>
              <w:spacing w:after="0"/>
              <w:ind w:firstLine="0"/>
              <w:jc w:val="both"/>
              <w:rPr>
                <w:rFonts w:ascii="宋体" w:hAnsi="宋体" w:hint="eastAsia"/>
                <w:kern w:val="0"/>
              </w:rPr>
            </w:pPr>
          </w:p>
        </w:tc>
        <w:tc>
          <w:tcPr>
            <w:tcW w:w="5103" w:type="dxa"/>
            <w:vAlign w:val="center"/>
          </w:tcPr>
          <w:p w14:paraId="42DE90C4" w14:textId="690F7F15" w:rsidR="001E2965" w:rsidRDefault="00000000" w:rsidP="008F38E9">
            <w:pPr>
              <w:pStyle w:val="aff0"/>
              <w:spacing w:after="0" w:line="240" w:lineRule="auto"/>
              <w:ind w:firstLine="0"/>
              <w:jc w:val="center"/>
              <w:rPr>
                <w:rFonts w:ascii="宋体" w:hAnsi="宋体" w:hint="eastAsia"/>
                <w:kern w:val="0"/>
              </w:rPr>
            </w:pPr>
            <m:oMathPara>
              <m:oMath>
                <m:sSubSup>
                  <m:sSubSupPr>
                    <m:ctrlPr>
                      <w:rPr>
                        <w:rFonts w:ascii="Cambria Math" w:hAnsi="Cambria Math"/>
                      </w:rPr>
                    </m:ctrlPr>
                  </m:sSubSupPr>
                  <m:e>
                    <m:r>
                      <w:rPr>
                        <w:rFonts w:ascii="Cambria Math" w:hAnsi="Cambria Math"/>
                      </w:rPr>
                      <m:t>h</m:t>
                    </m:r>
                  </m:e>
                  <m:sub>
                    <m:r>
                      <w:rPr>
                        <w:rFonts w:ascii="Cambria Math" w:hAnsi="Cambria Math"/>
                      </w:rPr>
                      <m:t>v</m:t>
                    </m:r>
                  </m:sub>
                  <m:sup>
                    <m:d>
                      <m:dPr>
                        <m:sepChr m:val="+"/>
                        <m:ctrlPr>
                          <w:rPr>
                            <w:rFonts w:ascii="Cambria Math" w:hAnsi="Cambria Math"/>
                          </w:rPr>
                        </m:ctrlPr>
                      </m:dPr>
                      <m:e>
                        <m:r>
                          <w:rPr>
                            <w:rFonts w:ascii="Cambria Math" w:hAnsi="Cambria Math"/>
                          </w:rPr>
                          <m:t>l</m:t>
                        </m:r>
                      </m:e>
                      <m:e>
                        <m:r>
                          <w:rPr>
                            <w:rFonts w:ascii="Cambria Math" w:hAnsi="Cambria Math"/>
                          </w:rPr>
                          <m:t>1</m:t>
                        </m:r>
                      </m:e>
                    </m:d>
                  </m:sup>
                </m:sSubSup>
                <m:r>
                  <w:rPr>
                    <w:rFonts w:ascii="Cambria Math" w:hAnsi="Cambria Math"/>
                  </w:rPr>
                  <m:t>=σ</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u∈N(v)∪{v}</m:t>
                        </m:r>
                      </m:sub>
                      <m:sup/>
                      <m:e>
                        <m:sSubSup>
                          <m:sSubSupPr>
                            <m:ctrlPr>
                              <w:rPr>
                                <w:rFonts w:ascii="Cambria Math" w:hAnsi="Cambria Math"/>
                              </w:rPr>
                            </m:ctrlPr>
                          </m:sSubSupPr>
                          <m:e>
                            <m:r>
                              <w:rPr>
                                <w:rFonts w:ascii="Cambria Math" w:hAnsi="Cambria Math"/>
                              </w:rPr>
                              <m:t>α</m:t>
                            </m:r>
                          </m:e>
                          <m:sub>
                            <m:r>
                              <w:rPr>
                                <w:rFonts w:ascii="Cambria Math" w:hAnsi="Cambria Math"/>
                              </w:rPr>
                              <m:t>vu</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W</m:t>
                        </m:r>
                      </m:e>
                      <m:sub>
                        <m:r>
                          <w:rPr>
                            <w:rFonts w:ascii="Cambria Math" w:hAnsi="Cambria Math"/>
                          </w:rPr>
                          <m:t>n</m:t>
                        </m:r>
                      </m:sub>
                      <m:sup>
                        <m:d>
                          <m:dPr>
                            <m:ctrlPr>
                              <w:rPr>
                                <w:rFonts w:ascii="Cambria Math" w:hAnsi="Cambria Math"/>
                              </w:rPr>
                            </m:ctrlPr>
                          </m:dPr>
                          <m:e>
                            <m:r>
                              <w:rPr>
                                <w:rFonts w:ascii="Cambria Math" w:hAnsi="Cambria Math"/>
                              </w:rPr>
                              <m:t>l</m:t>
                            </m:r>
                          </m:e>
                        </m:d>
                      </m:sup>
                    </m:sSubSup>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l</m:t>
                            </m:r>
                          </m:e>
                        </m:d>
                      </m:sup>
                    </m:sSubSup>
                  </m:e>
                </m:d>
              </m:oMath>
            </m:oMathPara>
          </w:p>
        </w:tc>
        <w:tc>
          <w:tcPr>
            <w:tcW w:w="1836" w:type="dxa"/>
            <w:vAlign w:val="center"/>
          </w:tcPr>
          <w:p w14:paraId="6F649507" w14:textId="014869A7" w:rsidR="001E2965" w:rsidRDefault="001E2965" w:rsidP="008F38E9">
            <w:pPr>
              <w:pStyle w:val="aff0"/>
              <w:spacing w:after="0"/>
              <w:ind w:firstLine="0"/>
              <w:jc w:val="right"/>
              <w:rPr>
                <w:rFonts w:ascii="宋体" w:hAnsi="宋体" w:hint="eastAsia"/>
                <w:kern w:val="0"/>
              </w:rPr>
            </w:pPr>
            <w:r>
              <w:rPr>
                <w:rFonts w:ascii="宋体" w:hAnsi="宋体" w:hint="eastAsia"/>
                <w:kern w:val="0"/>
              </w:rPr>
              <w:t>(2-</w:t>
            </w:r>
            <w:r w:rsidR="00E516FE">
              <w:rPr>
                <w:rFonts w:ascii="宋体" w:hAnsi="宋体" w:hint="eastAsia"/>
                <w:kern w:val="0"/>
              </w:rPr>
              <w:t>9</w:t>
            </w:r>
            <w:r>
              <w:rPr>
                <w:rFonts w:ascii="宋体" w:hAnsi="宋体" w:hint="eastAsia"/>
                <w:kern w:val="0"/>
              </w:rPr>
              <w:t>)</w:t>
            </w:r>
          </w:p>
        </w:tc>
      </w:tr>
    </w:tbl>
    <w:p w14:paraId="5AD91610" w14:textId="6792CFB1" w:rsidR="00A272F2" w:rsidRDefault="00E516FE" w:rsidP="00E516FE">
      <w:pPr>
        <w:pStyle w:val="aff0"/>
        <w:spacing w:after="0"/>
        <w:ind w:firstLine="420"/>
        <w:jc w:val="both"/>
        <w:rPr>
          <w:rFonts w:ascii="宋体" w:hAnsi="宋体" w:cs="宋体" w:hint="eastAsia"/>
          <w:kern w:val="0"/>
        </w:rPr>
      </w:pPr>
      <w:r w:rsidRPr="00E516FE">
        <w:rPr>
          <w:rFonts w:ascii="宋体" w:hAnsi="宋体" w:cs="宋体"/>
          <w:kern w:val="0"/>
        </w:rPr>
        <w:t>其中，</w:t>
      </w:r>
      <m:oMath>
        <m:r>
          <w:rPr>
            <w:rFonts w:ascii="Cambria Math" w:hAnsi="Cambria Math"/>
          </w:rPr>
          <m:t>σ</m:t>
        </m:r>
      </m:oMath>
      <w:r w:rsidRPr="00E516FE">
        <w:rPr>
          <w:rFonts w:ascii="宋体" w:hAnsi="宋体" w:cs="宋体"/>
          <w:kern w:val="0"/>
        </w:rPr>
        <w:t>表示非线性激活函数。经过多层图注意力计算</w:t>
      </w:r>
      <w:proofErr w:type="gramStart"/>
      <w:r w:rsidRPr="00E516FE">
        <w:rPr>
          <w:rFonts w:ascii="宋体" w:hAnsi="宋体" w:cs="宋体"/>
          <w:kern w:val="0"/>
        </w:rPr>
        <w:t>和图级汇聚</w:t>
      </w:r>
      <w:proofErr w:type="gramEnd"/>
      <w:r w:rsidRPr="00E516FE">
        <w:rPr>
          <w:rFonts w:ascii="宋体" w:hAnsi="宋体" w:cs="宋体"/>
          <w:kern w:val="0"/>
        </w:rPr>
        <w:t>后，可得到整个程序调用图的表示。</w:t>
      </w:r>
    </w:p>
    <w:p w14:paraId="6864BC72" w14:textId="58F63214" w:rsidR="00E516FE" w:rsidRDefault="00E516FE" w:rsidP="00E516FE">
      <w:pPr>
        <w:pStyle w:val="32"/>
      </w:pPr>
      <w:bookmarkStart w:id="61" w:name="_Toc234847841"/>
      <w:r>
        <w:rPr>
          <w:rFonts w:hint="eastAsia"/>
        </w:rPr>
        <w:t>2.3.3  Manifest</w:t>
      </w:r>
      <w:r>
        <w:rPr>
          <w:rFonts w:hint="eastAsia"/>
        </w:rPr>
        <w:t>声明特征编码</w:t>
      </w:r>
      <w:bookmarkEnd w:id="61"/>
    </w:p>
    <w:p w14:paraId="01D80CD5" w14:textId="1DCABF35" w:rsidR="00E516FE" w:rsidRPr="001E2965" w:rsidRDefault="00E516FE" w:rsidP="00E516FE">
      <w:pPr>
        <w:pStyle w:val="aff0"/>
        <w:spacing w:after="0"/>
        <w:jc w:val="both"/>
        <w:rPr>
          <w:rFonts w:ascii="宋体" w:hAnsi="宋体" w:hint="eastAsia"/>
        </w:rPr>
      </w:pPr>
      <w:r w:rsidRPr="00E516FE">
        <w:rPr>
          <w:rFonts w:ascii="宋体" w:hAnsi="宋体"/>
        </w:rPr>
        <w:t>Manifest模态经过词表映射和统计处理后形成定长向量，适合使用多层前馈神经网络进行编码。设Manifest输入为</w:t>
      </w:r>
      <m:oMath>
        <m:sSub>
          <m:sSubPr>
            <m:ctrlPr>
              <w:rPr>
                <w:rFonts w:ascii="Cambria Math" w:hAnsi="Cambria Math"/>
              </w:rPr>
            </m:ctrlPr>
          </m:sSubPr>
          <m:e>
            <m:r>
              <w:rPr>
                <w:rFonts w:ascii="Cambria Math" w:hAnsi="Cambria Math"/>
              </w:rPr>
              <m:t>x</m:t>
            </m:r>
          </m:e>
          <m:sub>
            <m:r>
              <m:rPr>
                <m:nor/>
              </m:rPr>
              <m:t>man</m:t>
            </m:r>
          </m:sub>
        </m:sSub>
      </m:oMath>
      <w:r w:rsidRPr="00E516FE">
        <w:rPr>
          <w:rFonts w:ascii="宋体" w:hAnsi="宋体"/>
        </w:rPr>
        <w:t>，其编码表示为</w:t>
      </w:r>
      <w:r w:rsidRPr="001E2965">
        <w:rPr>
          <w:rFonts w:ascii="宋体" w:hAnsi="宋体"/>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5103"/>
        <w:gridCol w:w="1836"/>
      </w:tblGrid>
      <w:tr w:rsidR="00E516FE" w14:paraId="7E369D32" w14:textId="77777777" w:rsidTr="008F38E9">
        <w:tc>
          <w:tcPr>
            <w:tcW w:w="1555" w:type="dxa"/>
          </w:tcPr>
          <w:p w14:paraId="5870E739" w14:textId="77743092" w:rsidR="00E516FE" w:rsidRDefault="00E516FE" w:rsidP="008F38E9">
            <w:pPr>
              <w:pStyle w:val="aff0"/>
              <w:spacing w:after="0"/>
              <w:ind w:firstLine="0"/>
              <w:jc w:val="both"/>
              <w:rPr>
                <w:rFonts w:ascii="宋体" w:hAnsi="宋体" w:hint="eastAsia"/>
                <w:kern w:val="0"/>
              </w:rPr>
            </w:pPr>
          </w:p>
        </w:tc>
        <w:tc>
          <w:tcPr>
            <w:tcW w:w="5103" w:type="dxa"/>
          </w:tcPr>
          <w:p w14:paraId="7E63571D" w14:textId="4EDC22F9" w:rsidR="00E516FE" w:rsidRDefault="00000000" w:rsidP="008F38E9">
            <w:pPr>
              <w:pStyle w:val="aff0"/>
              <w:spacing w:after="0"/>
              <w:ind w:firstLine="0"/>
              <w:jc w:val="center"/>
              <w:rPr>
                <w:rFonts w:ascii="宋体" w:hAnsi="宋体" w:hint="eastAsia"/>
                <w:kern w:val="0"/>
              </w:rPr>
            </w:pPr>
            <m:oMathPara>
              <m:oMath>
                <m:sSub>
                  <m:sSubPr>
                    <m:ctrlPr>
                      <w:rPr>
                        <w:rFonts w:ascii="Cambria Math" w:hAnsi="Cambria Math"/>
                      </w:rPr>
                    </m:ctrlPr>
                  </m:sSubPr>
                  <m:e>
                    <m:r>
                      <w:rPr>
                        <w:rFonts w:ascii="Cambria Math" w:hAnsi="Cambria Math"/>
                      </w:rPr>
                      <m:t>z</m:t>
                    </m:r>
                  </m:e>
                  <m:sub>
                    <m:r>
                      <m:rPr>
                        <m:nor/>
                      </m:rPr>
                      <m:t>man</m:t>
                    </m:r>
                  </m:sub>
                </m:sSub>
                <m:r>
                  <w:rPr>
                    <w:rFonts w:ascii="Cambria Math" w:hAnsi="Cambria Math"/>
                  </w:rPr>
                  <m:t>=</m:t>
                </m:r>
                <m:sSub>
                  <m:sSubPr>
                    <m:ctrlPr>
                      <w:rPr>
                        <w:rFonts w:ascii="Cambria Math" w:hAnsi="Cambria Math"/>
                      </w:rPr>
                    </m:ctrlPr>
                  </m:sSubPr>
                  <m:e>
                    <m:r>
                      <w:rPr>
                        <w:rFonts w:ascii="Cambria Math" w:hAnsi="Cambria Math"/>
                      </w:rPr>
                      <m:t>f</m:t>
                    </m:r>
                  </m:e>
                  <m:sub>
                    <m:r>
                      <m:rPr>
                        <m:nor/>
                      </m:rPr>
                      <m:t>man</m:t>
                    </m:r>
                  </m:sub>
                </m:sSub>
                <m:r>
                  <w:rPr>
                    <w:rFonts w:ascii="Cambria Math" w:hAnsi="Cambria Math"/>
                  </w:rPr>
                  <m:t>(</m:t>
                </m:r>
                <m:sSub>
                  <m:sSubPr>
                    <m:ctrlPr>
                      <w:rPr>
                        <w:rFonts w:ascii="Cambria Math" w:hAnsi="Cambria Math"/>
                      </w:rPr>
                    </m:ctrlPr>
                  </m:sSubPr>
                  <m:e>
                    <m:r>
                      <w:rPr>
                        <w:rFonts w:ascii="Cambria Math" w:hAnsi="Cambria Math"/>
                      </w:rPr>
                      <m:t>x</m:t>
                    </m:r>
                  </m:e>
                  <m:sub>
                    <m:r>
                      <m:rPr>
                        <m:nor/>
                      </m:rPr>
                      <m:t>man</m:t>
                    </m:r>
                  </m:sub>
                </m:sSub>
                <m:r>
                  <w:rPr>
                    <w:rFonts w:ascii="Cambria Math" w:hAnsi="Cambria Math"/>
                  </w:rPr>
                  <m:t>)</m:t>
                </m:r>
              </m:oMath>
            </m:oMathPara>
          </w:p>
        </w:tc>
        <w:tc>
          <w:tcPr>
            <w:tcW w:w="1836" w:type="dxa"/>
          </w:tcPr>
          <w:p w14:paraId="4411E979" w14:textId="7681B741" w:rsidR="00E516FE" w:rsidRDefault="00E516FE" w:rsidP="008F38E9">
            <w:pPr>
              <w:pStyle w:val="aff0"/>
              <w:spacing w:after="0"/>
              <w:ind w:firstLine="0"/>
              <w:jc w:val="right"/>
              <w:rPr>
                <w:rFonts w:ascii="宋体" w:hAnsi="宋体" w:hint="eastAsia"/>
                <w:kern w:val="0"/>
              </w:rPr>
            </w:pPr>
            <w:r>
              <w:rPr>
                <w:rFonts w:ascii="宋体" w:hAnsi="宋体" w:hint="eastAsia"/>
                <w:kern w:val="0"/>
              </w:rPr>
              <w:t>(2-10)</w:t>
            </w:r>
          </w:p>
        </w:tc>
      </w:tr>
    </w:tbl>
    <w:p w14:paraId="5692AA9B" w14:textId="4CC4F1EA" w:rsidR="00E516FE" w:rsidRPr="00E516FE" w:rsidRDefault="00E516FE" w:rsidP="00E516FE">
      <w:pPr>
        <w:pStyle w:val="aff0"/>
        <w:spacing w:after="0"/>
        <w:ind w:firstLine="420"/>
        <w:jc w:val="both"/>
        <w:rPr>
          <w:rFonts w:ascii="宋体" w:hAnsi="宋体" w:cs="宋体" w:hint="eastAsia"/>
          <w:kern w:val="0"/>
        </w:rPr>
      </w:pPr>
      <w:r w:rsidRPr="00E516FE">
        <w:rPr>
          <w:rFonts w:ascii="宋体" w:hAnsi="宋体" w:cs="宋体"/>
          <w:kern w:val="0"/>
        </w:rPr>
        <w:t>其中，</w:t>
      </w:r>
      <m:oMath>
        <m:sSub>
          <m:sSubPr>
            <m:ctrlPr>
              <w:rPr>
                <w:rFonts w:ascii="Cambria Math" w:hAnsi="Cambria Math"/>
              </w:rPr>
            </m:ctrlPr>
          </m:sSubPr>
          <m:e>
            <m:r>
              <w:rPr>
                <w:rFonts w:ascii="Cambria Math" w:hAnsi="Cambria Math"/>
              </w:rPr>
              <m:t>f</m:t>
            </m:r>
          </m:e>
          <m:sub>
            <m:r>
              <m:rPr>
                <m:nor/>
              </m:rPr>
              <m:t>man</m:t>
            </m:r>
          </m:sub>
        </m:sSub>
        <m:r>
          <w:rPr>
            <w:rFonts w:ascii="Cambria Math" w:hAnsi="Cambria Math"/>
          </w:rPr>
          <m:t>(•)</m:t>
        </m:r>
      </m:oMath>
      <w:r w:rsidRPr="00E516FE">
        <w:rPr>
          <w:rFonts w:ascii="宋体" w:hAnsi="宋体" w:cs="宋体"/>
          <w:kern w:val="0"/>
        </w:rPr>
        <w:t>由线性变换、非线性激活和随机失活等操作组成。该编码器将权限、组件、意图过滤器及统计特征映射到与其他模态一致的表示空间，为后续分支分类和多模态融合提供输入。</w:t>
      </w:r>
    </w:p>
    <w:p w14:paraId="1CFF57A8" w14:textId="047B224A" w:rsidR="0085566C" w:rsidRPr="0085566C" w:rsidRDefault="00E568C7" w:rsidP="0085566C">
      <w:pPr>
        <w:pStyle w:val="aff0"/>
        <w:spacing w:after="0"/>
        <w:ind w:firstLine="420"/>
        <w:jc w:val="both"/>
        <w:rPr>
          <w:rFonts w:ascii="宋体" w:hAnsi="宋体" w:cs="宋体" w:hint="eastAsia"/>
          <w:kern w:val="0"/>
        </w:rPr>
      </w:pPr>
      <w:r>
        <w:rPr>
          <w:rFonts w:ascii="宋体" w:hAnsi="宋体" w:cs="宋体" w:hint="eastAsia"/>
          <w:noProof/>
          <w:kern w:val="0"/>
        </w:rPr>
        <w:drawing>
          <wp:anchor distT="0" distB="0" distL="114300" distR="114300" simplePos="0" relativeHeight="251688960" behindDoc="0" locked="0" layoutInCell="1" allowOverlap="1" wp14:anchorId="63C4C6D7" wp14:editId="7AD91F86">
            <wp:simplePos x="0" y="0"/>
            <wp:positionH relativeFrom="margin">
              <wp:posOffset>123568</wp:posOffset>
            </wp:positionH>
            <wp:positionV relativeFrom="paragraph">
              <wp:posOffset>354965</wp:posOffset>
            </wp:positionV>
            <wp:extent cx="5400040" cy="2430145"/>
            <wp:effectExtent l="0" t="0" r="0" b="8255"/>
            <wp:wrapTopAndBottom/>
            <wp:docPr id="2214995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99500" name="图片 22149950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430145"/>
                    </a:xfrm>
                    <a:prstGeom prst="rect">
                      <a:avLst/>
                    </a:prstGeom>
                  </pic:spPr>
                </pic:pic>
              </a:graphicData>
            </a:graphic>
            <wp14:sizeRelH relativeFrom="page">
              <wp14:pctWidth>0</wp14:pctWidth>
            </wp14:sizeRelH>
            <wp14:sizeRelV relativeFrom="page">
              <wp14:pctHeight>0</wp14:pctHeight>
            </wp14:sizeRelV>
          </wp:anchor>
        </w:drawing>
      </w:r>
      <w:r w:rsidR="00E516FE" w:rsidRPr="00E516FE">
        <w:rPr>
          <w:rFonts w:ascii="宋体" w:hAnsi="宋体" w:cs="宋体"/>
          <w:kern w:val="0"/>
        </w:rPr>
        <w:t>三模态编码过程如图2-2所示。</w:t>
      </w:r>
    </w:p>
    <w:p w14:paraId="56C53EEC" w14:textId="03468894" w:rsidR="00E516FE" w:rsidRPr="0085566C" w:rsidRDefault="00E516FE" w:rsidP="0085566C">
      <w:pPr>
        <w:pStyle w:val="aff0"/>
        <w:spacing w:after="0"/>
        <w:ind w:firstLine="420"/>
        <w:jc w:val="center"/>
        <w:rPr>
          <w:rFonts w:ascii="宋体" w:hAnsi="宋体" w:cs="宋体" w:hint="eastAsia"/>
          <w:kern w:val="0"/>
          <w:sz w:val="18"/>
          <w:szCs w:val="18"/>
        </w:rPr>
      </w:pPr>
      <w:r w:rsidRPr="0085566C">
        <w:rPr>
          <w:rFonts w:ascii="宋体" w:hAnsi="宋体" w:cs="宋体"/>
          <w:kern w:val="0"/>
          <w:sz w:val="18"/>
          <w:szCs w:val="18"/>
        </w:rPr>
        <w:t>图2-</w:t>
      </w:r>
      <w:r w:rsidR="00BE2ACE">
        <w:rPr>
          <w:rFonts w:ascii="宋体" w:hAnsi="宋体" w:cs="宋体" w:hint="eastAsia"/>
          <w:kern w:val="0"/>
          <w:sz w:val="18"/>
          <w:szCs w:val="18"/>
        </w:rPr>
        <w:t>2</w:t>
      </w:r>
      <w:r w:rsidRPr="0085566C">
        <w:rPr>
          <w:rFonts w:ascii="宋体" w:hAnsi="宋体" w:cs="宋体"/>
          <w:kern w:val="0"/>
          <w:sz w:val="18"/>
          <w:szCs w:val="18"/>
        </w:rPr>
        <w:t xml:space="preserve"> 三模态特征编码过程</w:t>
      </w:r>
    </w:p>
    <w:p w14:paraId="3D687967" w14:textId="41D3B6FB" w:rsidR="0085566C" w:rsidRPr="0085566C" w:rsidRDefault="00E516FE" w:rsidP="0085566C">
      <w:pPr>
        <w:pStyle w:val="aff0"/>
        <w:spacing w:after="0"/>
        <w:ind w:firstLine="420"/>
        <w:jc w:val="center"/>
        <w:rPr>
          <w:rFonts w:ascii="宋体" w:hAnsi="宋体" w:cs="宋体" w:hint="eastAsia"/>
          <w:kern w:val="0"/>
          <w:sz w:val="18"/>
          <w:szCs w:val="18"/>
        </w:rPr>
      </w:pPr>
      <w:r w:rsidRPr="0085566C">
        <w:rPr>
          <w:rFonts w:ascii="宋体" w:hAnsi="宋体" w:cs="宋体"/>
          <w:kern w:val="0"/>
          <w:sz w:val="18"/>
          <w:szCs w:val="18"/>
        </w:rPr>
        <w:t>Figure 2-</w:t>
      </w:r>
      <w:r w:rsidR="00BE2ACE">
        <w:rPr>
          <w:rFonts w:ascii="宋体" w:hAnsi="宋体" w:cs="宋体" w:hint="eastAsia"/>
          <w:kern w:val="0"/>
          <w:sz w:val="18"/>
          <w:szCs w:val="18"/>
        </w:rPr>
        <w:t>2</w:t>
      </w:r>
      <w:r w:rsidRPr="0085566C">
        <w:rPr>
          <w:rFonts w:ascii="宋体" w:hAnsi="宋体" w:cs="宋体"/>
          <w:kern w:val="0"/>
          <w:sz w:val="18"/>
          <w:szCs w:val="18"/>
        </w:rPr>
        <w:t xml:space="preserve"> Encoding Process of the Three Modalities</w:t>
      </w:r>
    </w:p>
    <w:p w14:paraId="14E2E104" w14:textId="0F7E22C6" w:rsidR="0048196F" w:rsidRDefault="00F67F71">
      <w:pPr>
        <w:pStyle w:val="22"/>
      </w:pPr>
      <w:bookmarkStart w:id="62" w:name="_Toc234847842"/>
      <w:r>
        <w:rPr>
          <w:rFonts w:hint="eastAsia"/>
        </w:rPr>
        <w:t>2.</w:t>
      </w:r>
      <w:r w:rsidR="007C2887">
        <w:rPr>
          <w:rFonts w:hint="eastAsia"/>
        </w:rPr>
        <w:t>4</w:t>
      </w:r>
      <w:r>
        <w:rPr>
          <w:rFonts w:hint="eastAsia"/>
        </w:rPr>
        <w:t xml:space="preserve">  </w:t>
      </w:r>
      <w:r w:rsidR="00E516FE">
        <w:rPr>
          <w:rFonts w:hint="eastAsia"/>
        </w:rPr>
        <w:t>多模态学习与融合</w:t>
      </w:r>
      <w:bookmarkEnd w:id="62"/>
    </w:p>
    <w:p w14:paraId="55E622DE" w14:textId="49001688" w:rsidR="00981A2C" w:rsidRDefault="00E516FE" w:rsidP="00AA263C">
      <w:pPr>
        <w:pStyle w:val="aff0"/>
        <w:spacing w:after="0"/>
        <w:jc w:val="both"/>
        <w:rPr>
          <w:rFonts w:ascii="宋体" w:hAnsi="宋体" w:cstheme="minorBidi" w:hint="eastAsia"/>
          <w:kern w:val="0"/>
        </w:rPr>
      </w:pPr>
      <w:r w:rsidRPr="00E516FE">
        <w:rPr>
          <w:rFonts w:ascii="宋体" w:hAnsi="宋体" w:cstheme="minorBidi"/>
          <w:kern w:val="0"/>
        </w:rPr>
        <w:t>多模态学习通过综合不同信息来源，提高模型对研究对象的描述能力。设样本包含</w:t>
      </w:r>
      <m:oMath>
        <m:r>
          <w:rPr>
            <w:rFonts w:ascii="Cambria Math" w:hAnsi="Cambria Math" w:cstheme="minorBidi"/>
            <w:kern w:val="0"/>
          </w:rPr>
          <m:t>M</m:t>
        </m:r>
      </m:oMath>
      <w:proofErr w:type="gramStart"/>
      <w:r w:rsidRPr="00E516FE">
        <w:rPr>
          <w:rFonts w:ascii="宋体" w:hAnsi="宋体" w:cstheme="minorBidi"/>
          <w:kern w:val="0"/>
        </w:rPr>
        <w:t>个</w:t>
      </w:r>
      <w:proofErr w:type="gramEnd"/>
      <w:r w:rsidRPr="00E516FE">
        <w:rPr>
          <w:rFonts w:ascii="宋体" w:hAnsi="宋体" w:cstheme="minorBidi"/>
          <w:kern w:val="0"/>
        </w:rPr>
        <w:t>模态，第</w:t>
      </w:r>
      <m:oMath>
        <m:r>
          <w:rPr>
            <w:rFonts w:ascii="Cambria Math" w:hAnsi="Cambria Math" w:cstheme="minorBidi"/>
          </w:rPr>
          <m:t>m</m:t>
        </m:r>
      </m:oMath>
      <w:proofErr w:type="gramStart"/>
      <w:r w:rsidRPr="00E516FE">
        <w:rPr>
          <w:rFonts w:ascii="宋体" w:hAnsi="宋体" w:cstheme="minorBidi"/>
          <w:kern w:val="0"/>
        </w:rPr>
        <w:t>个</w:t>
      </w:r>
      <w:proofErr w:type="gramEnd"/>
      <w:r w:rsidRPr="00E516FE">
        <w:rPr>
          <w:rFonts w:ascii="宋体" w:hAnsi="宋体" w:cstheme="minorBidi"/>
          <w:kern w:val="0"/>
        </w:rPr>
        <w:t>模态的编码器为</w:t>
      </w:r>
      <m:oMath>
        <m:sSub>
          <m:sSubPr>
            <m:ctrlPr>
              <w:rPr>
                <w:rFonts w:ascii="Cambria Math" w:hAnsi="Cambria Math" w:cstheme="minorBidi"/>
              </w:rPr>
            </m:ctrlPr>
          </m:sSubPr>
          <m:e>
            <m:r>
              <w:rPr>
                <w:rFonts w:ascii="Cambria Math" w:hAnsi="Cambria Math" w:cstheme="minorBidi"/>
              </w:rPr>
              <m:t>f</m:t>
            </m:r>
          </m:e>
          <m:sub>
            <m:r>
              <w:rPr>
                <w:rFonts w:ascii="Cambria Math" w:hAnsi="Cambria Math" w:cstheme="minorBidi"/>
              </w:rPr>
              <m:t>m</m:t>
            </m:r>
          </m:sub>
        </m:sSub>
      </m:oMath>
      <w:r w:rsidRPr="00E516FE">
        <w:rPr>
          <w:rFonts w:ascii="宋体" w:hAnsi="宋体" w:cstheme="minorBidi"/>
          <w:kern w:val="0"/>
        </w:rPr>
        <w:t>，则对应模态表示为：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528"/>
        <w:gridCol w:w="1690"/>
      </w:tblGrid>
      <w:tr w:rsidR="00AA263C" w14:paraId="3C3EDF9B" w14:textId="77777777" w:rsidTr="00E516FE">
        <w:tc>
          <w:tcPr>
            <w:tcW w:w="1276" w:type="dxa"/>
          </w:tcPr>
          <w:p w14:paraId="35028A00" w14:textId="77777777" w:rsidR="00AA263C" w:rsidRDefault="00AA263C" w:rsidP="00AA263C">
            <w:pPr>
              <w:pStyle w:val="aff0"/>
              <w:spacing w:after="0"/>
              <w:ind w:firstLine="0"/>
              <w:jc w:val="both"/>
              <w:rPr>
                <w:rFonts w:ascii="宋体" w:hAnsi="宋体" w:cstheme="minorBidi" w:hint="eastAsia"/>
                <w:kern w:val="0"/>
              </w:rPr>
            </w:pPr>
          </w:p>
        </w:tc>
        <w:tc>
          <w:tcPr>
            <w:tcW w:w="5528" w:type="dxa"/>
          </w:tcPr>
          <w:p w14:paraId="3D74FD43" w14:textId="0A549975" w:rsidR="00AA263C" w:rsidRDefault="00000000" w:rsidP="00AA263C">
            <w:pPr>
              <w:pStyle w:val="aff0"/>
              <w:spacing w:after="0"/>
              <w:ind w:firstLine="0"/>
              <w:jc w:val="center"/>
              <w:rPr>
                <w:rFonts w:ascii="宋体" w:hAnsi="宋体" w:cstheme="minorBidi" w:hint="eastAsia"/>
                <w:kern w:val="0"/>
              </w:rPr>
            </w:pPr>
            <m:oMathPara>
              <m:oMath>
                <m:sSub>
                  <m:sSubPr>
                    <m:ctrlPr>
                      <w:rPr>
                        <w:rFonts w:ascii="Cambria Math" w:hAnsi="Cambria Math" w:cstheme="minorBidi"/>
                      </w:rPr>
                    </m:ctrlPr>
                  </m:sSubPr>
                  <m:e>
                    <m:r>
                      <w:rPr>
                        <w:rFonts w:ascii="Cambria Math" w:hAnsi="Cambria Math" w:cstheme="minorBidi"/>
                      </w:rPr>
                      <m:t>z</m:t>
                    </m:r>
                  </m:e>
                  <m:sub>
                    <m:r>
                      <w:rPr>
                        <w:rFonts w:ascii="Cambria Math" w:hAnsi="Cambria Math" w:cstheme="minorBidi"/>
                      </w:rPr>
                      <m:t>m</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f</m:t>
                    </m:r>
                  </m:e>
                  <m:sub>
                    <m:r>
                      <w:rPr>
                        <w:rFonts w:ascii="Cambria Math" w:hAnsi="Cambria Math" w:cstheme="minorBidi"/>
                      </w:rPr>
                      <m:t>m</m:t>
                    </m:r>
                  </m:sub>
                </m:sSub>
                <m:d>
                  <m:dPr>
                    <m:ctrlPr>
                      <w:rPr>
                        <w:rFonts w:ascii="Cambria Math" w:hAnsi="Cambria Math" w:cstheme="minorBidi"/>
                        <w:i/>
                      </w:rPr>
                    </m:ctrlPr>
                  </m:dPr>
                  <m:e>
                    <m:sSub>
                      <m:sSubPr>
                        <m:ctrlPr>
                          <w:rPr>
                            <w:rFonts w:ascii="Cambria Math" w:hAnsi="Cambria Math" w:cstheme="minorBidi"/>
                          </w:rPr>
                        </m:ctrlPr>
                      </m:sSubPr>
                      <m:e>
                        <m:r>
                          <w:rPr>
                            <w:rFonts w:ascii="Cambria Math" w:hAnsi="Cambria Math" w:cstheme="minorBidi"/>
                          </w:rPr>
                          <m:t>x</m:t>
                        </m:r>
                      </m:e>
                      <m:sub>
                        <m:r>
                          <w:rPr>
                            <w:rFonts w:ascii="Cambria Math" w:hAnsi="Cambria Math" w:cstheme="minorBidi"/>
                          </w:rPr>
                          <m:t>m</m:t>
                        </m:r>
                      </m:sub>
                    </m:sSub>
                  </m:e>
                </m:d>
                <m:r>
                  <w:rPr>
                    <w:rFonts w:ascii="Cambria Math" w:hAnsi="Cambria Math" w:cstheme="minorBidi"/>
                  </w:rPr>
                  <m:t>,  m=1,2,…,M</m:t>
                </m:r>
              </m:oMath>
            </m:oMathPara>
          </w:p>
        </w:tc>
        <w:tc>
          <w:tcPr>
            <w:tcW w:w="1690" w:type="dxa"/>
          </w:tcPr>
          <w:p w14:paraId="4C24D652" w14:textId="4A313FF5" w:rsidR="00AA263C" w:rsidRDefault="00AA263C" w:rsidP="00AA263C">
            <w:pPr>
              <w:pStyle w:val="aff0"/>
              <w:spacing w:after="0"/>
              <w:ind w:firstLine="0"/>
              <w:jc w:val="right"/>
              <w:rPr>
                <w:rFonts w:ascii="宋体" w:hAnsi="宋体" w:cstheme="minorBidi" w:hint="eastAsia"/>
                <w:kern w:val="0"/>
              </w:rPr>
            </w:pPr>
            <w:r>
              <w:rPr>
                <w:rFonts w:ascii="宋体" w:hAnsi="宋体" w:cstheme="minorBidi" w:hint="eastAsia"/>
                <w:kern w:val="0"/>
              </w:rPr>
              <w:t>(2-1</w:t>
            </w:r>
            <w:r w:rsidR="00E516FE">
              <w:rPr>
                <w:rFonts w:ascii="宋体" w:hAnsi="宋体" w:cstheme="minorBidi" w:hint="eastAsia"/>
                <w:kern w:val="0"/>
              </w:rPr>
              <w:t>1</w:t>
            </w:r>
            <w:r>
              <w:rPr>
                <w:rFonts w:ascii="宋体" w:hAnsi="宋体" w:cstheme="minorBidi" w:hint="eastAsia"/>
                <w:kern w:val="0"/>
              </w:rPr>
              <w:t>)</w:t>
            </w:r>
          </w:p>
        </w:tc>
      </w:tr>
    </w:tbl>
    <w:p w14:paraId="10305900" w14:textId="09CC6D3E" w:rsidR="00AA263C" w:rsidRDefault="00E516FE" w:rsidP="00AA263C">
      <w:pPr>
        <w:pStyle w:val="aff0"/>
        <w:spacing w:after="0"/>
        <w:jc w:val="both"/>
        <w:rPr>
          <w:rFonts w:ascii="宋体" w:hAnsi="宋体" w:cstheme="minorBidi" w:hint="eastAsia"/>
          <w:kern w:val="0"/>
        </w:rPr>
      </w:pPr>
      <w:r w:rsidRPr="00E516FE">
        <w:rPr>
          <w:rFonts w:ascii="宋体" w:hAnsi="宋体" w:cstheme="minorBidi"/>
          <w:kern w:val="0"/>
        </w:rPr>
        <w:lastRenderedPageBreak/>
        <w:t>根据融合位置，多模态方法通常可分为</w:t>
      </w:r>
      <w:proofErr w:type="gramStart"/>
      <w:r w:rsidRPr="00E516FE">
        <w:rPr>
          <w:rFonts w:ascii="宋体" w:hAnsi="宋体" w:cstheme="minorBidi"/>
          <w:kern w:val="0"/>
        </w:rPr>
        <w:t>特征级</w:t>
      </w:r>
      <w:proofErr w:type="gramEnd"/>
      <w:r w:rsidRPr="00E516FE">
        <w:rPr>
          <w:rFonts w:ascii="宋体" w:hAnsi="宋体" w:cstheme="minorBidi"/>
          <w:kern w:val="0"/>
        </w:rPr>
        <w:t>融合、决策级融合和</w:t>
      </w:r>
      <w:proofErr w:type="gramStart"/>
      <w:r w:rsidRPr="00E516FE">
        <w:rPr>
          <w:rFonts w:ascii="宋体" w:hAnsi="宋体" w:cstheme="minorBidi"/>
          <w:kern w:val="0"/>
        </w:rPr>
        <w:t>证据级</w:t>
      </w:r>
      <w:proofErr w:type="gramEnd"/>
      <w:r w:rsidRPr="00E516FE">
        <w:rPr>
          <w:rFonts w:ascii="宋体" w:hAnsi="宋体" w:cstheme="minorBidi"/>
          <w:kern w:val="0"/>
        </w:rPr>
        <w:t>融合。</w:t>
      </w:r>
      <w:proofErr w:type="gramStart"/>
      <w:r w:rsidRPr="00E516FE">
        <w:rPr>
          <w:rFonts w:ascii="宋体" w:hAnsi="宋体" w:cstheme="minorBidi"/>
          <w:kern w:val="0"/>
        </w:rPr>
        <w:t>特征级</w:t>
      </w:r>
      <w:proofErr w:type="gramEnd"/>
      <w:r w:rsidRPr="00E516FE">
        <w:rPr>
          <w:rFonts w:ascii="宋体" w:hAnsi="宋体" w:cstheme="minorBidi"/>
          <w:kern w:val="0"/>
        </w:rPr>
        <w:t>融合在编码后拼接不同模态表示：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5528"/>
        <w:gridCol w:w="1690"/>
      </w:tblGrid>
      <w:tr w:rsidR="00E516FE" w14:paraId="574D8B18" w14:textId="77777777" w:rsidTr="008F38E9">
        <w:tc>
          <w:tcPr>
            <w:tcW w:w="1276" w:type="dxa"/>
          </w:tcPr>
          <w:p w14:paraId="7CE358E8" w14:textId="77777777" w:rsidR="00E516FE" w:rsidRDefault="00E516FE" w:rsidP="008F38E9">
            <w:pPr>
              <w:pStyle w:val="aff0"/>
              <w:spacing w:after="0"/>
              <w:ind w:firstLine="0"/>
              <w:jc w:val="both"/>
              <w:rPr>
                <w:rFonts w:ascii="宋体" w:hAnsi="宋体" w:cstheme="minorBidi" w:hint="eastAsia"/>
                <w:kern w:val="0"/>
              </w:rPr>
            </w:pPr>
          </w:p>
        </w:tc>
        <w:tc>
          <w:tcPr>
            <w:tcW w:w="5528" w:type="dxa"/>
          </w:tcPr>
          <w:p w14:paraId="38D6AE19" w14:textId="4CF8AEA9" w:rsidR="00E516FE" w:rsidRDefault="00000000" w:rsidP="008F38E9">
            <w:pPr>
              <w:pStyle w:val="aff0"/>
              <w:spacing w:after="0"/>
              <w:ind w:firstLine="0"/>
              <w:jc w:val="center"/>
              <w:rPr>
                <w:rFonts w:ascii="宋体" w:hAnsi="宋体" w:cstheme="minorBidi" w:hint="eastAsia"/>
                <w:kern w:val="0"/>
              </w:rPr>
            </w:pPr>
            <m:oMathPara>
              <m:oMath>
                <m:sSub>
                  <m:sSubPr>
                    <m:ctrlPr>
                      <w:rPr>
                        <w:rFonts w:ascii="Cambria Math" w:hAnsi="Cambria Math" w:cstheme="minorBidi"/>
                      </w:rPr>
                    </m:ctrlPr>
                  </m:sSubPr>
                  <m:e>
                    <m:r>
                      <w:rPr>
                        <w:rFonts w:ascii="Cambria Math" w:hAnsi="Cambria Math" w:cstheme="minorBidi"/>
                      </w:rPr>
                      <m:t>z</m:t>
                    </m:r>
                  </m:e>
                  <m:sub>
                    <m:r>
                      <m:rPr>
                        <m:nor/>
                      </m:rPr>
                      <w:rPr>
                        <w:rFonts w:cstheme="minorBidi"/>
                      </w:rPr>
                      <m:t>fusion</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z</m:t>
                    </m:r>
                  </m:e>
                  <m:sub>
                    <m:r>
                      <w:rPr>
                        <w:rFonts w:ascii="Cambria Math" w:hAnsi="Cambria Math" w:cstheme="minorBidi"/>
                      </w:rPr>
                      <m:t>1</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z</m:t>
                    </m:r>
                  </m:e>
                  <m:sub>
                    <m:r>
                      <w:rPr>
                        <w:rFonts w:ascii="Cambria Math" w:hAnsi="Cambria Math" w:cstheme="minorBidi"/>
                      </w:rPr>
                      <m:t>2</m:t>
                    </m:r>
                  </m:sub>
                </m:sSub>
                <m:r>
                  <w:rPr>
                    <w:rFonts w:ascii="Cambria Math" w:hAnsi="Cambria Math" w:cstheme="minorBidi"/>
                  </w:rPr>
                  <m:t>;…;</m:t>
                </m:r>
                <m:sSub>
                  <m:sSubPr>
                    <m:ctrlPr>
                      <w:rPr>
                        <w:rFonts w:ascii="Cambria Math" w:hAnsi="Cambria Math" w:cstheme="minorBidi"/>
                      </w:rPr>
                    </m:ctrlPr>
                  </m:sSubPr>
                  <m:e>
                    <m:r>
                      <w:rPr>
                        <w:rFonts w:ascii="Cambria Math" w:hAnsi="Cambria Math" w:cstheme="minorBidi"/>
                      </w:rPr>
                      <m:t>z</m:t>
                    </m:r>
                  </m:e>
                  <m:sub>
                    <m:r>
                      <w:rPr>
                        <w:rFonts w:ascii="Cambria Math" w:hAnsi="Cambria Math" w:cstheme="minorBidi"/>
                      </w:rPr>
                      <m:t>M</m:t>
                    </m:r>
                  </m:sub>
                </m:sSub>
                <m:r>
                  <w:rPr>
                    <w:rFonts w:ascii="Cambria Math" w:hAnsi="Cambria Math" w:cstheme="minorBidi"/>
                  </w:rPr>
                  <m:t>]</m:t>
                </m:r>
              </m:oMath>
            </m:oMathPara>
          </w:p>
        </w:tc>
        <w:tc>
          <w:tcPr>
            <w:tcW w:w="1690" w:type="dxa"/>
          </w:tcPr>
          <w:p w14:paraId="1EE1CBA0" w14:textId="7BE00BE6" w:rsidR="00E516FE" w:rsidRDefault="00E516FE" w:rsidP="008F38E9">
            <w:pPr>
              <w:pStyle w:val="aff0"/>
              <w:spacing w:after="0"/>
              <w:ind w:firstLine="0"/>
              <w:jc w:val="right"/>
              <w:rPr>
                <w:rFonts w:ascii="宋体" w:hAnsi="宋体" w:cstheme="minorBidi" w:hint="eastAsia"/>
                <w:kern w:val="0"/>
              </w:rPr>
            </w:pPr>
            <w:r>
              <w:rPr>
                <w:rFonts w:ascii="宋体" w:hAnsi="宋体" w:cstheme="minorBidi" w:hint="eastAsia"/>
                <w:kern w:val="0"/>
              </w:rPr>
              <w:t>(2-1</w:t>
            </w:r>
            <w:r w:rsidR="00E31362">
              <w:rPr>
                <w:rFonts w:ascii="宋体" w:hAnsi="宋体" w:cstheme="minorBidi" w:hint="eastAsia"/>
                <w:kern w:val="0"/>
              </w:rPr>
              <w:t>2</w:t>
            </w:r>
            <w:r>
              <w:rPr>
                <w:rFonts w:ascii="宋体" w:hAnsi="宋体" w:cstheme="minorBidi" w:hint="eastAsia"/>
                <w:kern w:val="0"/>
              </w:rPr>
              <w:t>)</w:t>
            </w:r>
          </w:p>
        </w:tc>
      </w:tr>
    </w:tbl>
    <w:p w14:paraId="7F93F639" w14:textId="77777777" w:rsidR="00E31362" w:rsidRPr="00E31362" w:rsidRDefault="00E31362" w:rsidP="00E31362">
      <w:pPr>
        <w:pStyle w:val="aff0"/>
        <w:spacing w:after="0"/>
        <w:jc w:val="both"/>
        <w:rPr>
          <w:rFonts w:ascii="宋体" w:hAnsi="宋体" w:cstheme="minorBidi" w:hint="eastAsia"/>
          <w:kern w:val="0"/>
        </w:rPr>
      </w:pPr>
      <w:r w:rsidRPr="00E31362">
        <w:rPr>
          <w:rFonts w:ascii="宋体" w:hAnsi="宋体" w:cstheme="minorBidi"/>
          <w:kern w:val="0"/>
        </w:rPr>
        <w:t>拼接后的联合表示由统一分类器完成预测。该方式实现简单，能够学习模态之间的联合特征，但难以直接观察各分支的独立判断。</w:t>
      </w:r>
    </w:p>
    <w:p w14:paraId="6A59F1C0" w14:textId="77777777" w:rsidR="00E31362" w:rsidRPr="00E31362" w:rsidRDefault="00E31362" w:rsidP="00E31362">
      <w:pPr>
        <w:pStyle w:val="aff0"/>
        <w:spacing w:after="0"/>
        <w:jc w:val="both"/>
        <w:rPr>
          <w:rFonts w:ascii="宋体" w:hAnsi="宋体" w:cstheme="minorBidi" w:hint="eastAsia"/>
          <w:kern w:val="0"/>
        </w:rPr>
      </w:pPr>
      <w:r w:rsidRPr="00E31362">
        <w:rPr>
          <w:rFonts w:ascii="宋体" w:hAnsi="宋体" w:cstheme="minorBidi"/>
          <w:kern w:val="0"/>
        </w:rPr>
        <w:t>决策级融合先由各模态分支独立输出类别概率或类别得分，再采用平均、固定加权或动态加权方式组合。该方式能够保留分支预测结果，便于分析不同模态对最终决策的作用。</w:t>
      </w:r>
    </w:p>
    <w:p w14:paraId="24A204BA" w14:textId="20A53F73" w:rsidR="00E516FE" w:rsidRPr="00AA263C" w:rsidRDefault="00E31362" w:rsidP="00E31362">
      <w:pPr>
        <w:pStyle w:val="aff0"/>
        <w:spacing w:after="0"/>
        <w:jc w:val="both"/>
        <w:rPr>
          <w:rFonts w:ascii="宋体" w:hAnsi="宋体" w:cstheme="minorBidi" w:hint="eastAsia"/>
          <w:kern w:val="0"/>
        </w:rPr>
      </w:pPr>
      <w:proofErr w:type="gramStart"/>
      <w:r w:rsidRPr="00E31362">
        <w:rPr>
          <w:rFonts w:ascii="宋体" w:hAnsi="宋体" w:cstheme="minorBidi"/>
          <w:kern w:val="0"/>
        </w:rPr>
        <w:t>证据级</w:t>
      </w:r>
      <w:proofErr w:type="gramEnd"/>
      <w:r w:rsidRPr="00E31362">
        <w:rPr>
          <w:rFonts w:ascii="宋体" w:hAnsi="宋体" w:cstheme="minorBidi"/>
          <w:kern w:val="0"/>
        </w:rPr>
        <w:t>融合进一步将分支输出表示为带有不确定性的证据，并根据证据来源的可信程度进行调整和组合。与普通概率平均相比，</w:t>
      </w:r>
      <w:proofErr w:type="gramStart"/>
      <w:r w:rsidRPr="00E31362">
        <w:rPr>
          <w:rFonts w:ascii="宋体" w:hAnsi="宋体" w:cstheme="minorBidi"/>
          <w:kern w:val="0"/>
        </w:rPr>
        <w:t>证据级</w:t>
      </w:r>
      <w:proofErr w:type="gramEnd"/>
      <w:r w:rsidRPr="00E31362">
        <w:rPr>
          <w:rFonts w:ascii="宋体" w:hAnsi="宋体" w:cstheme="minorBidi"/>
          <w:kern w:val="0"/>
        </w:rPr>
        <w:t>融合不仅需要考虑各分支支持哪个类别，还需要处理分支证据是否充分以及不同分支之间是否存在冲突。本文采用</w:t>
      </w:r>
      <w:proofErr w:type="gramStart"/>
      <w:r w:rsidRPr="00E31362">
        <w:rPr>
          <w:rFonts w:ascii="宋体" w:hAnsi="宋体" w:cstheme="minorBidi"/>
          <w:kern w:val="0"/>
        </w:rPr>
        <w:t>证据级</w:t>
      </w:r>
      <w:proofErr w:type="gramEnd"/>
      <w:r w:rsidRPr="00E31362">
        <w:rPr>
          <w:rFonts w:ascii="宋体" w:hAnsi="宋体" w:cstheme="minorBidi"/>
          <w:kern w:val="0"/>
        </w:rPr>
        <w:t>融合作为主要决策方式。</w:t>
      </w:r>
    </w:p>
    <w:p w14:paraId="6FE99F09" w14:textId="0ED4C2E2" w:rsidR="0048196F" w:rsidRDefault="00F67F71">
      <w:pPr>
        <w:pStyle w:val="22"/>
      </w:pPr>
      <w:bookmarkStart w:id="63" w:name="_Toc234847843"/>
      <w:r>
        <w:rPr>
          <w:rFonts w:hint="eastAsia"/>
        </w:rPr>
        <w:t>2.</w:t>
      </w:r>
      <w:r w:rsidR="00AA263C">
        <w:rPr>
          <w:rFonts w:hint="eastAsia"/>
        </w:rPr>
        <w:t>5</w:t>
      </w:r>
      <w:r>
        <w:rPr>
          <w:rFonts w:hint="eastAsia"/>
        </w:rPr>
        <w:t xml:space="preserve">  </w:t>
      </w:r>
      <w:r w:rsidR="00E31362">
        <w:rPr>
          <w:rFonts w:hint="eastAsia"/>
        </w:rPr>
        <w:t>模态可信度评估基础</w:t>
      </w:r>
      <w:bookmarkEnd w:id="63"/>
    </w:p>
    <w:p w14:paraId="622EC2EF" w14:textId="77777777" w:rsidR="00E31362" w:rsidRPr="00E31362" w:rsidRDefault="00E31362" w:rsidP="00E31362">
      <w:pPr>
        <w:pStyle w:val="aff0"/>
        <w:widowControl w:val="0"/>
        <w:adjustRightInd w:val="0"/>
        <w:snapToGrid w:val="0"/>
        <w:spacing w:after="0" w:line="400" w:lineRule="atLeast"/>
        <w:jc w:val="both"/>
        <w:rPr>
          <w:rFonts w:ascii="宋体" w:hAnsi="宋体" w:hint="eastAsia"/>
        </w:rPr>
      </w:pPr>
      <w:r w:rsidRPr="00E31362">
        <w:rPr>
          <w:rFonts w:ascii="宋体" w:hAnsi="宋体"/>
        </w:rPr>
        <w:t>多模态融合通常依赖各模态提供的互补信息，但不同模态在具体样本中的参考价值可能存在差异。模态可信度评估的目的，是根据模型能够观察到的信息判断某一模态是否适合以较强作用参与当前样本的融合。</w:t>
      </w:r>
    </w:p>
    <w:p w14:paraId="36F92EB4" w14:textId="77777777" w:rsidR="00E31362" w:rsidRPr="00E31362" w:rsidRDefault="00E31362" w:rsidP="00E31362">
      <w:pPr>
        <w:pStyle w:val="aff0"/>
        <w:widowControl w:val="0"/>
        <w:adjustRightInd w:val="0"/>
        <w:snapToGrid w:val="0"/>
        <w:spacing w:after="0" w:line="400" w:lineRule="atLeast"/>
        <w:jc w:val="both"/>
        <w:rPr>
          <w:rFonts w:ascii="宋体" w:hAnsi="宋体" w:hint="eastAsia"/>
        </w:rPr>
      </w:pPr>
      <w:r w:rsidRPr="00E31362">
        <w:rPr>
          <w:rFonts w:ascii="宋体" w:hAnsi="宋体"/>
        </w:rPr>
        <w:t>影响模态可信程度的因素可以分为三个层面。第一，模态自身的信息状态，包括是否成功提取、解析结果是否完整以及输入内容是否有效；第二，模型实际可利用的信息范围，例如长序列和大规模程序图受到编码器输入预算限制后，模型只能接收部分信息；第三，模态与其他信息来源之间的支持关系，例如API调用能否与程序调用图节点建立对应关系，Manifest声明能否与代码行为相互印证。</w:t>
      </w:r>
    </w:p>
    <w:p w14:paraId="10818E1A" w14:textId="77777777" w:rsidR="00E31362" w:rsidRPr="00E31362" w:rsidRDefault="00E31362" w:rsidP="00E31362">
      <w:pPr>
        <w:pStyle w:val="aff0"/>
        <w:widowControl w:val="0"/>
        <w:adjustRightInd w:val="0"/>
        <w:snapToGrid w:val="0"/>
        <w:spacing w:after="0" w:line="400" w:lineRule="atLeast"/>
        <w:jc w:val="both"/>
        <w:rPr>
          <w:rFonts w:ascii="宋体" w:hAnsi="宋体" w:hint="eastAsia"/>
        </w:rPr>
      </w:pPr>
      <w:r w:rsidRPr="00E31362">
        <w:rPr>
          <w:rFonts w:ascii="宋体" w:hAnsi="宋体"/>
        </w:rPr>
        <w:t>除</w:t>
      </w:r>
      <w:proofErr w:type="gramStart"/>
      <w:r w:rsidRPr="00E31362">
        <w:rPr>
          <w:rFonts w:ascii="宋体" w:hAnsi="宋体"/>
        </w:rPr>
        <w:t>样本级状态</w:t>
      </w:r>
      <w:proofErr w:type="gramEnd"/>
      <w:r w:rsidRPr="00E31362">
        <w:rPr>
          <w:rFonts w:ascii="宋体" w:hAnsi="宋体"/>
        </w:rPr>
        <w:t>外，不同模态分支在整个数据集上的判别能力也可能存在差异。一个模态即使在当前样本中信息完整，其对应分支的总体分类能力也未必与其他分支相同。因此，可信度评估可以同时结合</w:t>
      </w:r>
      <w:proofErr w:type="gramStart"/>
      <w:r w:rsidRPr="00E31362">
        <w:rPr>
          <w:rFonts w:ascii="宋体" w:hAnsi="宋体"/>
        </w:rPr>
        <w:t>样本级</w:t>
      </w:r>
      <w:proofErr w:type="gramEnd"/>
      <w:r w:rsidRPr="00E31362">
        <w:rPr>
          <w:rFonts w:ascii="宋体" w:hAnsi="宋体"/>
        </w:rPr>
        <w:t>证据和</w:t>
      </w:r>
      <w:proofErr w:type="gramStart"/>
      <w:r w:rsidRPr="00E31362">
        <w:rPr>
          <w:rFonts w:ascii="宋体" w:hAnsi="宋体"/>
        </w:rPr>
        <w:t>分支级</w:t>
      </w:r>
      <w:proofErr w:type="gramEnd"/>
      <w:r w:rsidRPr="00E31362">
        <w:rPr>
          <w:rFonts w:ascii="宋体" w:hAnsi="宋体"/>
        </w:rPr>
        <w:t>先验信息。</w:t>
      </w:r>
    </w:p>
    <w:p w14:paraId="4E6194BE" w14:textId="698CD451" w:rsidR="00967C4F" w:rsidRPr="00254FC8" w:rsidRDefault="00E31362" w:rsidP="00E31362">
      <w:pPr>
        <w:pStyle w:val="aff0"/>
        <w:widowControl w:val="0"/>
        <w:adjustRightInd w:val="0"/>
        <w:snapToGrid w:val="0"/>
        <w:spacing w:after="0" w:line="400" w:lineRule="atLeast"/>
        <w:jc w:val="both"/>
        <w:rPr>
          <w:rFonts w:ascii="宋体" w:hAnsi="宋体" w:hint="eastAsia"/>
        </w:rPr>
      </w:pPr>
      <w:r w:rsidRPr="00E31362">
        <w:rPr>
          <w:rFonts w:ascii="宋体" w:hAnsi="宋体"/>
        </w:rPr>
        <w:t>需要区分的是，模态可信度描述输入信息的参考价值，而分支预测冲突描述模型在类别判断上的分歧。前者可由静态解析状态、模型可见范围和跨模态静态关系估计；后者需要根据各分支的预测证据计算。本文在第3章建模模态可信度，在第4章处理预测意见冲突，以避免将输入状态与模型输出混为同一概念。</w:t>
      </w:r>
    </w:p>
    <w:p w14:paraId="72E1C301" w14:textId="1A56C375" w:rsidR="0048196F" w:rsidRDefault="00F67F71">
      <w:pPr>
        <w:pStyle w:val="22"/>
      </w:pPr>
      <w:bookmarkStart w:id="64" w:name="_Toc234847844"/>
      <w:bookmarkStart w:id="65" w:name="OLE_LINK4"/>
      <w:r>
        <w:rPr>
          <w:rFonts w:hint="eastAsia"/>
        </w:rPr>
        <w:t>2.</w:t>
      </w:r>
      <w:r w:rsidR="00254FC8">
        <w:rPr>
          <w:rFonts w:hint="eastAsia"/>
        </w:rPr>
        <w:t>6</w:t>
      </w:r>
      <w:r>
        <w:rPr>
          <w:rFonts w:hint="eastAsia"/>
        </w:rPr>
        <w:t xml:space="preserve">  </w:t>
      </w:r>
      <w:r w:rsidR="00E31362">
        <w:rPr>
          <w:rFonts w:hint="eastAsia"/>
        </w:rPr>
        <w:t>证据学习与主观逻辑</w:t>
      </w:r>
      <w:bookmarkEnd w:id="64"/>
    </w:p>
    <w:bookmarkEnd w:id="65"/>
    <w:p w14:paraId="4F1E37E5" w14:textId="77777777" w:rsidR="00E31362" w:rsidRPr="00E31362" w:rsidRDefault="00E31362" w:rsidP="00E31362">
      <w:pPr>
        <w:pStyle w:val="aff0"/>
        <w:widowControl w:val="0"/>
        <w:adjustRightInd w:val="0"/>
        <w:snapToGrid w:val="0"/>
        <w:spacing w:after="0" w:line="400" w:lineRule="atLeast"/>
        <w:jc w:val="both"/>
        <w:rPr>
          <w:rFonts w:ascii="宋体" w:hAnsi="宋体" w:hint="eastAsia"/>
        </w:rPr>
      </w:pPr>
      <w:r w:rsidRPr="00E31362">
        <w:rPr>
          <w:rFonts w:ascii="宋体" w:hAnsi="宋体"/>
        </w:rPr>
        <w:lastRenderedPageBreak/>
        <w:t>常规深度分类模型通常使用归一化指数函数（</w:t>
      </w:r>
      <w:proofErr w:type="spellStart"/>
      <w:r w:rsidRPr="00E31362">
        <w:rPr>
          <w:rFonts w:ascii="宋体" w:hAnsi="宋体"/>
        </w:rPr>
        <w:t>Softmax</w:t>
      </w:r>
      <w:proofErr w:type="spellEnd"/>
      <w:r w:rsidRPr="00E31362">
        <w:rPr>
          <w:rFonts w:ascii="宋体" w:hAnsi="宋体"/>
        </w:rPr>
        <w:t>）将类别得分转换为概率。</w:t>
      </w:r>
      <w:proofErr w:type="spellStart"/>
      <w:r w:rsidRPr="00E31362">
        <w:rPr>
          <w:rFonts w:ascii="宋体" w:hAnsi="宋体"/>
        </w:rPr>
        <w:t>Softmax</w:t>
      </w:r>
      <w:proofErr w:type="spellEnd"/>
      <w:r w:rsidRPr="00E31362">
        <w:rPr>
          <w:rFonts w:ascii="宋体" w:hAnsi="宋体"/>
        </w:rPr>
        <w:t>概率描述各类别之间的相对大小，但不能单独说明模型是否获得了充分证据。在输入信息不足或样本难以判断时，模型仍可能给出较高的最大类别概率。</w:t>
      </w:r>
    </w:p>
    <w:p w14:paraId="4B6E9D77" w14:textId="344E159B" w:rsidR="00967C4F" w:rsidRDefault="00E31362" w:rsidP="00E31362">
      <w:pPr>
        <w:pStyle w:val="aff0"/>
        <w:widowControl w:val="0"/>
        <w:adjustRightInd w:val="0"/>
        <w:snapToGrid w:val="0"/>
        <w:spacing w:after="0" w:line="400" w:lineRule="atLeast"/>
        <w:jc w:val="both"/>
        <w:rPr>
          <w:rFonts w:ascii="宋体" w:hAnsi="宋体" w:hint="eastAsia"/>
        </w:rPr>
      </w:pPr>
      <w:r w:rsidRPr="00E31362">
        <w:rPr>
          <w:rFonts w:ascii="宋体" w:hAnsi="宋体"/>
        </w:rPr>
        <w:t>证据深度学习通过非负类别证据构造狄利克雷分布，从而同时表示类别倾向和预测不确定性</w:t>
      </w:r>
      <w:r w:rsidRPr="00E31362">
        <w:rPr>
          <w:rFonts w:ascii="宋体" w:hAnsi="宋体"/>
          <w:vertAlign w:val="superscript"/>
        </w:rPr>
        <w:t>[17]</w:t>
      </w:r>
      <w:r w:rsidRPr="00E31362">
        <w:rPr>
          <w:rFonts w:ascii="宋体" w:hAnsi="宋体"/>
        </w:rPr>
        <w:t>。设模型对第</w:t>
      </w:r>
      <m:oMath>
        <m:r>
          <w:rPr>
            <w:rFonts w:ascii="Cambria Math" w:hAnsi="Cambria Math"/>
          </w:rPr>
          <m:t>k</m:t>
        </m:r>
      </m:oMath>
      <w:proofErr w:type="gramStart"/>
      <w:r w:rsidRPr="00E31362">
        <w:rPr>
          <w:rFonts w:ascii="宋体" w:hAnsi="宋体"/>
        </w:rPr>
        <w:t>个</w:t>
      </w:r>
      <w:proofErr w:type="gramEnd"/>
      <w:r w:rsidRPr="00E31362">
        <w:rPr>
          <w:rFonts w:ascii="宋体" w:hAnsi="宋体"/>
        </w:rPr>
        <w:t>类别的原始输出为</w:t>
      </w:r>
      <m:oMath>
        <m:sSub>
          <m:sSubPr>
            <m:ctrlPr>
              <w:rPr>
                <w:rFonts w:ascii="Cambria Math" w:hAnsi="Cambria Math"/>
              </w:rPr>
            </m:ctrlPr>
          </m:sSubPr>
          <m:e>
            <m:r>
              <w:rPr>
                <w:rFonts w:ascii="Cambria Math" w:hAnsi="Cambria Math"/>
              </w:rPr>
              <m:t>o</m:t>
            </m:r>
          </m:e>
          <m:sub>
            <m:r>
              <w:rPr>
                <w:rFonts w:ascii="Cambria Math" w:hAnsi="Cambria Math"/>
              </w:rPr>
              <m:t>k</m:t>
            </m:r>
          </m:sub>
        </m:sSub>
      </m:oMath>
      <w:r w:rsidRPr="00E31362">
        <w:rPr>
          <w:rFonts w:ascii="宋体" w:hAnsi="宋体"/>
        </w:rPr>
        <w:t>，采用平滑整流函数（</w:t>
      </w:r>
      <w:proofErr w:type="spellStart"/>
      <w:r w:rsidRPr="00E31362">
        <w:rPr>
          <w:rFonts w:ascii="宋体" w:hAnsi="宋体"/>
        </w:rPr>
        <w:t>Softplus</w:t>
      </w:r>
      <w:proofErr w:type="spellEnd"/>
      <w:r w:rsidRPr="00E31362">
        <w:rPr>
          <w:rFonts w:ascii="宋体" w:hAnsi="宋体"/>
        </w:rPr>
        <w:t>）得到非负证据：</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54FC8" w14:paraId="2F671E97" w14:textId="77777777" w:rsidTr="00254FC8">
        <w:tc>
          <w:tcPr>
            <w:tcW w:w="2831" w:type="dxa"/>
          </w:tcPr>
          <w:p w14:paraId="7643206C" w14:textId="77777777" w:rsidR="00254FC8" w:rsidRDefault="00254FC8" w:rsidP="00254FC8">
            <w:pPr>
              <w:pStyle w:val="aff0"/>
              <w:widowControl w:val="0"/>
              <w:adjustRightInd w:val="0"/>
              <w:snapToGrid w:val="0"/>
              <w:spacing w:after="0" w:line="400" w:lineRule="atLeast"/>
              <w:ind w:firstLine="0"/>
              <w:jc w:val="both"/>
              <w:rPr>
                <w:rFonts w:ascii="宋体" w:hAnsi="宋体" w:hint="eastAsia"/>
              </w:rPr>
            </w:pPr>
          </w:p>
        </w:tc>
        <w:tc>
          <w:tcPr>
            <w:tcW w:w="2831" w:type="dxa"/>
          </w:tcPr>
          <w:p w14:paraId="083FD031" w14:textId="13D671B2" w:rsidR="00254FC8" w:rsidRDefault="00000000" w:rsidP="00254FC8">
            <w:pPr>
              <w:pStyle w:val="aff0"/>
              <w:widowControl w:val="0"/>
              <w:adjustRightInd w:val="0"/>
              <w:snapToGrid w:val="0"/>
              <w:spacing w:after="0" w:line="400" w:lineRule="atLeast"/>
              <w:ind w:firstLine="0"/>
              <w:jc w:val="center"/>
              <w:rPr>
                <w:rFonts w:ascii="宋体" w:hAnsi="宋体" w:hint="eastAsia"/>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m:rPr>
                    <m:sty m:val="p"/>
                  </m:rPr>
                  <w:rPr>
                    <w:rFonts w:ascii="Cambria Math" w:hAnsi="Cambria Math"/>
                  </w:rPr>
                  <m:t>softplus</m:t>
                </m:r>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oMath>
            </m:oMathPara>
          </w:p>
        </w:tc>
        <w:tc>
          <w:tcPr>
            <w:tcW w:w="2832" w:type="dxa"/>
          </w:tcPr>
          <w:p w14:paraId="13228C25" w14:textId="34DB3A22" w:rsidR="00254FC8" w:rsidRDefault="00254FC8" w:rsidP="00254FC8">
            <w:pPr>
              <w:pStyle w:val="aff0"/>
              <w:widowControl w:val="0"/>
              <w:adjustRightInd w:val="0"/>
              <w:snapToGrid w:val="0"/>
              <w:spacing w:after="0" w:line="400" w:lineRule="atLeast"/>
              <w:ind w:firstLine="0"/>
              <w:jc w:val="right"/>
              <w:rPr>
                <w:rFonts w:ascii="宋体" w:hAnsi="宋体" w:hint="eastAsia"/>
              </w:rPr>
            </w:pPr>
            <w:r>
              <w:rPr>
                <w:rFonts w:ascii="宋体" w:hAnsi="宋体" w:hint="eastAsia"/>
              </w:rPr>
              <w:t>(2-1</w:t>
            </w:r>
            <w:r w:rsidR="00E31362">
              <w:rPr>
                <w:rFonts w:ascii="宋体" w:hAnsi="宋体" w:hint="eastAsia"/>
              </w:rPr>
              <w:t>3</w:t>
            </w:r>
            <w:r>
              <w:rPr>
                <w:rFonts w:ascii="宋体" w:hAnsi="宋体" w:hint="eastAsia"/>
              </w:rPr>
              <w:t>)</w:t>
            </w:r>
          </w:p>
        </w:tc>
      </w:tr>
    </w:tbl>
    <w:p w14:paraId="3A60FAFF" w14:textId="4C294EF3" w:rsidR="00254FC8" w:rsidRDefault="00E31362" w:rsidP="00254FC8">
      <w:pPr>
        <w:pStyle w:val="aff0"/>
        <w:widowControl w:val="0"/>
        <w:adjustRightInd w:val="0"/>
        <w:snapToGrid w:val="0"/>
        <w:spacing w:after="0" w:line="400" w:lineRule="atLeast"/>
        <w:jc w:val="both"/>
        <w:rPr>
          <w:rFonts w:ascii="宋体" w:hAnsi="宋体" w:hint="eastAsia"/>
        </w:rPr>
      </w:pPr>
      <w:r w:rsidRPr="00E31362">
        <w:rPr>
          <w:rFonts w:ascii="宋体" w:hAnsi="宋体"/>
        </w:rPr>
        <w:t>类别证据对应的狄利克雷参数和总证据强度分别为：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5528"/>
        <w:gridCol w:w="1406"/>
      </w:tblGrid>
      <w:tr w:rsidR="00E31362" w14:paraId="3B43E8F2" w14:textId="77777777" w:rsidTr="00E31362">
        <w:tc>
          <w:tcPr>
            <w:tcW w:w="1560" w:type="dxa"/>
            <w:vAlign w:val="center"/>
          </w:tcPr>
          <w:p w14:paraId="75BCF682" w14:textId="77777777" w:rsidR="00E31362" w:rsidRDefault="00E31362" w:rsidP="008F38E9">
            <w:pPr>
              <w:pStyle w:val="aff0"/>
              <w:widowControl w:val="0"/>
              <w:adjustRightInd w:val="0"/>
              <w:snapToGrid w:val="0"/>
              <w:spacing w:after="0" w:line="400" w:lineRule="atLeast"/>
              <w:ind w:firstLine="0"/>
              <w:jc w:val="both"/>
              <w:rPr>
                <w:rFonts w:ascii="宋体" w:hAnsi="宋体" w:hint="eastAsia"/>
              </w:rPr>
            </w:pPr>
          </w:p>
        </w:tc>
        <w:tc>
          <w:tcPr>
            <w:tcW w:w="5528" w:type="dxa"/>
            <w:vAlign w:val="center"/>
          </w:tcPr>
          <w:p w14:paraId="6D49C053" w14:textId="20099699" w:rsidR="00E31362" w:rsidRDefault="00000000" w:rsidP="008F38E9">
            <w:pPr>
              <w:pStyle w:val="aff0"/>
              <w:widowControl w:val="0"/>
              <w:adjustRightInd w:val="0"/>
              <w:snapToGrid w:val="0"/>
              <w:spacing w:after="0" w:line="400" w:lineRule="atLeast"/>
              <w:ind w:firstLine="0"/>
              <w:jc w:val="center"/>
              <w:rPr>
                <w:rFonts w:ascii="宋体" w:hAnsi="宋体" w:hint="eastAsia"/>
              </w:rPr>
            </w:pPr>
            <m:oMathPara>
              <m:oMath>
                <m:sSub>
                  <m:sSubPr>
                    <m:ctrlPr>
                      <w:rPr>
                        <w:rFonts w:ascii="Cambria Math" w:hAnsi="Cambria Math"/>
                      </w:rPr>
                    </m:ctrlPr>
                  </m:sSubPr>
                  <m:e>
                    <m:r>
                      <w:rPr>
                        <w:rFonts w:ascii="Cambria Math" w:hAnsi="Cambria Math"/>
                      </w:rPr>
                      <m:t>α</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+1,  S=</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oMath>
            </m:oMathPara>
          </w:p>
        </w:tc>
        <w:tc>
          <w:tcPr>
            <w:tcW w:w="1406" w:type="dxa"/>
            <w:vAlign w:val="center"/>
          </w:tcPr>
          <w:p w14:paraId="41642DF5" w14:textId="73B418D1" w:rsidR="00E31362" w:rsidRDefault="00E31362" w:rsidP="008F38E9">
            <w:pPr>
              <w:pStyle w:val="aff0"/>
              <w:widowControl w:val="0"/>
              <w:adjustRightInd w:val="0"/>
              <w:snapToGrid w:val="0"/>
              <w:spacing w:after="0" w:line="400" w:lineRule="atLeast"/>
              <w:ind w:firstLine="0"/>
              <w:jc w:val="right"/>
              <w:rPr>
                <w:rFonts w:ascii="宋体" w:hAnsi="宋体" w:hint="eastAsia"/>
              </w:rPr>
            </w:pPr>
            <w:r>
              <w:rPr>
                <w:rFonts w:ascii="宋体" w:hAnsi="宋体" w:hint="eastAsia"/>
              </w:rPr>
              <w:t>(2-14)</w:t>
            </w:r>
          </w:p>
        </w:tc>
      </w:tr>
    </w:tbl>
    <w:p w14:paraId="49414080" w14:textId="6C1DA63C" w:rsidR="00E31362" w:rsidRDefault="00E31362" w:rsidP="00254FC8">
      <w:pPr>
        <w:pStyle w:val="aff0"/>
        <w:widowControl w:val="0"/>
        <w:adjustRightInd w:val="0"/>
        <w:snapToGrid w:val="0"/>
        <w:spacing w:after="0" w:line="400" w:lineRule="atLeast"/>
        <w:jc w:val="both"/>
        <w:rPr>
          <w:rFonts w:ascii="宋体" w:hAnsi="宋体" w:hint="eastAsia"/>
        </w:rPr>
      </w:pPr>
      <w:r w:rsidRPr="00E31362">
        <w:rPr>
          <w:rFonts w:ascii="宋体" w:hAnsi="宋体"/>
        </w:rPr>
        <w:t>其中，</w:t>
      </w:r>
      <m:oMath>
        <m:r>
          <w:rPr>
            <w:rFonts w:ascii="Cambria Math" w:hAnsi="Cambria Math"/>
          </w:rPr>
          <m:t>K</m:t>
        </m:r>
      </m:oMath>
      <w:r w:rsidRPr="00E31362">
        <w:rPr>
          <w:rFonts w:ascii="宋体" w:hAnsi="宋体"/>
        </w:rPr>
        <w:t>为类别数。根据主观逻辑，可将分支输出表示为由类别支持度</w:t>
      </w:r>
      <m:oMath>
        <m:sSub>
          <m:sSubPr>
            <m:ctrlPr>
              <w:rPr>
                <w:rFonts w:ascii="Cambria Math" w:hAnsi="Cambria Math"/>
              </w:rPr>
            </m:ctrlPr>
          </m:sSubPr>
          <m:e>
            <m:r>
              <w:rPr>
                <w:rFonts w:ascii="Cambria Math" w:hAnsi="Cambria Math"/>
              </w:rPr>
              <m:t>b</m:t>
            </m:r>
          </m:e>
          <m:sub>
            <m:r>
              <w:rPr>
                <w:rFonts w:ascii="Cambria Math" w:hAnsi="Cambria Math"/>
              </w:rPr>
              <m:t>k</m:t>
            </m:r>
          </m:sub>
        </m:sSub>
      </m:oMath>
      <w:r w:rsidRPr="00E31362">
        <w:rPr>
          <w:rFonts w:ascii="宋体" w:hAnsi="宋体"/>
        </w:rPr>
        <w:t>和整体不确定程度</w:t>
      </w:r>
      <m:oMath>
        <m:r>
          <w:rPr>
            <w:rFonts w:ascii="Cambria Math" w:hAnsi="Cambria Math"/>
          </w:rPr>
          <m:t>u</m:t>
        </m:r>
      </m:oMath>
      <w:r w:rsidRPr="00E31362">
        <w:rPr>
          <w:rFonts w:ascii="宋体" w:hAnsi="宋体"/>
        </w:rPr>
        <w:t>构成的意见：</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5528"/>
        <w:gridCol w:w="1406"/>
      </w:tblGrid>
      <w:tr w:rsidR="00E31362" w14:paraId="26AAD929" w14:textId="77777777" w:rsidTr="008F38E9">
        <w:tc>
          <w:tcPr>
            <w:tcW w:w="1560" w:type="dxa"/>
            <w:vAlign w:val="center"/>
          </w:tcPr>
          <w:p w14:paraId="6E650486" w14:textId="77777777" w:rsidR="00E31362" w:rsidRDefault="00E31362" w:rsidP="008F38E9">
            <w:pPr>
              <w:pStyle w:val="aff0"/>
              <w:widowControl w:val="0"/>
              <w:adjustRightInd w:val="0"/>
              <w:snapToGrid w:val="0"/>
              <w:spacing w:after="0" w:line="400" w:lineRule="atLeast"/>
              <w:ind w:firstLine="0"/>
              <w:jc w:val="both"/>
              <w:rPr>
                <w:rFonts w:ascii="宋体" w:hAnsi="宋体" w:hint="eastAsia"/>
              </w:rPr>
            </w:pPr>
          </w:p>
        </w:tc>
        <w:tc>
          <w:tcPr>
            <w:tcW w:w="5528" w:type="dxa"/>
            <w:vAlign w:val="center"/>
          </w:tcPr>
          <w:p w14:paraId="346B70D5" w14:textId="31A08979" w:rsidR="00E31362" w:rsidRDefault="00000000" w:rsidP="008F38E9">
            <w:pPr>
              <w:pStyle w:val="aff0"/>
              <w:widowControl w:val="0"/>
              <w:adjustRightInd w:val="0"/>
              <w:snapToGrid w:val="0"/>
              <w:spacing w:after="0" w:line="400" w:lineRule="atLeast"/>
              <w:ind w:firstLine="0"/>
              <w:jc w:val="center"/>
              <w:rPr>
                <w:rFonts w:ascii="宋体" w:hAnsi="宋体" w:hint="eastAsia"/>
              </w:rPr>
            </w:pPr>
            <m:oMathPara>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m:t>
                        </m:r>
                      </m:sub>
                    </m:sSub>
                  </m:num>
                  <m:den>
                    <m:r>
                      <w:rPr>
                        <w:rFonts w:ascii="Cambria Math" w:hAnsi="Cambria Math"/>
                      </w:rPr>
                      <m:t>S</m:t>
                    </m:r>
                  </m:den>
                </m:f>
                <m:r>
                  <w:rPr>
                    <w:rFonts w:ascii="Cambria Math" w:hAnsi="Cambria Math"/>
                  </w:rPr>
                  <m:t>,  u=</m:t>
                </m:r>
                <m:f>
                  <m:fPr>
                    <m:ctrlPr>
                      <w:rPr>
                        <w:rFonts w:ascii="Cambria Math" w:hAnsi="Cambria Math"/>
                      </w:rPr>
                    </m:ctrlPr>
                  </m:fPr>
                  <m:num>
                    <m:r>
                      <w:rPr>
                        <w:rFonts w:ascii="Cambria Math" w:hAnsi="Cambria Math"/>
                      </w:rPr>
                      <m:t>K</m:t>
                    </m:r>
                  </m:num>
                  <m:den>
                    <m:r>
                      <w:rPr>
                        <w:rFonts w:ascii="Cambria Math" w:hAnsi="Cambria Math"/>
                      </w:rPr>
                      <m:t>S</m:t>
                    </m:r>
                  </m:den>
                </m:f>
                <m:r>
                  <w:rPr>
                    <w:rFonts w:ascii="Cambria Math" w:hAnsi="Cambria Math"/>
                  </w:rPr>
                  <m:t xml:space="preserve">,  </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b</m:t>
                        </m:r>
                      </m:e>
                      <m:sub>
                        <m:r>
                          <w:rPr>
                            <w:rFonts w:ascii="Cambria Math" w:hAnsi="Cambria Math"/>
                          </w:rPr>
                          <m:t>k</m:t>
                        </m:r>
                      </m:sub>
                    </m:sSub>
                  </m:e>
                </m:nary>
                <m:r>
                  <w:rPr>
                    <w:rFonts w:ascii="Cambria Math" w:hAnsi="Cambria Math"/>
                  </w:rPr>
                  <m:t>+u=1</m:t>
                </m:r>
              </m:oMath>
            </m:oMathPara>
          </w:p>
        </w:tc>
        <w:tc>
          <w:tcPr>
            <w:tcW w:w="1406" w:type="dxa"/>
            <w:vAlign w:val="center"/>
          </w:tcPr>
          <w:p w14:paraId="18D46171" w14:textId="245C902A" w:rsidR="00E31362" w:rsidRDefault="00E31362" w:rsidP="008F38E9">
            <w:pPr>
              <w:pStyle w:val="aff0"/>
              <w:widowControl w:val="0"/>
              <w:adjustRightInd w:val="0"/>
              <w:snapToGrid w:val="0"/>
              <w:spacing w:after="0" w:line="400" w:lineRule="atLeast"/>
              <w:ind w:firstLine="0"/>
              <w:jc w:val="right"/>
              <w:rPr>
                <w:rFonts w:ascii="宋体" w:hAnsi="宋体" w:hint="eastAsia"/>
              </w:rPr>
            </w:pPr>
            <w:r>
              <w:rPr>
                <w:rFonts w:ascii="宋体" w:hAnsi="宋体" w:hint="eastAsia"/>
              </w:rPr>
              <w:t>(2-15)</w:t>
            </w:r>
          </w:p>
        </w:tc>
      </w:tr>
    </w:tbl>
    <w:p w14:paraId="29683429" w14:textId="0EE1CF0B" w:rsidR="00E31362" w:rsidRDefault="00E31362" w:rsidP="00254FC8">
      <w:pPr>
        <w:pStyle w:val="aff0"/>
        <w:widowControl w:val="0"/>
        <w:adjustRightInd w:val="0"/>
        <w:snapToGrid w:val="0"/>
        <w:spacing w:after="0" w:line="400" w:lineRule="atLeast"/>
        <w:jc w:val="both"/>
        <w:rPr>
          <w:rFonts w:ascii="宋体" w:hAnsi="宋体" w:hint="eastAsia"/>
        </w:rPr>
      </w:pPr>
      <w:r w:rsidRPr="00E31362">
        <w:rPr>
          <w:rFonts w:ascii="宋体" w:hAnsi="宋体"/>
        </w:rPr>
        <w:t>当模型获得的类别证据较多时，总证据强度</w:t>
      </w:r>
      <m:oMath>
        <m:r>
          <w:rPr>
            <w:rFonts w:ascii="Cambria Math" w:hAnsi="Cambria Math"/>
          </w:rPr>
          <m:t>S</m:t>
        </m:r>
      </m:oMath>
      <w:r w:rsidRPr="00E31362">
        <w:rPr>
          <w:rFonts w:ascii="宋体" w:hAnsi="宋体"/>
        </w:rPr>
        <w:t>增大，不确定程度</w:t>
      </w:r>
      <m:oMath>
        <m:r>
          <w:rPr>
            <w:rFonts w:ascii="Cambria Math" w:hAnsi="Cambria Math"/>
          </w:rPr>
          <m:t>u</m:t>
        </m:r>
      </m:oMath>
      <w:r w:rsidRPr="00E31362">
        <w:rPr>
          <w:rFonts w:ascii="宋体" w:hAnsi="宋体"/>
        </w:rPr>
        <w:t>减小；当证据不足时，</w:t>
      </w:r>
      <m:oMath>
        <m:r>
          <w:rPr>
            <w:rFonts w:ascii="Cambria Math" w:hAnsi="Cambria Math"/>
          </w:rPr>
          <m:t>u</m:t>
        </m:r>
      </m:oMath>
      <w:r w:rsidRPr="00E31362">
        <w:rPr>
          <w:rFonts w:ascii="宋体" w:hAnsi="宋体"/>
        </w:rPr>
        <w:t>相应增大。若各类别采用均匀先验，类别概率期望为：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5528"/>
        <w:gridCol w:w="1406"/>
      </w:tblGrid>
      <w:tr w:rsidR="00E31362" w14:paraId="3C441470" w14:textId="77777777" w:rsidTr="008F38E9">
        <w:tc>
          <w:tcPr>
            <w:tcW w:w="1560" w:type="dxa"/>
            <w:vAlign w:val="center"/>
          </w:tcPr>
          <w:p w14:paraId="73313223" w14:textId="77777777" w:rsidR="00E31362" w:rsidRDefault="00E31362" w:rsidP="008F38E9">
            <w:pPr>
              <w:pStyle w:val="aff0"/>
              <w:widowControl w:val="0"/>
              <w:adjustRightInd w:val="0"/>
              <w:snapToGrid w:val="0"/>
              <w:spacing w:after="0" w:line="400" w:lineRule="atLeast"/>
              <w:ind w:firstLine="0"/>
              <w:jc w:val="both"/>
              <w:rPr>
                <w:rFonts w:ascii="宋体" w:hAnsi="宋体" w:hint="eastAsia"/>
              </w:rPr>
            </w:pPr>
          </w:p>
        </w:tc>
        <w:tc>
          <w:tcPr>
            <w:tcW w:w="5528" w:type="dxa"/>
            <w:vAlign w:val="center"/>
          </w:tcPr>
          <w:p w14:paraId="415D5DD4" w14:textId="30B0251A" w:rsidR="00E31362" w:rsidRDefault="00000000" w:rsidP="008F38E9">
            <w:pPr>
              <w:pStyle w:val="aff0"/>
              <w:widowControl w:val="0"/>
              <w:adjustRightInd w:val="0"/>
              <w:snapToGrid w:val="0"/>
              <w:spacing w:after="0" w:line="400" w:lineRule="atLeast"/>
              <w:ind w:firstLine="0"/>
              <w:jc w:val="center"/>
              <w:rPr>
                <w:rFonts w:ascii="宋体" w:hAnsi="宋体" w:hint="eastAsia"/>
              </w:rPr>
            </w:pPr>
            <m:oMathPara>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u</m:t>
                    </m:r>
                  </m:num>
                  <m:den>
                    <m:r>
                      <w:rPr>
                        <w:rFonts w:ascii="Cambria Math" w:hAnsi="Cambria Math"/>
                      </w:rPr>
                      <m:t>K</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r>
                      <w:rPr>
                        <w:rFonts w:ascii="Cambria Math" w:hAnsi="Cambria Math"/>
                      </w:rPr>
                      <m:t>S</m:t>
                    </m:r>
                  </m:den>
                </m:f>
              </m:oMath>
            </m:oMathPara>
          </w:p>
        </w:tc>
        <w:tc>
          <w:tcPr>
            <w:tcW w:w="1406" w:type="dxa"/>
            <w:vAlign w:val="center"/>
          </w:tcPr>
          <w:p w14:paraId="35E56442" w14:textId="072983E6" w:rsidR="00E31362" w:rsidRDefault="00E31362" w:rsidP="008F38E9">
            <w:pPr>
              <w:pStyle w:val="aff0"/>
              <w:widowControl w:val="0"/>
              <w:adjustRightInd w:val="0"/>
              <w:snapToGrid w:val="0"/>
              <w:spacing w:after="0" w:line="400" w:lineRule="atLeast"/>
              <w:ind w:firstLine="0"/>
              <w:jc w:val="right"/>
              <w:rPr>
                <w:rFonts w:ascii="宋体" w:hAnsi="宋体" w:hint="eastAsia"/>
              </w:rPr>
            </w:pPr>
            <w:r>
              <w:rPr>
                <w:rFonts w:ascii="宋体" w:hAnsi="宋体" w:hint="eastAsia"/>
              </w:rPr>
              <w:t>(2-16)</w:t>
            </w:r>
          </w:p>
        </w:tc>
      </w:tr>
    </w:tbl>
    <w:p w14:paraId="3A69FBBF" w14:textId="08CC871E" w:rsidR="00E31362" w:rsidRPr="00254FC8" w:rsidRDefault="00E31362" w:rsidP="00E31362">
      <w:pPr>
        <w:pStyle w:val="aff0"/>
        <w:widowControl w:val="0"/>
        <w:adjustRightInd w:val="0"/>
        <w:snapToGrid w:val="0"/>
        <w:spacing w:after="0" w:line="400" w:lineRule="atLeast"/>
        <w:ind w:firstLine="420"/>
        <w:jc w:val="both"/>
        <w:rPr>
          <w:rFonts w:ascii="宋体" w:hAnsi="宋体" w:hint="eastAsia"/>
        </w:rPr>
      </w:pPr>
      <w:r w:rsidRPr="00E31362">
        <w:rPr>
          <w:rFonts w:ascii="宋体" w:hAnsi="宋体"/>
        </w:rPr>
        <w:t>主观逻辑中的信任折扣允许根据证据来源的可信程度调整一个意见。可信度降低时，分配给具体类别的支持随之减少，减少的部分转入不确定性，而不是转移给相反类别。第4章将在此基础上构建适用于三模态检测的证据折扣和组合方法。</w:t>
      </w:r>
    </w:p>
    <w:p w14:paraId="1894736A" w14:textId="2F3B4912" w:rsidR="00967C4F" w:rsidRDefault="00967C4F" w:rsidP="00967C4F">
      <w:pPr>
        <w:pStyle w:val="22"/>
      </w:pPr>
      <w:bookmarkStart w:id="66" w:name="_Toc234847845"/>
      <w:bookmarkStart w:id="67" w:name="OLE_LINK5"/>
      <w:r>
        <w:rPr>
          <w:rFonts w:hint="eastAsia"/>
        </w:rPr>
        <w:t>2.</w:t>
      </w:r>
      <w:r w:rsidR="00254FC8">
        <w:rPr>
          <w:rFonts w:hint="eastAsia"/>
        </w:rPr>
        <w:t>7</w:t>
      </w:r>
      <w:r>
        <w:rPr>
          <w:rFonts w:hint="eastAsia"/>
        </w:rPr>
        <w:t xml:space="preserve">  </w:t>
      </w:r>
      <w:r w:rsidR="00E31362">
        <w:rPr>
          <w:rFonts w:hint="eastAsia"/>
        </w:rPr>
        <w:t>多模态证据冲突与组合</w:t>
      </w:r>
      <w:bookmarkEnd w:id="66"/>
    </w:p>
    <w:bookmarkEnd w:id="67"/>
    <w:p w14:paraId="23CACDDD" w14:textId="77777777" w:rsidR="00E31362" w:rsidRPr="00E31362" w:rsidRDefault="00E31362" w:rsidP="00E31362">
      <w:pPr>
        <w:pStyle w:val="aff0"/>
        <w:spacing w:after="0"/>
        <w:ind w:firstLineChars="200" w:firstLine="480"/>
        <w:jc w:val="both"/>
        <w:rPr>
          <w:rFonts w:ascii="宋体" w:hAnsi="宋体" w:hint="eastAsia"/>
        </w:rPr>
      </w:pPr>
      <w:r w:rsidRPr="00E31362">
        <w:rPr>
          <w:rFonts w:ascii="宋体" w:hAnsi="宋体"/>
        </w:rPr>
        <w:t>当多个模态支持相同类别时，其证据可以相互补充；当不同模态分别支持不同类别时，则会形成证据冲突。证据冲突不等同于某个模态一定错误，它表示现有证据无法共同支持唯一类别结论。</w:t>
      </w:r>
    </w:p>
    <w:p w14:paraId="36484A76" w14:textId="77777777" w:rsidR="00E31362" w:rsidRPr="00E31362" w:rsidRDefault="00E31362" w:rsidP="00E31362">
      <w:pPr>
        <w:pStyle w:val="aff0"/>
        <w:spacing w:after="0"/>
        <w:ind w:firstLineChars="200" w:firstLine="480"/>
        <w:jc w:val="both"/>
        <w:rPr>
          <w:rFonts w:ascii="宋体" w:hAnsi="宋体" w:hint="eastAsia"/>
        </w:rPr>
      </w:pPr>
      <w:r w:rsidRPr="00E31362">
        <w:rPr>
          <w:rFonts w:ascii="宋体" w:hAnsi="宋体"/>
        </w:rPr>
        <w:t>在登普斯特-沙</w:t>
      </w:r>
      <w:proofErr w:type="gramStart"/>
      <w:r w:rsidRPr="00E31362">
        <w:rPr>
          <w:rFonts w:ascii="宋体" w:hAnsi="宋体"/>
        </w:rPr>
        <w:t>弗</w:t>
      </w:r>
      <w:proofErr w:type="gramEnd"/>
      <w:r w:rsidRPr="00E31362">
        <w:rPr>
          <w:rFonts w:ascii="宋体" w:hAnsi="宋体"/>
        </w:rPr>
        <w:t>证据理论中，冲突质量可表示为不同</w:t>
      </w:r>
      <w:proofErr w:type="gramStart"/>
      <w:r w:rsidRPr="00E31362">
        <w:rPr>
          <w:rFonts w:ascii="宋体" w:hAnsi="宋体"/>
        </w:rPr>
        <w:t>证据源分配给</w:t>
      </w:r>
      <w:proofErr w:type="gramEnd"/>
      <w:r w:rsidRPr="00E31362">
        <w:rPr>
          <w:rFonts w:ascii="宋体" w:hAnsi="宋体"/>
        </w:rPr>
        <w:t>互斥命题的联合质量。对于两个证据源，其冲突程度可概括为：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5528"/>
        <w:gridCol w:w="1406"/>
      </w:tblGrid>
      <w:tr w:rsidR="00E31362" w14:paraId="670BC42D" w14:textId="77777777" w:rsidTr="008F38E9">
        <w:tc>
          <w:tcPr>
            <w:tcW w:w="1560" w:type="dxa"/>
            <w:vAlign w:val="center"/>
          </w:tcPr>
          <w:p w14:paraId="5D52E222" w14:textId="77777777" w:rsidR="00E31362" w:rsidRDefault="00E31362" w:rsidP="008F38E9">
            <w:pPr>
              <w:pStyle w:val="aff0"/>
              <w:widowControl w:val="0"/>
              <w:adjustRightInd w:val="0"/>
              <w:snapToGrid w:val="0"/>
              <w:spacing w:after="0" w:line="400" w:lineRule="atLeast"/>
              <w:ind w:firstLine="0"/>
              <w:jc w:val="both"/>
              <w:rPr>
                <w:rFonts w:ascii="宋体" w:hAnsi="宋体" w:hint="eastAsia"/>
              </w:rPr>
            </w:pPr>
          </w:p>
        </w:tc>
        <w:tc>
          <w:tcPr>
            <w:tcW w:w="5528" w:type="dxa"/>
            <w:vAlign w:val="center"/>
          </w:tcPr>
          <w:p w14:paraId="4FBA1329" w14:textId="74FE4085" w:rsidR="00E31362" w:rsidRDefault="00E31362" w:rsidP="008F38E9">
            <w:pPr>
              <w:pStyle w:val="aff0"/>
              <w:widowControl w:val="0"/>
              <w:adjustRightInd w:val="0"/>
              <w:snapToGrid w:val="0"/>
              <w:spacing w:after="0" w:line="400" w:lineRule="atLeast"/>
              <w:ind w:firstLine="0"/>
              <w:jc w:val="center"/>
              <w:rPr>
                <w:rFonts w:ascii="宋体" w:hAnsi="宋体" w:hint="eastAsia"/>
              </w:rPr>
            </w:pPr>
            <m:oMathPara>
              <m:oMath>
                <m:r>
                  <w:rPr>
                    <w:rFonts w:ascii="Cambria Math" w:hAnsi="Cambria Math"/>
                  </w:rPr>
                  <m:t>κ=</m:t>
                </m:r>
                <m:nary>
                  <m:naryPr>
                    <m:chr m:val="∑"/>
                    <m:limLoc m:val="undOvr"/>
                    <m:grow m:val="1"/>
                    <m:supHide m:val="1"/>
                    <m:ctrlPr>
                      <w:rPr>
                        <w:rFonts w:ascii="Cambria Math" w:hAnsi="Cambria Math"/>
                      </w:rPr>
                    </m:ctrlPr>
                  </m:naryPr>
                  <m:sub>
                    <m:r>
                      <w:rPr>
                        <w:rFonts w:ascii="Cambria Math" w:hAnsi="Cambria Math"/>
                      </w:rPr>
                      <m:t>B∩C=∅</m:t>
                    </m:r>
                  </m:sub>
                  <m:sup/>
                  <m:e>
                    <m:sSub>
                      <m:sSubPr>
                        <m:ctrlPr>
                          <w:rPr>
                            <w:rFonts w:ascii="Cambria Math" w:hAnsi="Cambria Math"/>
                          </w:rPr>
                        </m:ctrlPr>
                      </m:sSubPr>
                      <m:e>
                        <m:r>
                          <w:rPr>
                            <w:rFonts w:ascii="Cambria Math" w:hAnsi="Cambria Math"/>
                          </w:rPr>
                          <m:t>m</m:t>
                        </m:r>
                      </m:e>
                      <m:sub>
                        <m:r>
                          <w:rPr>
                            <w:rFonts w:ascii="Cambria Math" w:hAnsi="Cambria Math"/>
                          </w:rPr>
                          <m:t>1</m:t>
                        </m:r>
                      </m:sub>
                    </m:sSub>
                  </m:e>
                </m:nary>
                <m:r>
                  <w:rPr>
                    <w:rFonts w:ascii="Cambria Math" w:hAnsi="Cambria Math"/>
                  </w:rPr>
                  <m:t>(B)</m:t>
                </m:r>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(C)</m:t>
                </m:r>
              </m:oMath>
            </m:oMathPara>
          </w:p>
        </w:tc>
        <w:tc>
          <w:tcPr>
            <w:tcW w:w="1406" w:type="dxa"/>
            <w:vAlign w:val="center"/>
          </w:tcPr>
          <w:p w14:paraId="307DD972" w14:textId="29C73C04" w:rsidR="00E31362" w:rsidRDefault="00E31362" w:rsidP="008F38E9">
            <w:pPr>
              <w:pStyle w:val="aff0"/>
              <w:widowControl w:val="0"/>
              <w:adjustRightInd w:val="0"/>
              <w:snapToGrid w:val="0"/>
              <w:spacing w:after="0" w:line="400" w:lineRule="atLeast"/>
              <w:ind w:firstLine="0"/>
              <w:jc w:val="right"/>
              <w:rPr>
                <w:rFonts w:ascii="宋体" w:hAnsi="宋体" w:hint="eastAsia"/>
              </w:rPr>
            </w:pPr>
            <w:r>
              <w:rPr>
                <w:rFonts w:ascii="宋体" w:hAnsi="宋体" w:hint="eastAsia"/>
              </w:rPr>
              <w:t>(2-17)</w:t>
            </w:r>
          </w:p>
        </w:tc>
      </w:tr>
    </w:tbl>
    <w:p w14:paraId="638C17B7" w14:textId="40804774" w:rsidR="00E31362" w:rsidRPr="00E31362" w:rsidRDefault="00E31362" w:rsidP="00E31362">
      <w:pPr>
        <w:pStyle w:val="aff0"/>
        <w:spacing w:after="0"/>
        <w:ind w:firstLineChars="200" w:firstLine="480"/>
        <w:jc w:val="both"/>
        <w:rPr>
          <w:rFonts w:ascii="宋体" w:hAnsi="宋体" w:hint="eastAsia"/>
        </w:rPr>
      </w:pPr>
      <w:r w:rsidRPr="00E31362">
        <w:rPr>
          <w:rFonts w:ascii="宋体" w:hAnsi="宋体"/>
        </w:rPr>
        <w:t>其中，</w:t>
      </w:r>
      <m:oMath>
        <m:sSub>
          <m:sSubPr>
            <m:ctrlPr>
              <w:rPr>
                <w:rFonts w:ascii="Cambria Math" w:hAnsi="Cambria Math"/>
              </w:rPr>
            </m:ctrlPr>
          </m:sSubPr>
          <m:e>
            <m:r>
              <w:rPr>
                <w:rFonts w:ascii="Cambria Math" w:hAnsi="Cambria Math"/>
              </w:rPr>
              <m:t>m</m:t>
            </m:r>
          </m:e>
          <m:sub>
            <m:r>
              <w:rPr>
                <w:rFonts w:ascii="Cambria Math" w:hAnsi="Cambria Math"/>
              </w:rPr>
              <m:t>1</m:t>
            </m:r>
          </m:sub>
        </m:sSub>
      </m:oMath>
      <w:r w:rsidRPr="00E31362">
        <w:rPr>
          <w:rFonts w:ascii="宋体" w:hAnsi="宋体"/>
        </w:rPr>
        <w:t>和</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E31362">
        <w:rPr>
          <w:rFonts w:ascii="宋体" w:hAnsi="宋体"/>
        </w:rPr>
        <w:t>表示两个证据源的基本概率分配，B和C表示类别命题。当两个证据源主要支持相同类别时，冲突较小；当二者分别支持互斥类别时，冲突增大。</w:t>
      </w:r>
    </w:p>
    <w:p w14:paraId="1076A080" w14:textId="4324F63F" w:rsidR="00E31362" w:rsidRPr="00E31362" w:rsidRDefault="00E31362" w:rsidP="00E31362">
      <w:pPr>
        <w:pStyle w:val="aff0"/>
        <w:spacing w:after="0"/>
        <w:ind w:firstLineChars="200" w:firstLine="480"/>
        <w:jc w:val="both"/>
        <w:rPr>
          <w:rFonts w:ascii="宋体" w:hAnsi="宋体" w:hint="eastAsia"/>
        </w:rPr>
      </w:pPr>
      <w:r w:rsidRPr="00E31362">
        <w:rPr>
          <w:rFonts w:ascii="宋体" w:hAnsi="宋体"/>
        </w:rPr>
        <w:lastRenderedPageBreak/>
        <w:t>不同证据组合规则对冲突采用不同处理方式。Dempster规则通过归一化消除空集冲突，并将非冲突证据重新归一化；当证据高度冲突时，该处理可能使融合结果仍具有较高确定性。Yager规则</w:t>
      </w:r>
      <w:proofErr w:type="gramStart"/>
      <w:r w:rsidRPr="00E31362">
        <w:rPr>
          <w:rFonts w:ascii="宋体" w:hAnsi="宋体"/>
        </w:rPr>
        <w:t>则</w:t>
      </w:r>
      <w:proofErr w:type="gramEnd"/>
      <w:r w:rsidRPr="00E31362">
        <w:rPr>
          <w:rFonts w:ascii="宋体" w:hAnsi="宋体"/>
        </w:rPr>
        <w:t>将冲突保留在不确定集合中，使融合结果能够反映不同证据</w:t>
      </w:r>
      <w:proofErr w:type="gramStart"/>
      <w:r w:rsidRPr="00E31362">
        <w:rPr>
          <w:rFonts w:ascii="宋体" w:hAnsi="宋体"/>
        </w:rPr>
        <w:t>源之间</w:t>
      </w:r>
      <w:proofErr w:type="gramEnd"/>
      <w:r w:rsidRPr="00E31362">
        <w:rPr>
          <w:rFonts w:ascii="宋体" w:hAnsi="宋体"/>
        </w:rPr>
        <w:t>的分歧</w:t>
      </w:r>
      <w:r w:rsidRPr="009C2F2F">
        <w:rPr>
          <w:rFonts w:ascii="宋体" w:hAnsi="宋体"/>
          <w:vertAlign w:val="superscript"/>
        </w:rPr>
        <w:t>[</w:t>
      </w:r>
      <w:r w:rsidR="009C2F2F" w:rsidRPr="009C2F2F">
        <w:rPr>
          <w:rFonts w:ascii="宋体" w:hAnsi="宋体" w:hint="eastAsia"/>
          <w:vertAlign w:val="superscript"/>
        </w:rPr>
        <w:t>25</w:t>
      </w:r>
      <w:r w:rsidRPr="009C2F2F">
        <w:rPr>
          <w:rFonts w:ascii="宋体" w:hAnsi="宋体"/>
          <w:vertAlign w:val="superscript"/>
        </w:rPr>
        <w:t>]</w:t>
      </w:r>
      <w:r w:rsidRPr="00E31362">
        <w:rPr>
          <w:rFonts w:ascii="宋体" w:hAnsi="宋体"/>
        </w:rPr>
        <w:t>。本文采用后一种处理思路，并结合模态可信评分完成三模态证据融合。</w:t>
      </w:r>
    </w:p>
    <w:p w14:paraId="187D2BEC" w14:textId="71CC89D8" w:rsidR="0085566C" w:rsidRPr="00E31362" w:rsidRDefault="00E568C7" w:rsidP="003C19C0">
      <w:pPr>
        <w:pStyle w:val="aff0"/>
        <w:spacing w:after="0"/>
        <w:ind w:firstLineChars="200" w:firstLine="480"/>
        <w:jc w:val="both"/>
        <w:rPr>
          <w:rFonts w:ascii="宋体" w:hAnsi="宋体" w:hint="eastAsia"/>
        </w:rPr>
      </w:pPr>
      <w:r>
        <w:rPr>
          <w:rFonts w:ascii="宋体" w:hAnsi="宋体" w:hint="eastAsia"/>
          <w:noProof/>
        </w:rPr>
        <w:drawing>
          <wp:anchor distT="0" distB="0" distL="114300" distR="114300" simplePos="0" relativeHeight="251689984" behindDoc="0" locked="0" layoutInCell="1" allowOverlap="1" wp14:anchorId="1CFFE2E3" wp14:editId="45CD94FA">
            <wp:simplePos x="0" y="0"/>
            <wp:positionH relativeFrom="column">
              <wp:posOffset>64839</wp:posOffset>
            </wp:positionH>
            <wp:positionV relativeFrom="paragraph">
              <wp:posOffset>301608</wp:posOffset>
            </wp:positionV>
            <wp:extent cx="5400040" cy="1687830"/>
            <wp:effectExtent l="0" t="0" r="0" b="7620"/>
            <wp:wrapTopAndBottom/>
            <wp:docPr id="7579669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6990" name="图片 7579669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687830"/>
                    </a:xfrm>
                    <a:prstGeom prst="rect">
                      <a:avLst/>
                    </a:prstGeom>
                  </pic:spPr>
                </pic:pic>
              </a:graphicData>
            </a:graphic>
            <wp14:sizeRelH relativeFrom="page">
              <wp14:pctWidth>0</wp14:pctWidth>
            </wp14:sizeRelH>
            <wp14:sizeRelV relativeFrom="page">
              <wp14:pctHeight>0</wp14:pctHeight>
            </wp14:sizeRelV>
          </wp:anchor>
        </w:drawing>
      </w:r>
      <w:r w:rsidR="00E31362" w:rsidRPr="00E31362">
        <w:rPr>
          <w:rFonts w:ascii="宋体" w:hAnsi="宋体"/>
        </w:rPr>
        <w:t>图2-3给出了本文所采用的多模态可信融合基本过程。</w:t>
      </w:r>
    </w:p>
    <w:p w14:paraId="113A3376" w14:textId="3CAA1E57" w:rsidR="00E31362" w:rsidRPr="009C2F2F" w:rsidRDefault="00E31362" w:rsidP="009C2F2F">
      <w:pPr>
        <w:pStyle w:val="aff0"/>
        <w:spacing w:after="0"/>
        <w:ind w:firstLineChars="200" w:firstLine="360"/>
        <w:jc w:val="center"/>
        <w:rPr>
          <w:rFonts w:ascii="宋体" w:hAnsi="宋体" w:hint="eastAsia"/>
          <w:sz w:val="18"/>
          <w:szCs w:val="18"/>
        </w:rPr>
      </w:pPr>
      <w:r w:rsidRPr="009C2F2F">
        <w:rPr>
          <w:rFonts w:ascii="宋体" w:hAnsi="宋体"/>
          <w:sz w:val="18"/>
          <w:szCs w:val="18"/>
        </w:rPr>
        <w:t>图2-3 多模态可信融合基本过程</w:t>
      </w:r>
    </w:p>
    <w:p w14:paraId="6479775E" w14:textId="7E0A0CF0" w:rsidR="001A36F0" w:rsidRPr="009C2F2F" w:rsidRDefault="00E31362" w:rsidP="009C2F2F">
      <w:pPr>
        <w:pStyle w:val="aff0"/>
        <w:spacing w:after="0"/>
        <w:ind w:firstLineChars="200" w:firstLine="360"/>
        <w:jc w:val="center"/>
        <w:rPr>
          <w:rFonts w:ascii="宋体" w:hAnsi="宋体" w:hint="eastAsia"/>
          <w:sz w:val="18"/>
          <w:szCs w:val="18"/>
        </w:rPr>
      </w:pPr>
      <w:r w:rsidRPr="009C2F2F">
        <w:rPr>
          <w:rFonts w:ascii="宋体" w:hAnsi="宋体"/>
          <w:sz w:val="18"/>
          <w:szCs w:val="18"/>
        </w:rPr>
        <w:t>Figure 2-3 Basic Process of Trustworthy Multimodal Fusion</w:t>
      </w:r>
    </w:p>
    <w:p w14:paraId="67BB2F57" w14:textId="0F1649AF" w:rsidR="0055609B" w:rsidRPr="0055609B" w:rsidRDefault="00D67465" w:rsidP="0055609B">
      <w:pPr>
        <w:pStyle w:val="22"/>
      </w:pPr>
      <w:bookmarkStart w:id="68" w:name="_Toc234847846"/>
      <w:r>
        <w:rPr>
          <w:rFonts w:hint="eastAsia"/>
        </w:rPr>
        <w:t>2.</w:t>
      </w:r>
      <w:r w:rsidR="001A36F0">
        <w:rPr>
          <w:rFonts w:hint="eastAsia"/>
        </w:rPr>
        <w:t>8</w:t>
      </w:r>
      <w:r>
        <w:rPr>
          <w:rFonts w:hint="eastAsia"/>
        </w:rPr>
        <w:t xml:space="preserve">  </w:t>
      </w:r>
      <w:r w:rsidR="009C2F2F">
        <w:rPr>
          <w:rFonts w:hint="eastAsia"/>
        </w:rPr>
        <w:t>选择性预测</w:t>
      </w:r>
      <w:proofErr w:type="gramStart"/>
      <w:r w:rsidR="009C2F2F">
        <w:rPr>
          <w:rFonts w:hint="eastAsia"/>
        </w:rPr>
        <w:t>与共</w:t>
      </w:r>
      <w:r w:rsidR="00BE2ACE">
        <w:rPr>
          <w:rFonts w:hint="eastAsia"/>
        </w:rPr>
        <w:t>形</w:t>
      </w:r>
      <w:r w:rsidR="009C2F2F">
        <w:rPr>
          <w:rFonts w:hint="eastAsia"/>
        </w:rPr>
        <w:t>预测</w:t>
      </w:r>
      <w:bookmarkEnd w:id="68"/>
      <w:proofErr w:type="gramEnd"/>
    </w:p>
    <w:p w14:paraId="7E838257" w14:textId="108A8CF6" w:rsidR="009C2F2F" w:rsidRPr="009C2F2F" w:rsidRDefault="009C2F2F" w:rsidP="009C2F2F">
      <w:pPr>
        <w:pStyle w:val="aff0"/>
        <w:spacing w:after="0"/>
        <w:jc w:val="both"/>
        <w:rPr>
          <w:rFonts w:ascii="宋体" w:hAnsi="宋体" w:cstheme="minorBidi" w:hint="eastAsia"/>
        </w:rPr>
      </w:pPr>
      <w:r w:rsidRPr="009C2F2F">
        <w:rPr>
          <w:rFonts w:ascii="宋体" w:hAnsi="宋体" w:cstheme="minorBidi"/>
        </w:rPr>
        <w:t>常规分类模型要求对所有样本输出唯一类别，但不同样本的预测可靠程度并不相同。选择性预测允许模型拒绝处理难以可靠判断的样本，在自动处理比例与接受样本风险之间进行权衡。被拒识的样本可交由人工复核、动态分析或其他检测流程进一步处理。</w:t>
      </w:r>
    </w:p>
    <w:p w14:paraId="162C31D4" w14:textId="0C34B33D" w:rsidR="009C2F2F" w:rsidRPr="009C2F2F" w:rsidRDefault="009C2F2F" w:rsidP="009C2F2F">
      <w:pPr>
        <w:pStyle w:val="aff0"/>
        <w:spacing w:after="0"/>
        <w:jc w:val="both"/>
        <w:rPr>
          <w:rFonts w:ascii="宋体" w:hAnsi="宋体" w:cstheme="minorBidi" w:hint="eastAsia"/>
        </w:rPr>
      </w:pPr>
      <w:proofErr w:type="gramStart"/>
      <w:r w:rsidRPr="009C2F2F">
        <w:rPr>
          <w:rFonts w:ascii="宋体" w:hAnsi="宋体" w:cstheme="minorBidi"/>
        </w:rPr>
        <w:t>共形预测</w:t>
      </w:r>
      <w:proofErr w:type="gramEnd"/>
      <w:r w:rsidRPr="009C2F2F">
        <w:rPr>
          <w:rFonts w:ascii="宋体" w:hAnsi="宋体" w:cstheme="minorBidi"/>
        </w:rPr>
        <w:t>（Conformal Prediction）</w:t>
      </w:r>
      <w:r w:rsidR="003C19C0" w:rsidRPr="003C19C0">
        <w:rPr>
          <w:rFonts w:ascii="宋体" w:hAnsi="宋体" w:cstheme="minorBidi"/>
          <w:vertAlign w:val="superscript"/>
        </w:rPr>
        <w:t>[</w:t>
      </w:r>
      <w:r w:rsidR="003C19C0" w:rsidRPr="003C19C0">
        <w:rPr>
          <w:rFonts w:ascii="宋体" w:hAnsi="宋体" w:cstheme="minorBidi" w:hint="eastAsia"/>
          <w:vertAlign w:val="superscript"/>
        </w:rPr>
        <w:t>26</w:t>
      </w:r>
      <w:r w:rsidR="003C19C0" w:rsidRPr="003C19C0">
        <w:rPr>
          <w:rFonts w:ascii="宋体" w:hAnsi="宋体" w:cstheme="minorBidi"/>
          <w:vertAlign w:val="superscript"/>
        </w:rPr>
        <w:t>]</w:t>
      </w:r>
      <w:r w:rsidRPr="009C2F2F">
        <w:rPr>
          <w:rFonts w:ascii="宋体" w:hAnsi="宋体" w:cstheme="minorBidi"/>
        </w:rPr>
        <w:t>是一类利用校准数据构造预测集合的方法。其基本过程包括：首先，利用独立校准</w:t>
      </w:r>
      <w:proofErr w:type="gramStart"/>
      <w:r w:rsidRPr="009C2F2F">
        <w:rPr>
          <w:rFonts w:ascii="宋体" w:hAnsi="宋体" w:cstheme="minorBidi"/>
        </w:rPr>
        <w:t>集计算</w:t>
      </w:r>
      <w:proofErr w:type="gramEnd"/>
      <w:r w:rsidRPr="009C2F2F">
        <w:rPr>
          <w:rFonts w:ascii="宋体" w:hAnsi="宋体" w:cstheme="minorBidi"/>
        </w:rPr>
        <w:t>能够反映样本与候选类别不一致程度的分数；其次，根据校准分数确定阈值；最后，对测试样本的各候选类别分别进行检验，并将通过检验的类别组成预测集合。</w:t>
      </w:r>
    </w:p>
    <w:p w14:paraId="38804CFC" w14:textId="32C268B0" w:rsidR="009C2F2F" w:rsidRPr="009C2F2F" w:rsidRDefault="009C2F2F" w:rsidP="009C2F2F">
      <w:pPr>
        <w:pStyle w:val="aff0"/>
        <w:spacing w:after="0"/>
        <w:jc w:val="both"/>
        <w:rPr>
          <w:rFonts w:ascii="宋体" w:hAnsi="宋体" w:cstheme="minorBidi" w:hint="eastAsia"/>
        </w:rPr>
      </w:pPr>
      <w:r w:rsidRPr="009C2F2F">
        <w:rPr>
          <w:rFonts w:ascii="宋体" w:hAnsi="宋体" w:cstheme="minorBidi"/>
        </w:rPr>
        <w:t>预测集合可能出现三种情况：当</w:t>
      </w:r>
      <w:proofErr w:type="gramStart"/>
      <w:r w:rsidRPr="009C2F2F">
        <w:rPr>
          <w:rFonts w:ascii="宋体" w:hAnsi="宋体" w:cstheme="minorBidi"/>
        </w:rPr>
        <w:t>集合仅</w:t>
      </w:r>
      <w:proofErr w:type="gramEnd"/>
      <w:r w:rsidRPr="009C2F2F">
        <w:rPr>
          <w:rFonts w:ascii="宋体" w:hAnsi="宋体" w:cstheme="minorBidi"/>
        </w:rPr>
        <w:t>包含一个类别时，模型形成唯一类别结论；当集合为空时，说明当前样本与校准数据中的各类别均存在较大差异；当集合包含多个类别时，说明现有证据无法排除其中任</w:t>
      </w:r>
      <w:proofErr w:type="gramStart"/>
      <w:r w:rsidRPr="009C2F2F">
        <w:rPr>
          <w:rFonts w:ascii="宋体" w:hAnsi="宋体" w:cstheme="minorBidi"/>
        </w:rPr>
        <w:t>一</w:t>
      </w:r>
      <w:proofErr w:type="gramEnd"/>
      <w:r w:rsidRPr="009C2F2F">
        <w:rPr>
          <w:rFonts w:ascii="宋体" w:hAnsi="宋体" w:cstheme="minorBidi"/>
        </w:rPr>
        <w:t>类别。后两种情况均不能形成唯一判断，可</w:t>
      </w:r>
      <w:proofErr w:type="gramStart"/>
      <w:r w:rsidRPr="009C2F2F">
        <w:rPr>
          <w:rFonts w:ascii="宋体" w:hAnsi="宋体" w:cstheme="minorBidi"/>
        </w:rPr>
        <w:t>作为拒识依据</w:t>
      </w:r>
      <w:proofErr w:type="gramEnd"/>
      <w:r w:rsidRPr="009C2F2F">
        <w:rPr>
          <w:rFonts w:ascii="宋体" w:hAnsi="宋体" w:cstheme="minorBidi"/>
        </w:rPr>
        <w:t>。</w:t>
      </w:r>
    </w:p>
    <w:p w14:paraId="12CA5160" w14:textId="30601BDC" w:rsidR="001E09A0" w:rsidRPr="009C2F2F" w:rsidRDefault="009C2F2F" w:rsidP="009C2F2F">
      <w:pPr>
        <w:pStyle w:val="aff0"/>
        <w:spacing w:after="0"/>
        <w:jc w:val="both"/>
        <w:rPr>
          <w:rFonts w:ascii="宋体" w:hAnsi="宋体" w:cstheme="minorBidi" w:hint="eastAsia"/>
        </w:rPr>
      </w:pPr>
      <w:r w:rsidRPr="009C2F2F">
        <w:rPr>
          <w:rFonts w:ascii="宋体" w:hAnsi="宋体" w:cstheme="minorBidi"/>
        </w:rPr>
        <w:t>需要区分接受率</w:t>
      </w:r>
      <w:proofErr w:type="gramStart"/>
      <w:r w:rsidRPr="009C2F2F">
        <w:rPr>
          <w:rFonts w:ascii="宋体" w:hAnsi="宋体" w:cstheme="minorBidi"/>
        </w:rPr>
        <w:t>与共形覆盖率</w:t>
      </w:r>
      <w:proofErr w:type="gramEnd"/>
      <w:r w:rsidRPr="009C2F2F">
        <w:rPr>
          <w:rFonts w:ascii="宋体" w:hAnsi="宋体" w:cstheme="minorBidi"/>
        </w:rPr>
        <w:t>。接受</w:t>
      </w:r>
      <w:proofErr w:type="gramStart"/>
      <w:r w:rsidRPr="009C2F2F">
        <w:rPr>
          <w:rFonts w:ascii="宋体" w:hAnsi="宋体" w:cstheme="minorBidi"/>
        </w:rPr>
        <w:t>率表示</w:t>
      </w:r>
      <w:proofErr w:type="gramEnd"/>
      <w:r w:rsidRPr="009C2F2F">
        <w:rPr>
          <w:rFonts w:ascii="宋体" w:hAnsi="宋体" w:cstheme="minorBidi"/>
        </w:rPr>
        <w:t>模型形成单一类别结论的样本比例；</w:t>
      </w:r>
      <w:proofErr w:type="gramStart"/>
      <w:r w:rsidRPr="009C2F2F">
        <w:rPr>
          <w:rFonts w:ascii="宋体" w:hAnsi="宋体" w:cstheme="minorBidi"/>
        </w:rPr>
        <w:t>共形覆盖率</w:t>
      </w:r>
      <w:proofErr w:type="gramEnd"/>
      <w:r w:rsidRPr="009C2F2F">
        <w:rPr>
          <w:rFonts w:ascii="宋体" w:hAnsi="宋体" w:cstheme="minorBidi"/>
        </w:rPr>
        <w:t>表示真实类别包含在预测集合中的样本比例。在校准样本与测试样本满足可交换性条件时，</w:t>
      </w:r>
      <w:proofErr w:type="gramStart"/>
      <w:r w:rsidRPr="009C2F2F">
        <w:rPr>
          <w:rFonts w:ascii="宋体" w:hAnsi="宋体" w:cstheme="minorBidi"/>
        </w:rPr>
        <w:t>共形预测</w:t>
      </w:r>
      <w:proofErr w:type="gramEnd"/>
      <w:r w:rsidRPr="009C2F2F">
        <w:rPr>
          <w:rFonts w:ascii="宋体" w:hAnsi="宋体" w:cstheme="minorBidi"/>
        </w:rPr>
        <w:t>具有有限样本覆盖性质。当数据采用时间划分或</w:t>
      </w:r>
      <w:r w:rsidRPr="009C2F2F">
        <w:rPr>
          <w:rFonts w:ascii="宋体" w:hAnsi="宋体" w:cstheme="minorBidi"/>
        </w:rPr>
        <w:lastRenderedPageBreak/>
        <w:t>存在分布变化时，该理论条件可能受到影响，因此还需要在测试集上报告总体和类别经验覆盖率。</w:t>
      </w:r>
    </w:p>
    <w:p w14:paraId="4538F44A" w14:textId="1A2982C8" w:rsidR="00C307C8" w:rsidRDefault="00C307C8" w:rsidP="00C307C8">
      <w:pPr>
        <w:pStyle w:val="22"/>
      </w:pPr>
      <w:bookmarkStart w:id="69" w:name="_Toc234847847"/>
      <w:r>
        <w:rPr>
          <w:rFonts w:hint="eastAsia"/>
        </w:rPr>
        <w:t>2.</w:t>
      </w:r>
      <w:r w:rsidR="0055609B">
        <w:rPr>
          <w:rFonts w:hint="eastAsia"/>
        </w:rPr>
        <w:t>9</w:t>
      </w:r>
      <w:r>
        <w:rPr>
          <w:rFonts w:hint="eastAsia"/>
        </w:rPr>
        <w:t xml:space="preserve">  </w:t>
      </w:r>
      <w:r w:rsidR="0055609B">
        <w:rPr>
          <w:rFonts w:hint="eastAsia"/>
        </w:rPr>
        <w:t>本章小结</w:t>
      </w:r>
      <w:bookmarkEnd w:id="69"/>
    </w:p>
    <w:p w14:paraId="1956E045" w14:textId="77777777" w:rsidR="009C2F2F" w:rsidRPr="009C2F2F" w:rsidRDefault="009C2F2F" w:rsidP="009C2F2F">
      <w:pPr>
        <w:pStyle w:val="aff0"/>
        <w:spacing w:after="0"/>
        <w:rPr>
          <w:rFonts w:cstheme="minorBidi"/>
          <w:kern w:val="0"/>
        </w:rPr>
      </w:pPr>
      <w:r w:rsidRPr="009C2F2F">
        <w:rPr>
          <w:rFonts w:cstheme="minorBidi"/>
          <w:kern w:val="0"/>
        </w:rPr>
        <w:t>本章介绍了本文研究涉及的理论基础和关键技术。首先，说明了</w:t>
      </w:r>
      <w:r w:rsidRPr="009C2F2F">
        <w:rPr>
          <w:rFonts w:cstheme="minorBidi"/>
          <w:kern w:val="0"/>
        </w:rPr>
        <w:t>APK</w:t>
      </w:r>
      <w:r w:rsidRPr="009C2F2F">
        <w:rPr>
          <w:rFonts w:cstheme="minorBidi"/>
          <w:kern w:val="0"/>
        </w:rPr>
        <w:t>的基本结构和静态分析对象，并介绍</w:t>
      </w:r>
      <w:r w:rsidRPr="009C2F2F">
        <w:rPr>
          <w:rFonts w:cstheme="minorBidi"/>
          <w:kern w:val="0"/>
        </w:rPr>
        <w:t>API</w:t>
      </w:r>
      <w:r w:rsidRPr="009C2F2F">
        <w:rPr>
          <w:rFonts w:cstheme="minorBidi"/>
          <w:kern w:val="0"/>
        </w:rPr>
        <w:t>调用序列、程序调用图和</w:t>
      </w:r>
      <w:r w:rsidRPr="009C2F2F">
        <w:rPr>
          <w:rFonts w:cstheme="minorBidi"/>
          <w:kern w:val="0"/>
        </w:rPr>
        <w:t>Manifest</w:t>
      </w:r>
      <w:r w:rsidRPr="009C2F2F">
        <w:rPr>
          <w:rFonts w:cstheme="minorBidi"/>
          <w:kern w:val="0"/>
        </w:rPr>
        <w:t>声明信息三类静态模态。随后，结合三类数据的结构特点，介绍了</w:t>
      </w:r>
      <w:r w:rsidRPr="009C2F2F">
        <w:rPr>
          <w:rFonts w:cstheme="minorBidi"/>
          <w:kern w:val="0"/>
        </w:rPr>
        <w:t>Transformer</w:t>
      </w:r>
      <w:r w:rsidRPr="009C2F2F">
        <w:rPr>
          <w:rFonts w:cstheme="minorBidi"/>
          <w:kern w:val="0"/>
        </w:rPr>
        <w:t>、</w:t>
      </w:r>
      <w:r w:rsidRPr="009C2F2F">
        <w:rPr>
          <w:rFonts w:cstheme="minorBidi"/>
          <w:kern w:val="0"/>
        </w:rPr>
        <w:t>GATv2</w:t>
      </w:r>
      <w:r w:rsidRPr="009C2F2F">
        <w:rPr>
          <w:rFonts w:cstheme="minorBidi"/>
          <w:kern w:val="0"/>
        </w:rPr>
        <w:t>和前馈神经网络的基本原理。</w:t>
      </w:r>
    </w:p>
    <w:p w14:paraId="34E67A5A" w14:textId="77777777" w:rsidR="009C2F2F" w:rsidRPr="009C2F2F" w:rsidRDefault="009C2F2F" w:rsidP="009C2F2F">
      <w:pPr>
        <w:pStyle w:val="aff0"/>
        <w:spacing w:after="0"/>
        <w:rPr>
          <w:rFonts w:cstheme="minorBidi"/>
          <w:kern w:val="0"/>
        </w:rPr>
      </w:pPr>
      <w:r w:rsidRPr="009C2F2F">
        <w:rPr>
          <w:rFonts w:cstheme="minorBidi"/>
          <w:kern w:val="0"/>
        </w:rPr>
        <w:t>在此基础上，本章说明了特征级、决策级和</w:t>
      </w:r>
      <w:proofErr w:type="gramStart"/>
      <w:r w:rsidRPr="009C2F2F">
        <w:rPr>
          <w:rFonts w:cstheme="minorBidi"/>
          <w:kern w:val="0"/>
        </w:rPr>
        <w:t>证据级</w:t>
      </w:r>
      <w:proofErr w:type="gramEnd"/>
      <w:r w:rsidRPr="009C2F2F">
        <w:rPr>
          <w:rFonts w:cstheme="minorBidi"/>
          <w:kern w:val="0"/>
        </w:rPr>
        <w:t>多模态融合方式，分析了模态可信度评估所涉及的</w:t>
      </w:r>
      <w:proofErr w:type="gramStart"/>
      <w:r w:rsidRPr="009C2F2F">
        <w:rPr>
          <w:rFonts w:cstheme="minorBidi"/>
          <w:kern w:val="0"/>
        </w:rPr>
        <w:t>样本级</w:t>
      </w:r>
      <w:proofErr w:type="gramEnd"/>
      <w:r w:rsidRPr="009C2F2F">
        <w:rPr>
          <w:rFonts w:cstheme="minorBidi"/>
          <w:kern w:val="0"/>
        </w:rPr>
        <w:t>信息状态、模型可见范围、跨模态支持关系和分支整体能力。最后，介绍了证据学习、主观逻辑、证据冲突处理、选择性预测</w:t>
      </w:r>
      <w:proofErr w:type="gramStart"/>
      <w:r w:rsidRPr="009C2F2F">
        <w:rPr>
          <w:rFonts w:cstheme="minorBidi"/>
          <w:kern w:val="0"/>
        </w:rPr>
        <w:t>和共形预测</w:t>
      </w:r>
      <w:proofErr w:type="gramEnd"/>
      <w:r w:rsidRPr="009C2F2F">
        <w:rPr>
          <w:rFonts w:cstheme="minorBidi"/>
          <w:kern w:val="0"/>
        </w:rPr>
        <w:t>，为第</w:t>
      </w:r>
      <w:r w:rsidRPr="009C2F2F">
        <w:rPr>
          <w:rFonts w:cstheme="minorBidi"/>
          <w:kern w:val="0"/>
        </w:rPr>
        <w:t>3</w:t>
      </w:r>
      <w:r w:rsidRPr="009C2F2F">
        <w:rPr>
          <w:rFonts w:cstheme="minorBidi"/>
          <w:kern w:val="0"/>
        </w:rPr>
        <w:t>章的三模态可信度评估、第</w:t>
      </w:r>
      <w:r w:rsidRPr="009C2F2F">
        <w:rPr>
          <w:rFonts w:cstheme="minorBidi"/>
          <w:kern w:val="0"/>
        </w:rPr>
        <w:t>4</w:t>
      </w:r>
      <w:r w:rsidRPr="009C2F2F">
        <w:rPr>
          <w:rFonts w:cstheme="minorBidi"/>
          <w:kern w:val="0"/>
        </w:rPr>
        <w:t>章的可信证据融合以及第</w:t>
      </w:r>
      <w:r w:rsidRPr="009C2F2F">
        <w:rPr>
          <w:rFonts w:cstheme="minorBidi"/>
          <w:kern w:val="0"/>
        </w:rPr>
        <w:t>5</w:t>
      </w:r>
      <w:r w:rsidRPr="009C2F2F">
        <w:rPr>
          <w:rFonts w:cstheme="minorBidi"/>
          <w:kern w:val="0"/>
        </w:rPr>
        <w:t>章的类别条件</w:t>
      </w:r>
      <w:proofErr w:type="gramStart"/>
      <w:r w:rsidRPr="009C2F2F">
        <w:rPr>
          <w:rFonts w:cstheme="minorBidi"/>
          <w:kern w:val="0"/>
        </w:rPr>
        <w:t>共形拒识提供</w:t>
      </w:r>
      <w:proofErr w:type="gramEnd"/>
      <w:r w:rsidRPr="009C2F2F">
        <w:rPr>
          <w:rFonts w:cstheme="minorBidi"/>
          <w:kern w:val="0"/>
        </w:rPr>
        <w:t>理论基础。</w:t>
      </w:r>
    </w:p>
    <w:p w14:paraId="093AF827" w14:textId="77777777" w:rsidR="004C4F1C" w:rsidRPr="009C2F2F" w:rsidRDefault="004C4F1C" w:rsidP="004C4F1C">
      <w:pPr>
        <w:pStyle w:val="aff0"/>
      </w:pPr>
    </w:p>
    <w:p w14:paraId="005094FB" w14:textId="77777777" w:rsidR="004C4F1C" w:rsidRDefault="004C4F1C" w:rsidP="004C4F1C">
      <w:pPr>
        <w:pStyle w:val="aff0"/>
      </w:pPr>
    </w:p>
    <w:p w14:paraId="14587F63" w14:textId="77777777" w:rsidR="004C4F1C" w:rsidRDefault="004C4F1C" w:rsidP="004C4F1C">
      <w:pPr>
        <w:pStyle w:val="aff0"/>
      </w:pPr>
    </w:p>
    <w:p w14:paraId="4240EAC9" w14:textId="77777777" w:rsidR="004C4F1C" w:rsidRDefault="004C4F1C" w:rsidP="004C4F1C">
      <w:pPr>
        <w:pStyle w:val="aff0"/>
      </w:pPr>
    </w:p>
    <w:p w14:paraId="66423DE9" w14:textId="77777777" w:rsidR="004C4F1C" w:rsidRDefault="004C4F1C" w:rsidP="004C4F1C">
      <w:pPr>
        <w:pStyle w:val="aff0"/>
      </w:pPr>
    </w:p>
    <w:p w14:paraId="7EC46EE0" w14:textId="77777777" w:rsidR="004C4F1C" w:rsidRDefault="004C4F1C" w:rsidP="004C4F1C">
      <w:pPr>
        <w:pStyle w:val="aff0"/>
      </w:pPr>
    </w:p>
    <w:p w14:paraId="61D20EBA" w14:textId="77777777" w:rsidR="004C4F1C" w:rsidRDefault="004C4F1C" w:rsidP="004C4F1C">
      <w:pPr>
        <w:pStyle w:val="aff0"/>
      </w:pPr>
    </w:p>
    <w:p w14:paraId="51B154EE" w14:textId="77777777" w:rsidR="005E6D31" w:rsidRDefault="005E6D31" w:rsidP="009C2F2F">
      <w:pPr>
        <w:pStyle w:val="aff0"/>
        <w:ind w:firstLine="0"/>
      </w:pPr>
    </w:p>
    <w:p w14:paraId="3AA1F736" w14:textId="77777777" w:rsidR="00E568C7" w:rsidRDefault="00E568C7" w:rsidP="009C2F2F">
      <w:pPr>
        <w:pStyle w:val="aff0"/>
        <w:ind w:firstLine="0"/>
      </w:pPr>
    </w:p>
    <w:p w14:paraId="750791A6" w14:textId="77777777" w:rsidR="00E568C7" w:rsidRDefault="00E568C7" w:rsidP="009C2F2F">
      <w:pPr>
        <w:pStyle w:val="aff0"/>
        <w:ind w:firstLine="0"/>
      </w:pPr>
    </w:p>
    <w:p w14:paraId="6DD47A08" w14:textId="77777777" w:rsidR="00E568C7" w:rsidRDefault="00E568C7" w:rsidP="009C2F2F">
      <w:pPr>
        <w:pStyle w:val="aff0"/>
        <w:ind w:firstLine="0"/>
      </w:pPr>
    </w:p>
    <w:p w14:paraId="093FACB3" w14:textId="77777777" w:rsidR="00E568C7" w:rsidRDefault="00E568C7" w:rsidP="009C2F2F">
      <w:pPr>
        <w:pStyle w:val="aff0"/>
        <w:ind w:firstLine="0"/>
      </w:pPr>
    </w:p>
    <w:p w14:paraId="74BBAA43" w14:textId="77777777" w:rsidR="00E568C7" w:rsidRDefault="00E568C7" w:rsidP="009C2F2F">
      <w:pPr>
        <w:pStyle w:val="aff0"/>
        <w:ind w:firstLine="0"/>
      </w:pPr>
    </w:p>
    <w:p w14:paraId="67ED7B14" w14:textId="77777777" w:rsidR="00E568C7" w:rsidRPr="004C4F1C" w:rsidRDefault="00E568C7" w:rsidP="009C2F2F">
      <w:pPr>
        <w:pStyle w:val="aff0"/>
        <w:ind w:firstLine="0"/>
        <w:rPr>
          <w:rFonts w:hint="eastAsia"/>
        </w:rPr>
      </w:pPr>
    </w:p>
    <w:p w14:paraId="40420FF0" w14:textId="6B50FBA4" w:rsidR="0048196F" w:rsidRDefault="00F67F71">
      <w:pPr>
        <w:spacing w:before="480" w:after="360" w:line="240" w:lineRule="auto"/>
        <w:ind w:firstLine="0"/>
        <w:jc w:val="center"/>
        <w:outlineLvl w:val="0"/>
        <w:rPr>
          <w:rFonts w:eastAsia="黑体"/>
          <w:sz w:val="32"/>
          <w:szCs w:val="32"/>
        </w:rPr>
      </w:pPr>
      <w:bookmarkStart w:id="70" w:name="_Toc234847848"/>
      <w:r>
        <w:rPr>
          <w:rFonts w:eastAsia="黑体" w:hint="eastAsia"/>
          <w:sz w:val="32"/>
          <w:szCs w:val="32"/>
        </w:rPr>
        <w:lastRenderedPageBreak/>
        <w:t>3</w:t>
      </w:r>
      <w:r>
        <w:rPr>
          <w:rFonts w:eastAsia="黑体"/>
          <w:sz w:val="32"/>
          <w:szCs w:val="32"/>
        </w:rPr>
        <w:t xml:space="preserve">  </w:t>
      </w:r>
      <w:r w:rsidR="00223732" w:rsidRPr="00223732">
        <w:rPr>
          <w:rFonts w:eastAsia="黑体"/>
          <w:sz w:val="32"/>
          <w:szCs w:val="32"/>
        </w:rPr>
        <w:t>基于可观测证据的三模态可信度评估方法</w:t>
      </w:r>
      <w:bookmarkEnd w:id="70"/>
    </w:p>
    <w:p w14:paraId="6BC7224A" w14:textId="5B924AC2" w:rsidR="00175EEE" w:rsidRPr="00175EEE" w:rsidRDefault="00175EEE" w:rsidP="00175EEE">
      <w:pPr>
        <w:shd w:val="clear" w:color="auto" w:fill="FFFFFF"/>
        <w:ind w:firstLine="480"/>
        <w:jc w:val="both"/>
        <w:rPr>
          <w:color w:val="000000"/>
          <w:szCs w:val="21"/>
        </w:rPr>
      </w:pPr>
      <w:r w:rsidRPr="00175EEE">
        <w:rPr>
          <w:color w:val="000000"/>
          <w:szCs w:val="21"/>
        </w:rPr>
        <w:t>API</w:t>
      </w:r>
      <w:r w:rsidRPr="00175EEE">
        <w:rPr>
          <w:color w:val="000000"/>
          <w:szCs w:val="21"/>
        </w:rPr>
        <w:t>调用序列、程序调用图和</w:t>
      </w:r>
      <w:r w:rsidRPr="00175EEE">
        <w:rPr>
          <w:color w:val="000000"/>
          <w:szCs w:val="21"/>
        </w:rPr>
        <w:t>Manifest</w:t>
      </w:r>
      <w:r w:rsidRPr="00175EEE">
        <w:rPr>
          <w:color w:val="000000"/>
          <w:szCs w:val="21"/>
        </w:rPr>
        <w:t>声明信息分别从行为顺序、程序结构和应用声明等角度描述安卓应用。由于三类模态的提取过程、表示形式和信息范围不同，其对同一样本所提供的判别依据并不总是同等充分。如果在融合过程中采用固定权重，信息不足或与其他模态联系较弱的分支仍可能对最终判断产生较大影响。</w:t>
      </w:r>
    </w:p>
    <w:p w14:paraId="2336C3EF" w14:textId="5791EC83" w:rsidR="0048196F" w:rsidRPr="00700E34" w:rsidRDefault="00175EEE" w:rsidP="00175EEE">
      <w:pPr>
        <w:shd w:val="clear" w:color="auto" w:fill="FFFFFF"/>
        <w:ind w:firstLine="480"/>
        <w:jc w:val="both"/>
        <w:rPr>
          <w:color w:val="000000"/>
          <w:szCs w:val="21"/>
        </w:rPr>
      </w:pPr>
      <w:r w:rsidRPr="00175EEE">
        <w:rPr>
          <w:color w:val="000000"/>
          <w:szCs w:val="21"/>
        </w:rPr>
        <w:t>针对上述问题，本章提出一种基于可观测证据的三模态可信度评估方法。该方法首先从静态解析结果中提取模态可用性、模态完整性以及模态</w:t>
      </w:r>
      <w:proofErr w:type="gramStart"/>
      <w:r w:rsidRPr="00175EEE">
        <w:rPr>
          <w:color w:val="000000"/>
          <w:szCs w:val="21"/>
        </w:rPr>
        <w:t>间支持</w:t>
      </w:r>
      <w:proofErr w:type="gramEnd"/>
      <w:r w:rsidRPr="00175EEE">
        <w:rPr>
          <w:color w:val="000000"/>
          <w:szCs w:val="21"/>
        </w:rPr>
        <w:t>关系，利用具有单调约束的</w:t>
      </w:r>
      <w:proofErr w:type="gramStart"/>
      <w:r w:rsidRPr="00175EEE">
        <w:rPr>
          <w:color w:val="000000"/>
          <w:szCs w:val="21"/>
        </w:rPr>
        <w:t>校准器估计</w:t>
      </w:r>
      <w:proofErr w:type="gramEnd"/>
      <w:r w:rsidRPr="00175EEE">
        <w:rPr>
          <w:color w:val="000000"/>
          <w:szCs w:val="21"/>
        </w:rPr>
        <w:t>各分支在当前样本上的可靠性；随后结合分支在校准数据上的整体判别能力和编码器实际接收的信息比例，得到</w:t>
      </w:r>
      <w:proofErr w:type="gramStart"/>
      <w:r w:rsidRPr="00175EEE">
        <w:rPr>
          <w:color w:val="000000"/>
          <w:szCs w:val="21"/>
        </w:rPr>
        <w:t>样本级模态</w:t>
      </w:r>
      <w:proofErr w:type="gramEnd"/>
      <w:r w:rsidRPr="00175EEE">
        <w:rPr>
          <w:color w:val="000000"/>
          <w:szCs w:val="21"/>
        </w:rPr>
        <w:t>可信评分。该评分不直接决定样本类别，而是用于调节第</w:t>
      </w:r>
      <w:r w:rsidRPr="00175EEE">
        <w:rPr>
          <w:color w:val="000000"/>
          <w:szCs w:val="21"/>
        </w:rPr>
        <w:t>4</w:t>
      </w:r>
      <w:r w:rsidRPr="00175EEE">
        <w:rPr>
          <w:color w:val="000000"/>
          <w:szCs w:val="21"/>
        </w:rPr>
        <w:t>章中各模态证据的保留程度。</w:t>
      </w:r>
    </w:p>
    <w:p w14:paraId="0707765A" w14:textId="0BEA4E7A" w:rsidR="0048196F" w:rsidRDefault="00F67F71">
      <w:pPr>
        <w:pStyle w:val="22"/>
      </w:pPr>
      <w:bookmarkStart w:id="71" w:name="_Toc234847849"/>
      <w:r>
        <w:rPr>
          <w:rFonts w:hint="eastAsia"/>
        </w:rPr>
        <w:t xml:space="preserve">3.1  </w:t>
      </w:r>
      <w:r>
        <w:rPr>
          <w:rFonts w:hint="eastAsia"/>
        </w:rPr>
        <w:t>问题描述与总体框架</w:t>
      </w:r>
      <w:bookmarkEnd w:id="71"/>
    </w:p>
    <w:p w14:paraId="6386EF1F" w14:textId="2701C53D" w:rsidR="00713DB1" w:rsidRPr="001A57BD" w:rsidRDefault="004F4DBF" w:rsidP="004F4DBF">
      <w:pPr>
        <w:shd w:val="clear" w:color="auto" w:fill="FFFFFF"/>
        <w:ind w:firstLine="480"/>
        <w:jc w:val="both"/>
        <w:rPr>
          <w:color w:val="000000"/>
          <w:szCs w:val="21"/>
        </w:rPr>
      </w:pPr>
      <w:r w:rsidRPr="004F4DBF">
        <w:rPr>
          <w:color w:val="000000"/>
          <w:szCs w:val="21"/>
        </w:rPr>
        <w:t>第</w:t>
      </w:r>
      <w:r w:rsidRPr="004F4DBF">
        <w:rPr>
          <w:color w:val="000000"/>
          <w:szCs w:val="21"/>
        </w:rPr>
        <w:t>2</w:t>
      </w:r>
      <w:r w:rsidRPr="004F4DBF">
        <w:rPr>
          <w:color w:val="000000"/>
          <w:szCs w:val="21"/>
        </w:rPr>
        <w:t>章给出了三类静态模态及其编码方式。对于任</w:t>
      </w:r>
      <w:proofErr w:type="gramStart"/>
      <w:r w:rsidRPr="004F4DBF">
        <w:rPr>
          <w:color w:val="000000"/>
          <w:szCs w:val="21"/>
        </w:rPr>
        <w:t>一</w:t>
      </w:r>
      <w:proofErr w:type="gramEnd"/>
      <w:r w:rsidRPr="004F4DBF">
        <w:rPr>
          <w:color w:val="000000"/>
          <w:szCs w:val="21"/>
        </w:rPr>
        <w:t>模态</w:t>
      </w:r>
      <m:oMath>
        <m:r>
          <w:rPr>
            <w:rFonts w:ascii="Cambria Math" w:hAnsi="Cambria Math"/>
            <w:color w:val="000000"/>
            <w:szCs w:val="21"/>
          </w:rPr>
          <m:t>m∈{</m:t>
        </m:r>
        <m:r>
          <m:rPr>
            <m:nor/>
          </m:rPr>
          <w:rPr>
            <w:color w:val="000000"/>
            <w:szCs w:val="21"/>
          </w:rPr>
          <m:t>api</m:t>
        </m:r>
        <m:r>
          <w:rPr>
            <w:rFonts w:ascii="Cambria Math" w:hAnsi="Cambria Math"/>
            <w:color w:val="000000"/>
            <w:szCs w:val="21"/>
          </w:rPr>
          <m:t>,</m:t>
        </m:r>
        <m:r>
          <m:rPr>
            <m:nor/>
          </m:rPr>
          <w:rPr>
            <w:color w:val="000000"/>
            <w:szCs w:val="21"/>
          </w:rPr>
          <m:t>graph</m:t>
        </m:r>
        <m:r>
          <w:rPr>
            <w:rFonts w:ascii="Cambria Math" w:hAnsi="Cambria Math"/>
            <w:color w:val="000000"/>
            <w:szCs w:val="21"/>
          </w:rPr>
          <m:t>,</m:t>
        </m:r>
        <m:r>
          <m:rPr>
            <m:nor/>
          </m:rPr>
          <w:rPr>
            <w:color w:val="000000"/>
            <w:szCs w:val="21"/>
          </w:rPr>
          <m:t>man</m:t>
        </m:r>
        <m:r>
          <w:rPr>
            <w:rFonts w:ascii="Cambria Math" w:hAnsi="Cambria Math"/>
            <w:color w:val="000000"/>
            <w:szCs w:val="21"/>
          </w:rPr>
          <m:t>}</m:t>
        </m:r>
      </m:oMath>
      <w:r w:rsidRPr="004F4DBF">
        <w:rPr>
          <w:color w:val="000000"/>
          <w:szCs w:val="21"/>
        </w:rPr>
        <w:t>，本章将其在样本</w:t>
      </w:r>
      <m:oMath>
        <m:r>
          <w:rPr>
            <w:rFonts w:ascii="Cambria Math" w:hAnsi="Cambria Math"/>
            <w:color w:val="000000"/>
            <w:szCs w:val="21"/>
          </w:rPr>
          <m:t>x</m:t>
        </m:r>
      </m:oMath>
      <w:r w:rsidRPr="004F4DBF">
        <w:rPr>
          <w:color w:val="000000"/>
          <w:szCs w:val="21"/>
        </w:rPr>
        <w:t>上的可信评分记为</w:t>
      </w:r>
      <w:r w:rsidR="00713DB1" w:rsidRPr="00713DB1">
        <w:rPr>
          <w:color w:val="000000"/>
          <w:szCs w:val="2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13DB1" w14:paraId="2EA4EC29" w14:textId="77777777" w:rsidTr="00713DB1">
        <w:tc>
          <w:tcPr>
            <w:tcW w:w="2831" w:type="dxa"/>
          </w:tcPr>
          <w:p w14:paraId="69258784" w14:textId="77777777" w:rsidR="00713DB1" w:rsidRDefault="00713DB1" w:rsidP="00713DB1">
            <w:pPr>
              <w:ind w:firstLine="0"/>
              <w:jc w:val="both"/>
              <w:rPr>
                <w:color w:val="000000"/>
                <w:szCs w:val="21"/>
              </w:rPr>
            </w:pPr>
          </w:p>
        </w:tc>
        <w:tc>
          <w:tcPr>
            <w:tcW w:w="2831" w:type="dxa"/>
          </w:tcPr>
          <w:p w14:paraId="5FCCBB40" w14:textId="75483125" w:rsidR="00713DB1" w:rsidRDefault="00000000" w:rsidP="00713DB1">
            <w:pPr>
              <w:ind w:firstLine="0"/>
              <w:jc w:val="center"/>
              <w:rPr>
                <w:color w:val="000000"/>
                <w:szCs w:val="21"/>
              </w:rPr>
            </w:pPr>
            <m:oMathPara>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m</m:t>
                    </m:r>
                  </m:sub>
                </m:sSub>
                <m:r>
                  <w:rPr>
                    <w:rFonts w:ascii="Cambria Math" w:hAnsi="Cambria Math"/>
                    <w:szCs w:val="21"/>
                  </w:rPr>
                  <m:t>(x)∈[0,1]</m:t>
                </m:r>
              </m:oMath>
            </m:oMathPara>
          </w:p>
        </w:tc>
        <w:tc>
          <w:tcPr>
            <w:tcW w:w="2832" w:type="dxa"/>
          </w:tcPr>
          <w:p w14:paraId="4C388075" w14:textId="467079F6" w:rsidR="00713DB1" w:rsidRDefault="00713DB1" w:rsidP="00713DB1">
            <w:pPr>
              <w:ind w:firstLine="0"/>
              <w:jc w:val="right"/>
              <w:rPr>
                <w:color w:val="000000"/>
                <w:szCs w:val="21"/>
              </w:rPr>
            </w:pPr>
            <w:r>
              <w:rPr>
                <w:rFonts w:hint="eastAsia"/>
                <w:color w:val="000000"/>
                <w:szCs w:val="21"/>
              </w:rPr>
              <w:t>(3-1)</w:t>
            </w:r>
          </w:p>
        </w:tc>
      </w:tr>
    </w:tbl>
    <w:p w14:paraId="2223B80A" w14:textId="5874BFA5" w:rsidR="004F4DBF" w:rsidRDefault="004F4DBF" w:rsidP="004F4DBF">
      <w:pPr>
        <w:rPr>
          <w:color w:val="000000"/>
          <w:szCs w:val="21"/>
        </w:rPr>
      </w:pPr>
      <w:r w:rsidRPr="004F4DBF">
        <w:rPr>
          <w:color w:val="000000"/>
          <w:szCs w:val="21"/>
        </w:rPr>
        <w:t>可信评分用于衡量当前模态证据参与后续融合的适宜程度。评分越高，表示该模态在当前样本上具有较充分的可观测依据；评分越低，表示该模态可能存在</w:t>
      </w:r>
      <w:proofErr w:type="gramStart"/>
      <w:r w:rsidRPr="004F4DBF">
        <w:rPr>
          <w:color w:val="000000"/>
          <w:szCs w:val="21"/>
        </w:rPr>
        <w:t>不</w:t>
      </w:r>
      <w:proofErr w:type="gramEnd"/>
      <w:r w:rsidRPr="004F4DBF">
        <w:rPr>
          <w:color w:val="000000"/>
          <w:szCs w:val="21"/>
        </w:rPr>
        <w:t>可用、信息不足、可见范围受限或跨模态支持较弱等情况。</w:t>
      </w:r>
    </w:p>
    <w:p w14:paraId="288DE0FF" w14:textId="3F3EFEFC" w:rsidR="00BE2ACE" w:rsidRDefault="00854C9C" w:rsidP="004F4DBF">
      <w:pPr>
        <w:rPr>
          <w:color w:val="000000"/>
          <w:szCs w:val="21"/>
        </w:rPr>
      </w:pPr>
      <w:r>
        <w:rPr>
          <w:noProof/>
          <w:color w:val="000000"/>
          <w:szCs w:val="21"/>
        </w:rPr>
        <w:drawing>
          <wp:anchor distT="0" distB="0" distL="114300" distR="114300" simplePos="0" relativeHeight="251691008" behindDoc="0" locked="0" layoutInCell="1" allowOverlap="1" wp14:anchorId="1E669F14" wp14:editId="33E9A2D9">
            <wp:simplePos x="0" y="0"/>
            <wp:positionH relativeFrom="column">
              <wp:posOffset>81400</wp:posOffset>
            </wp:positionH>
            <wp:positionV relativeFrom="paragraph">
              <wp:posOffset>416560</wp:posOffset>
            </wp:positionV>
            <wp:extent cx="5400040" cy="2193925"/>
            <wp:effectExtent l="0" t="0" r="0" b="0"/>
            <wp:wrapTopAndBottom/>
            <wp:docPr id="28505531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55315" name="图片 2850553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193925"/>
                    </a:xfrm>
                    <a:prstGeom prst="rect">
                      <a:avLst/>
                    </a:prstGeom>
                  </pic:spPr>
                </pic:pic>
              </a:graphicData>
            </a:graphic>
            <wp14:sizeRelH relativeFrom="page">
              <wp14:pctWidth>0</wp14:pctWidth>
            </wp14:sizeRelH>
            <wp14:sizeRelV relativeFrom="page">
              <wp14:pctHeight>0</wp14:pctHeight>
            </wp14:sizeRelV>
          </wp:anchor>
        </w:drawing>
      </w:r>
      <w:r w:rsidR="004F4DBF" w:rsidRPr="004F4DBF">
        <w:rPr>
          <w:color w:val="000000"/>
          <w:szCs w:val="21"/>
        </w:rPr>
        <w:t>三模态可信度评估过程如图</w:t>
      </w:r>
      <w:r w:rsidR="004F4DBF" w:rsidRPr="004F4DBF">
        <w:rPr>
          <w:color w:val="000000"/>
          <w:szCs w:val="21"/>
        </w:rPr>
        <w:t>3-1</w:t>
      </w:r>
      <w:r w:rsidR="004F4DBF" w:rsidRPr="004F4DBF">
        <w:rPr>
          <w:color w:val="000000"/>
          <w:szCs w:val="21"/>
        </w:rPr>
        <w:t>所示。</w:t>
      </w:r>
    </w:p>
    <w:p w14:paraId="63FE1279" w14:textId="77777777" w:rsidR="00BE2ACE" w:rsidRPr="004F4DBF" w:rsidRDefault="00BE2ACE" w:rsidP="00BE2ACE">
      <w:pPr>
        <w:jc w:val="center"/>
        <w:rPr>
          <w:color w:val="000000"/>
          <w:sz w:val="18"/>
          <w:szCs w:val="18"/>
        </w:rPr>
      </w:pPr>
      <w:r w:rsidRPr="004F4DBF">
        <w:rPr>
          <w:color w:val="000000"/>
          <w:sz w:val="18"/>
          <w:szCs w:val="18"/>
        </w:rPr>
        <w:t>图</w:t>
      </w:r>
      <w:r w:rsidRPr="004F4DBF">
        <w:rPr>
          <w:color w:val="000000"/>
          <w:sz w:val="18"/>
          <w:szCs w:val="18"/>
        </w:rPr>
        <w:t xml:space="preserve">3-1 </w:t>
      </w:r>
      <w:r w:rsidRPr="004F4DBF">
        <w:rPr>
          <w:color w:val="000000"/>
          <w:sz w:val="18"/>
          <w:szCs w:val="18"/>
        </w:rPr>
        <w:t>三模态可观测证据与可信度评估框架</w:t>
      </w:r>
    </w:p>
    <w:p w14:paraId="4ED1DC52" w14:textId="2517A03F" w:rsidR="00BE2ACE" w:rsidRDefault="00BE2ACE" w:rsidP="00BE2ACE">
      <w:pPr>
        <w:rPr>
          <w:color w:val="000000"/>
          <w:szCs w:val="21"/>
        </w:rPr>
      </w:pPr>
      <w:r w:rsidRPr="004F4DBF">
        <w:rPr>
          <w:color w:val="000000"/>
          <w:sz w:val="18"/>
          <w:szCs w:val="18"/>
        </w:rPr>
        <w:t>Figure 3-1 Framework of Observable Evidence and Trustworthiness Assessment for Three Modalities</w:t>
      </w:r>
    </w:p>
    <w:p w14:paraId="6F54D723" w14:textId="166B6722" w:rsidR="004F4DBF" w:rsidRPr="00BE2ACE" w:rsidRDefault="004F4DBF" w:rsidP="00BE2ACE">
      <w:pPr>
        <w:rPr>
          <w:color w:val="000000"/>
          <w:szCs w:val="21"/>
        </w:rPr>
      </w:pPr>
      <w:r w:rsidRPr="004F4DBF">
        <w:rPr>
          <w:color w:val="000000"/>
          <w:szCs w:val="21"/>
        </w:rPr>
        <w:lastRenderedPageBreak/>
        <w:t>首先，从</w:t>
      </w:r>
      <w:r w:rsidRPr="004F4DBF">
        <w:rPr>
          <w:color w:val="000000"/>
          <w:szCs w:val="21"/>
        </w:rPr>
        <w:t>APK</w:t>
      </w:r>
      <w:r w:rsidRPr="004F4DBF">
        <w:rPr>
          <w:color w:val="000000"/>
          <w:szCs w:val="21"/>
        </w:rPr>
        <w:t>静态解析结果和编码过程记录中提取模态自身状态及模态间关系；其次，按照</w:t>
      </w:r>
      <w:r w:rsidRPr="004F4DBF">
        <w:rPr>
          <w:color w:val="000000"/>
          <w:szCs w:val="21"/>
        </w:rPr>
        <w:t>“</w:t>
      </w:r>
      <w:r w:rsidRPr="004F4DBF">
        <w:rPr>
          <w:color w:val="000000"/>
          <w:szCs w:val="21"/>
        </w:rPr>
        <w:t>数值越大、证据越可靠</w:t>
      </w:r>
      <w:r w:rsidRPr="004F4DBF">
        <w:rPr>
          <w:color w:val="000000"/>
          <w:szCs w:val="21"/>
        </w:rPr>
        <w:t>”</w:t>
      </w:r>
      <w:r w:rsidRPr="004F4DBF">
        <w:rPr>
          <w:color w:val="000000"/>
          <w:szCs w:val="21"/>
        </w:rPr>
        <w:t>的方向组织各模态的输入特征，并通过单调可靠性</w:t>
      </w:r>
      <w:proofErr w:type="gramStart"/>
      <w:r w:rsidRPr="004F4DBF">
        <w:rPr>
          <w:color w:val="000000"/>
          <w:szCs w:val="21"/>
        </w:rPr>
        <w:t>校准器估计样本级</w:t>
      </w:r>
      <w:proofErr w:type="gramEnd"/>
      <w:r w:rsidRPr="004F4DBF">
        <w:rPr>
          <w:color w:val="000000"/>
          <w:szCs w:val="21"/>
        </w:rPr>
        <w:t>可靠性；最后，结合分支整体判别能力和模型可见比例，计算各模态的可信评分。</w:t>
      </w:r>
    </w:p>
    <w:p w14:paraId="3441ABFA" w14:textId="0233FE5D" w:rsidR="00164881" w:rsidRPr="00713DB1" w:rsidRDefault="004F4DBF" w:rsidP="004F4DBF">
      <w:pPr>
        <w:rPr>
          <w:color w:val="000000"/>
          <w:szCs w:val="21"/>
        </w:rPr>
      </w:pPr>
      <w:r w:rsidRPr="004F4DBF">
        <w:rPr>
          <w:color w:val="000000"/>
          <w:szCs w:val="21"/>
        </w:rPr>
        <w:t>本章方法仅使用静态分析过程中能够直接记录或由解析结果计算得到的信息，不以人工设定的扰动强度作为输入，也不使用测试集标签。可靠性校准、能力先验估计和可见水平统计均在独立校准数据上完成，从而避免测试信息参与可信度建模。</w:t>
      </w:r>
    </w:p>
    <w:p w14:paraId="31C62CBA" w14:textId="0EEE95EA" w:rsidR="00BD6580" w:rsidRDefault="00F67F71" w:rsidP="00BD6580">
      <w:pPr>
        <w:pStyle w:val="22"/>
      </w:pPr>
      <w:bookmarkStart w:id="72" w:name="_Toc234847850"/>
      <w:r>
        <w:rPr>
          <w:rFonts w:hint="eastAsia"/>
        </w:rPr>
        <w:t xml:space="preserve">3.2  </w:t>
      </w:r>
      <w:r w:rsidR="00D3332B">
        <w:rPr>
          <w:rFonts w:hint="eastAsia"/>
        </w:rPr>
        <w:t>可观测证据</w:t>
      </w:r>
      <w:r w:rsidR="00CA1328">
        <w:rPr>
          <w:rFonts w:hint="eastAsia"/>
        </w:rPr>
        <w:t>构建</w:t>
      </w:r>
      <w:bookmarkEnd w:id="72"/>
    </w:p>
    <w:p w14:paraId="24C81FB2" w14:textId="0AB83440" w:rsidR="00BD6580" w:rsidRDefault="004F4DBF" w:rsidP="004F4DBF">
      <w:pPr>
        <w:pStyle w:val="ab"/>
        <w:jc w:val="both"/>
        <w:rPr>
          <w:rFonts w:cs="等线"/>
        </w:rPr>
      </w:pPr>
      <w:r w:rsidRPr="004F4DBF">
        <w:rPr>
          <w:rFonts w:cs="等线"/>
        </w:rPr>
        <w:t>模态可信度既与该模态自身的信息状态有关，也与其能否得到其他模态的支持有关。为此，本文从模态可用性、模态完整性、模型可见比例和跨模态关系四个方面构建可观测证据，并在此基础上估计分支整体判别能力。</w:t>
      </w:r>
    </w:p>
    <w:p w14:paraId="730EBA80" w14:textId="41D6A552" w:rsidR="00BD6580" w:rsidRDefault="00BD6580" w:rsidP="00E42A01">
      <w:pPr>
        <w:pStyle w:val="32"/>
      </w:pPr>
      <w:bookmarkStart w:id="73" w:name="_Toc234847851"/>
      <w:r>
        <w:rPr>
          <w:rFonts w:hint="eastAsia"/>
        </w:rPr>
        <w:t xml:space="preserve">3.2.1  </w:t>
      </w:r>
      <w:r w:rsidR="00B708A8">
        <w:rPr>
          <w:rFonts w:hint="eastAsia"/>
        </w:rPr>
        <w:t>模态可用性</w:t>
      </w:r>
      <w:bookmarkEnd w:id="73"/>
    </w:p>
    <w:p w14:paraId="5E3E81F4" w14:textId="691E20B7" w:rsidR="00A0250C" w:rsidRPr="00D3332B" w:rsidRDefault="004F4DBF" w:rsidP="004F4DBF">
      <w:pPr>
        <w:pStyle w:val="ab"/>
        <w:ind w:firstLine="480"/>
        <w:jc w:val="both"/>
        <w:rPr>
          <w:rFonts w:cs="等线"/>
        </w:rPr>
      </w:pPr>
      <w:r w:rsidRPr="004F4DBF">
        <w:rPr>
          <w:rFonts w:cs="等线"/>
        </w:rPr>
        <w:t>模态可用性表示某一模态能否被成功提取并参与检测。对于模态</w:t>
      </w:r>
      <w:r w:rsidRPr="004F4DBF">
        <w:rPr>
          <w:rFonts w:cs="等线"/>
        </w:rPr>
        <w:t xml:space="preserve"> (m)</w:t>
      </w:r>
      <w:r w:rsidRPr="004F4DBF">
        <w:rPr>
          <w:rFonts w:cs="等线"/>
        </w:rPr>
        <w:t>，其可用性定义为</w:t>
      </w:r>
      <w:r w:rsidR="00D3332B" w:rsidRPr="00D3332B">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824"/>
        <w:gridCol w:w="2832"/>
      </w:tblGrid>
      <w:tr w:rsidR="00D3332B" w14:paraId="785BA9F3" w14:textId="77777777" w:rsidTr="00D3332B">
        <w:trPr>
          <w:trHeight w:val="844"/>
        </w:trPr>
        <w:tc>
          <w:tcPr>
            <w:tcW w:w="1838" w:type="dxa"/>
            <w:vAlign w:val="center"/>
          </w:tcPr>
          <w:p w14:paraId="67E561F8" w14:textId="77777777" w:rsidR="00D3332B" w:rsidRDefault="00D3332B" w:rsidP="00B708A8">
            <w:pPr>
              <w:pStyle w:val="ab"/>
              <w:ind w:firstLine="0"/>
              <w:jc w:val="both"/>
              <w:rPr>
                <w:rFonts w:cs="等线"/>
              </w:rPr>
            </w:pPr>
          </w:p>
        </w:tc>
        <w:tc>
          <w:tcPr>
            <w:tcW w:w="3824" w:type="dxa"/>
            <w:vAlign w:val="center"/>
          </w:tcPr>
          <w:p w14:paraId="65EC65A5" w14:textId="2A632BCE" w:rsidR="00D3332B" w:rsidRDefault="00000000" w:rsidP="00D3332B">
            <w:pPr>
              <w:pStyle w:val="ab"/>
              <w:spacing w:line="240" w:lineRule="auto"/>
              <w:ind w:firstLineChars="200" w:firstLine="480"/>
              <w:jc w:val="center"/>
              <w:rPr>
                <w:rFonts w:cs="等线"/>
              </w:rPr>
            </w:pPr>
            <m:oMathPara>
              <m:oMath>
                <m:sSub>
                  <m:sSubPr>
                    <m:ctrlPr>
                      <w:rPr>
                        <w:rFonts w:ascii="Cambria Math" w:hAnsi="Cambria Math" w:cs="等线"/>
                      </w:rPr>
                    </m:ctrlPr>
                  </m:sSubPr>
                  <m:e>
                    <m:r>
                      <w:rPr>
                        <w:rFonts w:ascii="Cambria Math" w:hAnsi="Cambria Math" w:cs="等线"/>
                      </w:rPr>
                      <m:t>a</m:t>
                    </m:r>
                  </m:e>
                  <m:sub>
                    <m:r>
                      <w:rPr>
                        <w:rFonts w:ascii="Cambria Math" w:hAnsi="Cambria Math" w:cs="等线"/>
                      </w:rPr>
                      <m:t>m</m:t>
                    </m:r>
                  </m:sub>
                </m:sSub>
                <m:r>
                  <w:rPr>
                    <w:rFonts w:ascii="Cambria Math" w:hAnsi="Cambria Math" w:cs="等线"/>
                  </w:rPr>
                  <m:t>(x)=</m:t>
                </m:r>
                <m:d>
                  <m:dPr>
                    <m:begChr m:val="{"/>
                    <m:endChr m:val=""/>
                    <m:ctrlPr>
                      <w:rPr>
                        <w:rFonts w:ascii="Cambria Math" w:hAnsi="Cambria Math" w:cs="等线"/>
                      </w:rPr>
                    </m:ctrlPr>
                  </m:dPr>
                  <m:e>
                    <m:m>
                      <m:mPr>
                        <m:plcHide m:val="1"/>
                        <m:mcs>
                          <m:mc>
                            <m:mcPr>
                              <m:count m:val="2"/>
                              <m:mcJc m:val="center"/>
                            </m:mcPr>
                          </m:mc>
                        </m:mcs>
                        <m:ctrlPr>
                          <w:rPr>
                            <w:rFonts w:ascii="Cambria Math" w:hAnsi="Cambria Math" w:cs="等线"/>
                          </w:rPr>
                        </m:ctrlPr>
                      </m:mPr>
                      <m:mr>
                        <m:e>
                          <m:r>
                            <w:rPr>
                              <w:rFonts w:ascii="Cambria Math" w:hAnsi="Cambria Math" w:cs="等线"/>
                            </w:rPr>
                            <m:t>1,</m:t>
                          </m:r>
                        </m:e>
                        <m:e>
                          <m:sSub>
                            <m:sSubPr>
                              <m:ctrlPr>
                                <w:rPr>
                                  <w:rFonts w:ascii="Cambria Math" w:hAnsi="Cambria Math" w:cs="等线"/>
                                </w:rPr>
                              </m:ctrlPr>
                            </m:sSubPr>
                            <m:e>
                              <m:r>
                                <w:rPr>
                                  <w:rFonts w:ascii="Cambria Math" w:hAnsi="Cambria Math" w:cs="等线"/>
                                </w:rPr>
                                <m:t>x</m:t>
                              </m:r>
                            </m:e>
                            <m:sub>
                              <m:r>
                                <w:rPr>
                                  <w:rFonts w:ascii="Cambria Math" w:hAnsi="Cambria Math" w:cs="等线"/>
                                </w:rPr>
                                <m:t>m</m:t>
                              </m:r>
                            </m:sub>
                          </m:sSub>
                          <m:r>
                            <m:rPr>
                              <m:nor/>
                            </m:rPr>
                            <w:rPr>
                              <w:rFonts w:cs="等线"/>
                            </w:rPr>
                            <m:t> is available</m:t>
                          </m:r>
                          <m:r>
                            <w:rPr>
                              <w:rFonts w:ascii="Cambria Math" w:hAnsi="Cambria Math" w:cs="等线"/>
                            </w:rPr>
                            <m:t>,</m:t>
                          </m:r>
                        </m:e>
                      </m:mr>
                      <m:mr>
                        <m:e>
                          <m:r>
                            <w:rPr>
                              <w:rFonts w:ascii="Cambria Math" w:hAnsi="Cambria Math" w:cs="等线"/>
                            </w:rPr>
                            <m:t>0,</m:t>
                          </m:r>
                        </m:e>
                        <m:e>
                          <m:sSub>
                            <m:sSubPr>
                              <m:ctrlPr>
                                <w:rPr>
                                  <w:rFonts w:ascii="Cambria Math" w:hAnsi="Cambria Math" w:cs="等线"/>
                                </w:rPr>
                              </m:ctrlPr>
                            </m:sSubPr>
                            <m:e>
                              <m:r>
                                <w:rPr>
                                  <w:rFonts w:ascii="Cambria Math" w:hAnsi="Cambria Math" w:cs="等线"/>
                                </w:rPr>
                                <m:t>x</m:t>
                              </m:r>
                            </m:e>
                            <m:sub>
                              <m:r>
                                <w:rPr>
                                  <w:rFonts w:ascii="Cambria Math" w:hAnsi="Cambria Math" w:cs="等线"/>
                                </w:rPr>
                                <m:t>m</m:t>
                              </m:r>
                            </m:sub>
                          </m:sSub>
                          <m:r>
                            <m:rPr>
                              <m:nor/>
                            </m:rPr>
                            <w:rPr>
                              <w:rFonts w:cs="等线"/>
                            </w:rPr>
                            <m:t> is unavailable</m:t>
                          </m:r>
                          <m:r>
                            <w:rPr>
                              <w:rFonts w:ascii="Cambria Math" w:hAnsi="Cambria Math" w:cs="等线"/>
                            </w:rPr>
                            <m:t>.</m:t>
                          </m:r>
                        </m:e>
                      </m:mr>
                    </m:m>
                  </m:e>
                </m:d>
              </m:oMath>
            </m:oMathPara>
          </w:p>
        </w:tc>
        <w:tc>
          <w:tcPr>
            <w:tcW w:w="2832" w:type="dxa"/>
            <w:vAlign w:val="center"/>
          </w:tcPr>
          <w:p w14:paraId="39046321" w14:textId="0992C96E" w:rsidR="00D3332B" w:rsidRDefault="00D3332B" w:rsidP="00D3332B">
            <w:pPr>
              <w:pStyle w:val="ab"/>
              <w:ind w:firstLine="0"/>
              <w:jc w:val="right"/>
              <w:rPr>
                <w:rFonts w:cs="等线"/>
              </w:rPr>
            </w:pPr>
            <w:r>
              <w:rPr>
                <w:rFonts w:cs="等线" w:hint="eastAsia"/>
              </w:rPr>
              <w:t>(3-</w:t>
            </w:r>
            <w:r w:rsidR="004F4DBF">
              <w:rPr>
                <w:rFonts w:cs="等线" w:hint="eastAsia"/>
              </w:rPr>
              <w:t>2</w:t>
            </w:r>
            <w:r>
              <w:rPr>
                <w:rFonts w:cs="等线" w:hint="eastAsia"/>
              </w:rPr>
              <w:t>)</w:t>
            </w:r>
          </w:p>
        </w:tc>
      </w:tr>
    </w:tbl>
    <w:p w14:paraId="686CC8B4" w14:textId="33417F88" w:rsidR="00D3332B" w:rsidRPr="00D3332B" w:rsidRDefault="004F4DBF" w:rsidP="004F4DBF">
      <w:pPr>
        <w:pStyle w:val="ab"/>
        <w:ind w:firstLine="480"/>
        <w:jc w:val="both"/>
        <w:rPr>
          <w:rFonts w:cs="等线"/>
        </w:rPr>
      </w:pPr>
      <w:r w:rsidRPr="004F4DBF">
        <w:rPr>
          <w:rFonts w:cs="等线"/>
        </w:rPr>
        <w:t>API</w:t>
      </w:r>
      <w:proofErr w:type="gramStart"/>
      <w:r w:rsidRPr="004F4DBF">
        <w:rPr>
          <w:rFonts w:cs="等线"/>
        </w:rPr>
        <w:t>模态仅</w:t>
      </w:r>
      <w:proofErr w:type="gramEnd"/>
      <w:r w:rsidRPr="004F4DBF">
        <w:rPr>
          <w:rFonts w:cs="等线"/>
        </w:rPr>
        <w:t>在</w:t>
      </w:r>
      <w:r w:rsidRPr="004F4DBF">
        <w:rPr>
          <w:rFonts w:cs="等线"/>
        </w:rPr>
        <w:t>DEX</w:t>
      </w:r>
      <w:r w:rsidRPr="004F4DBF">
        <w:rPr>
          <w:rFonts w:cs="等线"/>
        </w:rPr>
        <w:t>解析成功且提取到有效</w:t>
      </w:r>
      <w:r w:rsidRPr="004F4DBF">
        <w:rPr>
          <w:rFonts w:cs="等线"/>
        </w:rPr>
        <w:t>API</w:t>
      </w:r>
      <w:r w:rsidRPr="004F4DBF">
        <w:rPr>
          <w:rFonts w:cs="等线"/>
        </w:rPr>
        <w:t>事件时可用；调用图模态要求</w:t>
      </w:r>
      <w:r w:rsidRPr="004F4DBF">
        <w:rPr>
          <w:rFonts w:cs="等线"/>
        </w:rPr>
        <w:t>DEX</w:t>
      </w:r>
      <w:r w:rsidRPr="004F4DBF">
        <w:rPr>
          <w:rFonts w:cs="等线"/>
        </w:rPr>
        <w:t>解析和图</w:t>
      </w:r>
      <w:proofErr w:type="gramStart"/>
      <w:r w:rsidRPr="004F4DBF">
        <w:rPr>
          <w:rFonts w:cs="等线"/>
        </w:rPr>
        <w:t>构建均</w:t>
      </w:r>
      <w:proofErr w:type="gramEnd"/>
      <w:r w:rsidRPr="004F4DBF">
        <w:rPr>
          <w:rFonts w:cs="等线"/>
        </w:rPr>
        <w:t>成功、未发生</w:t>
      </w:r>
      <w:proofErr w:type="gramStart"/>
      <w:r w:rsidRPr="004F4DBF">
        <w:rPr>
          <w:rFonts w:cs="等线"/>
        </w:rPr>
        <w:t>超时且</w:t>
      </w:r>
      <w:proofErr w:type="gramEnd"/>
      <w:r w:rsidRPr="004F4DBF">
        <w:rPr>
          <w:rFonts w:cs="等线"/>
        </w:rPr>
        <w:t>图中存在有效节点；</w:t>
      </w:r>
      <w:r w:rsidRPr="004F4DBF">
        <w:rPr>
          <w:rFonts w:cs="等线"/>
        </w:rPr>
        <w:t>Manifest</w:t>
      </w:r>
      <w:r w:rsidRPr="004F4DBF">
        <w:rPr>
          <w:rFonts w:cs="等线"/>
        </w:rPr>
        <w:t>模态则要求配置文件解析成功并得到有效声明信息。模态可用性构成可信度评估中的硬约束。当</w:t>
      </w:r>
      <m:oMath>
        <m:sSub>
          <m:sSubPr>
            <m:ctrlPr>
              <w:rPr>
                <w:rFonts w:ascii="Cambria Math" w:hAnsi="Cambria Math" w:cs="等线"/>
              </w:rPr>
            </m:ctrlPr>
          </m:sSubPr>
          <m:e>
            <m:r>
              <w:rPr>
                <w:rFonts w:ascii="Cambria Math" w:hAnsi="Cambria Math" w:cs="等线"/>
              </w:rPr>
              <m:t>a</m:t>
            </m:r>
          </m:e>
          <m:sub>
            <m:r>
              <w:rPr>
                <w:rFonts w:ascii="Cambria Math" w:hAnsi="Cambria Math" w:cs="等线"/>
              </w:rPr>
              <m:t>m</m:t>
            </m:r>
          </m:sub>
        </m:sSub>
        <m:d>
          <m:dPr>
            <m:ctrlPr>
              <w:rPr>
                <w:rFonts w:ascii="Cambria Math" w:hAnsi="Cambria Math" w:cs="等线"/>
                <w:i/>
              </w:rPr>
            </m:ctrlPr>
          </m:dPr>
          <m:e>
            <m:r>
              <w:rPr>
                <w:rFonts w:ascii="Cambria Math" w:hAnsi="Cambria Math" w:cs="等线"/>
              </w:rPr>
              <m:t>x</m:t>
            </m:r>
          </m:e>
        </m:d>
        <m:r>
          <w:rPr>
            <w:rFonts w:ascii="Cambria Math" w:hAnsi="Cambria Math" w:cs="等线"/>
          </w:rPr>
          <m:t>=0</m:t>
        </m:r>
      </m:oMath>
      <w:r w:rsidRPr="004F4DBF">
        <w:rPr>
          <w:rFonts w:cs="等线"/>
        </w:rPr>
        <w:t>时，对应模态的可信评分被置为</w:t>
      </w:r>
      <w:r w:rsidRPr="004F4DBF">
        <w:rPr>
          <w:rFonts w:cs="等线"/>
        </w:rPr>
        <w:t>0</w:t>
      </w:r>
      <w:r w:rsidRPr="004F4DBF">
        <w:rPr>
          <w:rFonts w:cs="等线"/>
        </w:rPr>
        <w:t>，不再作为有效证据参与后续融合。</w:t>
      </w:r>
    </w:p>
    <w:p w14:paraId="01D11F39" w14:textId="13A9353B" w:rsidR="00A0250C" w:rsidRDefault="00A0250C" w:rsidP="00E42A01">
      <w:pPr>
        <w:pStyle w:val="32"/>
      </w:pPr>
      <w:bookmarkStart w:id="74" w:name="_Toc234847852"/>
      <w:r>
        <w:rPr>
          <w:rFonts w:hint="eastAsia"/>
        </w:rPr>
        <w:t xml:space="preserve">3.2.2  </w:t>
      </w:r>
      <w:r w:rsidR="00B708A8">
        <w:rPr>
          <w:rFonts w:hint="eastAsia"/>
        </w:rPr>
        <w:t>模态完整性</w:t>
      </w:r>
      <w:bookmarkEnd w:id="74"/>
    </w:p>
    <w:p w14:paraId="0C1F4214" w14:textId="2EBF929A" w:rsidR="00B708A8" w:rsidRDefault="004F4DBF" w:rsidP="004F4DBF">
      <w:pPr>
        <w:pStyle w:val="ab"/>
        <w:ind w:firstLine="482"/>
        <w:jc w:val="both"/>
        <w:rPr>
          <w:rFonts w:cs="等线"/>
        </w:rPr>
      </w:pPr>
      <w:r w:rsidRPr="004F4DBF">
        <w:rPr>
          <w:rFonts w:cs="等线"/>
        </w:rPr>
        <w:t>模态可用性只能区分</w:t>
      </w:r>
      <w:r w:rsidRPr="004F4DBF">
        <w:rPr>
          <w:rFonts w:cs="等线"/>
        </w:rPr>
        <w:t>“</w:t>
      </w:r>
      <w:r w:rsidRPr="004F4DBF">
        <w:rPr>
          <w:rFonts w:cs="等线"/>
        </w:rPr>
        <w:t>存在</w:t>
      </w:r>
      <w:r w:rsidRPr="004F4DBF">
        <w:rPr>
          <w:rFonts w:cs="等线"/>
        </w:rPr>
        <w:t>”</w:t>
      </w:r>
      <w:r w:rsidRPr="004F4DBF">
        <w:rPr>
          <w:rFonts w:cs="等线"/>
        </w:rPr>
        <w:t>与</w:t>
      </w:r>
      <w:r w:rsidRPr="004F4DBF">
        <w:rPr>
          <w:rFonts w:cs="等线"/>
        </w:rPr>
        <w:t>“</w:t>
      </w:r>
      <w:r w:rsidRPr="004F4DBF">
        <w:rPr>
          <w:rFonts w:cs="等线"/>
        </w:rPr>
        <w:t>缺失</w:t>
      </w:r>
      <w:r w:rsidRPr="004F4DBF">
        <w:rPr>
          <w:rFonts w:cs="等线"/>
        </w:rPr>
        <w:t>”</w:t>
      </w:r>
      <w:r w:rsidRPr="004F4DBF">
        <w:rPr>
          <w:rFonts w:cs="等线"/>
        </w:rPr>
        <w:t>，不能进一步反映可用信息是否充分。本文使用完整性评分</w:t>
      </w:r>
      <m:oMath>
        <m:sSub>
          <m:sSubPr>
            <m:ctrlPr>
              <w:rPr>
                <w:rFonts w:ascii="Cambria Math" w:hAnsi="Cambria Math" w:cs="等线"/>
              </w:rPr>
            </m:ctrlPr>
          </m:sSubPr>
          <m:e>
            <m:r>
              <w:rPr>
                <w:rFonts w:ascii="Cambria Math" w:hAnsi="Cambria Math" w:cs="等线"/>
              </w:rPr>
              <m:t>q</m:t>
            </m:r>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oMath>
      <w:r w:rsidRPr="004F4DBF">
        <w:rPr>
          <w:rFonts w:cs="等线"/>
        </w:rPr>
        <w:t>描述模态</w:t>
      </w:r>
      <m:oMath>
        <m:r>
          <w:rPr>
            <w:rFonts w:ascii="Cambria Math" w:hAnsi="Cambria Math" w:cs="等线"/>
          </w:rPr>
          <m:t>m</m:t>
        </m:r>
      </m:oMath>
      <w:r w:rsidRPr="004F4DBF">
        <w:rPr>
          <w:rFonts w:cs="等线"/>
        </w:rPr>
        <w:t>的静态解析质量：</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D3332B" w14:paraId="7DEA141A" w14:textId="77777777" w:rsidTr="00D3332B">
        <w:tc>
          <w:tcPr>
            <w:tcW w:w="2831" w:type="dxa"/>
          </w:tcPr>
          <w:p w14:paraId="75B56F07" w14:textId="77777777" w:rsidR="00D3332B" w:rsidRDefault="00D3332B" w:rsidP="00D3332B">
            <w:pPr>
              <w:pStyle w:val="ab"/>
              <w:ind w:firstLine="0"/>
              <w:jc w:val="both"/>
              <w:rPr>
                <w:rFonts w:cs="等线"/>
              </w:rPr>
            </w:pPr>
          </w:p>
        </w:tc>
        <w:tc>
          <w:tcPr>
            <w:tcW w:w="2831" w:type="dxa"/>
          </w:tcPr>
          <w:p w14:paraId="4C71619E" w14:textId="02C7ABDA" w:rsidR="00D3332B" w:rsidRDefault="00000000" w:rsidP="00D3332B">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q</m:t>
                    </m:r>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r>
                  <w:rPr>
                    <w:rFonts w:ascii="Cambria Math" w:hAnsi="Cambria Math" w:cs="等线"/>
                  </w:rPr>
                  <m:t>∈</m:t>
                </m:r>
                <m:d>
                  <m:dPr>
                    <m:begChr m:val="["/>
                    <m:endChr m:val="]"/>
                    <m:ctrlPr>
                      <w:rPr>
                        <w:rFonts w:ascii="Cambria Math" w:hAnsi="Cambria Math" w:cs="等线"/>
                      </w:rPr>
                    </m:ctrlPr>
                  </m:dPr>
                  <m:e>
                    <m:r>
                      <w:rPr>
                        <w:rFonts w:ascii="Cambria Math" w:hAnsi="Cambria Math" w:cs="等线"/>
                      </w:rPr>
                      <m:t>0,1</m:t>
                    </m:r>
                  </m:e>
                </m:d>
              </m:oMath>
            </m:oMathPara>
          </w:p>
        </w:tc>
        <w:tc>
          <w:tcPr>
            <w:tcW w:w="2832" w:type="dxa"/>
          </w:tcPr>
          <w:p w14:paraId="34BAD0D4" w14:textId="73C4852E" w:rsidR="00D3332B" w:rsidRDefault="00D3332B" w:rsidP="00D3332B">
            <w:pPr>
              <w:pStyle w:val="ab"/>
              <w:ind w:firstLine="0"/>
              <w:jc w:val="right"/>
              <w:rPr>
                <w:rFonts w:cs="等线"/>
              </w:rPr>
            </w:pPr>
            <w:r>
              <w:rPr>
                <w:rFonts w:cs="等线" w:hint="eastAsia"/>
              </w:rPr>
              <w:t>(3-</w:t>
            </w:r>
            <w:r w:rsidR="004F4DBF">
              <w:rPr>
                <w:rFonts w:cs="等线" w:hint="eastAsia"/>
              </w:rPr>
              <w:t>3</w:t>
            </w:r>
            <w:r>
              <w:rPr>
                <w:rFonts w:cs="等线" w:hint="eastAsia"/>
              </w:rPr>
              <w:t>)</w:t>
            </w:r>
          </w:p>
        </w:tc>
      </w:tr>
    </w:tbl>
    <w:p w14:paraId="6846B701" w14:textId="5241E4EF" w:rsidR="004F4DBF" w:rsidRPr="004F4DBF" w:rsidRDefault="004F4DBF" w:rsidP="004F4DBF">
      <w:pPr>
        <w:pStyle w:val="ab"/>
        <w:ind w:firstLine="482"/>
        <w:jc w:val="both"/>
        <w:rPr>
          <w:rFonts w:cs="等线"/>
        </w:rPr>
      </w:pPr>
      <w:r w:rsidRPr="004F4DBF">
        <w:rPr>
          <w:rFonts w:cs="等线"/>
        </w:rPr>
        <w:lastRenderedPageBreak/>
        <w:t>完整性评分由解析过程中的可观测元数据计算得到。为避免把样本本身规模较小误判为质量较低，完整性指标主要衡量解析是否成功、保留信息是否一致以及特征表示是否有效，而不直接奖励事件数量或图规模。</w:t>
      </w:r>
    </w:p>
    <w:p w14:paraId="7BE7A263" w14:textId="455CD014" w:rsidR="004F4DBF" w:rsidRDefault="00A41DDC" w:rsidP="004F4DBF">
      <w:pPr>
        <w:pStyle w:val="ab"/>
        <w:ind w:firstLine="482"/>
        <w:jc w:val="both"/>
        <w:rPr>
          <w:rFonts w:cs="等线"/>
        </w:rPr>
      </w:pPr>
      <w:r w:rsidRPr="00A41DDC">
        <w:rPr>
          <w:rFonts w:cs="等线"/>
        </w:rPr>
        <w:t>对于</w:t>
      </w:r>
      <w:r w:rsidRPr="00A41DDC">
        <w:rPr>
          <w:rFonts w:cs="等线"/>
        </w:rPr>
        <w:t>API</w:t>
      </w:r>
      <w:r w:rsidRPr="00A41DDC">
        <w:rPr>
          <w:rFonts w:cs="等线"/>
        </w:rPr>
        <w:t>模态，设</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dex</m:t>
            </m:r>
          </m:sub>
        </m:sSub>
        <m:d>
          <m:dPr>
            <m:ctrlPr>
              <w:rPr>
                <w:rFonts w:ascii="Cambria Math" w:hAnsi="Cambria Math" w:cs="等线"/>
              </w:rPr>
            </m:ctrlPr>
          </m:dPr>
          <m:e>
            <m:r>
              <w:rPr>
                <w:rFonts w:ascii="Cambria Math" w:hAnsi="Cambria Math" w:cs="等线"/>
              </w:rPr>
              <m:t>x</m:t>
            </m:r>
          </m:e>
        </m:d>
      </m:oMath>
      <w:r w:rsidRPr="00A41DDC">
        <w:rPr>
          <w:rFonts w:cs="等线"/>
        </w:rPr>
        <w:t>表示</w:t>
      </w:r>
      <w:r w:rsidRPr="00A41DDC">
        <w:rPr>
          <w:rFonts w:cs="等线"/>
        </w:rPr>
        <w:t>DEX</w:t>
      </w:r>
      <w:r w:rsidRPr="00A41DDC">
        <w:rPr>
          <w:rFonts w:cs="等线"/>
        </w:rPr>
        <w:t>文件解析成功比例，</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keep</m:t>
            </m:r>
          </m:sub>
        </m:sSub>
        <m:d>
          <m:dPr>
            <m:ctrlPr>
              <w:rPr>
                <w:rFonts w:ascii="Cambria Math" w:hAnsi="Cambria Math" w:cs="等线"/>
              </w:rPr>
            </m:ctrlPr>
          </m:dPr>
          <m:e>
            <m:r>
              <w:rPr>
                <w:rFonts w:ascii="Cambria Math" w:hAnsi="Cambria Math" w:cs="等线"/>
              </w:rPr>
              <m:t>x</m:t>
            </m:r>
          </m:e>
        </m:d>
      </m:oMath>
      <w:r w:rsidRPr="00A41DDC">
        <w:rPr>
          <w:rFonts w:cs="等线"/>
        </w:rPr>
        <w:t>表示有效</w:t>
      </w:r>
      <w:r w:rsidRPr="00A41DDC">
        <w:rPr>
          <w:rFonts w:cs="等线"/>
        </w:rPr>
        <w:t>API</w:t>
      </w:r>
      <w:r w:rsidRPr="00A41DDC">
        <w:rPr>
          <w:rFonts w:cs="等线"/>
        </w:rPr>
        <w:t>事件保留比例，</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count</m:t>
            </m:r>
          </m:sub>
        </m:sSub>
        <m:d>
          <m:dPr>
            <m:ctrlPr>
              <w:rPr>
                <w:rFonts w:ascii="Cambria Math" w:hAnsi="Cambria Math" w:cs="等线"/>
              </w:rPr>
            </m:ctrlPr>
          </m:dPr>
          <m:e>
            <m:r>
              <w:rPr>
                <w:rFonts w:ascii="Cambria Math" w:hAnsi="Cambria Math" w:cs="等线"/>
              </w:rPr>
              <m:t>x</m:t>
            </m:r>
          </m:e>
        </m:d>
      </m:oMath>
      <w:r w:rsidRPr="00A41DDC">
        <w:rPr>
          <w:rFonts w:cs="等线"/>
        </w:rPr>
        <w:t>表示事件计数一致性，</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type</m:t>
            </m:r>
          </m:sub>
        </m:sSub>
        <m:d>
          <m:dPr>
            <m:ctrlPr>
              <w:rPr>
                <w:rFonts w:ascii="Cambria Math" w:hAnsi="Cambria Math" w:cs="等线"/>
              </w:rPr>
            </m:ctrlPr>
          </m:dPr>
          <m:e>
            <m:r>
              <w:rPr>
                <w:rFonts w:ascii="Cambria Math" w:hAnsi="Cambria Math" w:cs="等线"/>
              </w:rPr>
              <m:t>x</m:t>
            </m:r>
          </m:e>
        </m:d>
      </m:oMath>
      <w:r w:rsidRPr="00A41DDC">
        <w:rPr>
          <w:rFonts w:cs="等线"/>
        </w:rPr>
        <w:t>表示</w:t>
      </w:r>
      <w:r w:rsidRPr="00A41DDC">
        <w:rPr>
          <w:rFonts w:cs="等线"/>
        </w:rPr>
        <w:t>API</w:t>
      </w:r>
      <w:r w:rsidRPr="00A41DDC">
        <w:rPr>
          <w:rFonts w:cs="等线"/>
        </w:rPr>
        <w:t>类型覆盖率。首先，将上述信息加权组合为</w:t>
      </w:r>
      <w:r w:rsidRPr="00A41DDC">
        <w:rPr>
          <w:rFonts w:cs="等线"/>
        </w:rPr>
        <w:t>API</w:t>
      </w:r>
      <w:r w:rsidRPr="00A41DDC">
        <w:rPr>
          <w:rFonts w:cs="等线"/>
        </w:rPr>
        <w:t>事件质量评分：</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237"/>
        <w:gridCol w:w="1269"/>
      </w:tblGrid>
      <w:tr w:rsidR="005C0F2E" w14:paraId="12A34694" w14:textId="77777777" w:rsidTr="005C0F2E">
        <w:tc>
          <w:tcPr>
            <w:tcW w:w="988" w:type="dxa"/>
          </w:tcPr>
          <w:p w14:paraId="51D3E6DC" w14:textId="77777777" w:rsidR="005C0F2E" w:rsidRDefault="005C0F2E" w:rsidP="004F4DBF">
            <w:pPr>
              <w:pStyle w:val="ab"/>
              <w:ind w:firstLine="0"/>
              <w:jc w:val="both"/>
              <w:rPr>
                <w:rFonts w:cs="等线"/>
              </w:rPr>
            </w:pPr>
          </w:p>
        </w:tc>
        <w:tc>
          <w:tcPr>
            <w:tcW w:w="6237" w:type="dxa"/>
          </w:tcPr>
          <w:p w14:paraId="494C6634" w14:textId="68F6AA3D" w:rsidR="005C0F2E" w:rsidRDefault="00000000" w:rsidP="004F4DBF">
            <w:pPr>
              <w:pStyle w:val="ab"/>
              <w:ind w:firstLine="0"/>
              <w:jc w:val="both"/>
              <w:rPr>
                <w:rFonts w:cs="等线"/>
              </w:rPr>
            </w:pPr>
            <m:oMathPara>
              <m:oMath>
                <m:sSub>
                  <m:sSubPr>
                    <m:ctrlPr>
                      <w:rPr>
                        <w:rFonts w:ascii="Cambria Math" w:hAnsi="Cambria Math" w:cs="等线"/>
                      </w:rPr>
                    </m:ctrlPr>
                  </m:sSubPr>
                  <m:e>
                    <m:r>
                      <w:rPr>
                        <w:rFonts w:ascii="Cambria Math" w:hAnsi="Cambria Math" w:cs="等线" w:hint="eastAsia"/>
                      </w:rPr>
                      <m:t>Q</m:t>
                    </m:r>
                  </m:e>
                  <m:sub>
                    <m:r>
                      <m:rPr>
                        <m:nor/>
                      </m:rPr>
                      <w:rPr>
                        <w:rFonts w:cs="等线"/>
                      </w:rPr>
                      <m:t>api</m:t>
                    </m:r>
                  </m:sub>
                </m:sSub>
                <m:r>
                  <w:rPr>
                    <w:rFonts w:ascii="Cambria Math" w:hAnsi="Cambria Math" w:cs="等线"/>
                  </w:rPr>
                  <m:t>(x)=</m:t>
                </m:r>
                <m:sSubSup>
                  <m:sSubSupPr>
                    <m:ctrlPr>
                      <w:rPr>
                        <w:rFonts w:ascii="Cambria Math" w:hAnsi="Cambria Math" w:cs="等线"/>
                      </w:rPr>
                    </m:ctrlPr>
                  </m:sSubSupPr>
                  <m:e>
                    <m:r>
                      <w:rPr>
                        <w:rFonts w:ascii="Cambria Math" w:hAnsi="Cambria Math" w:cs="等线"/>
                      </w:rPr>
                      <m:t>w</m:t>
                    </m:r>
                  </m:e>
                  <m:sub>
                    <m:r>
                      <w:rPr>
                        <w:rFonts w:ascii="Cambria Math" w:hAnsi="Cambria Math" w:cs="等线"/>
                      </w:rPr>
                      <m:t>0</m:t>
                    </m:r>
                  </m:sub>
                  <m:sup>
                    <m:r>
                      <w:rPr>
                        <w:rFonts w:ascii="Cambria Math" w:hAnsi="Cambria Math" w:cs="等线"/>
                      </w:rPr>
                      <m:t>a</m:t>
                    </m:r>
                  </m:sup>
                </m:sSubSup>
                <m:r>
                  <w:rPr>
                    <w:rFonts w:ascii="Cambria Math" w:hAnsi="Cambria Math" w:cs="等线"/>
                  </w:rPr>
                  <m:t>+</m:t>
                </m:r>
                <m:sSubSup>
                  <m:sSubSupPr>
                    <m:ctrlPr>
                      <w:rPr>
                        <w:rFonts w:ascii="Cambria Math" w:hAnsi="Cambria Math" w:cs="等线"/>
                      </w:rPr>
                    </m:ctrlPr>
                  </m:sSubSupPr>
                  <m:e>
                    <m:r>
                      <w:rPr>
                        <w:rFonts w:ascii="Cambria Math" w:hAnsi="Cambria Math" w:cs="等线"/>
                      </w:rPr>
                      <m:t>w</m:t>
                    </m:r>
                  </m:e>
                  <m:sub>
                    <m:r>
                      <w:rPr>
                        <w:rFonts w:ascii="Cambria Math" w:hAnsi="Cambria Math" w:cs="等线"/>
                      </w:rPr>
                      <m:t>1</m:t>
                    </m:r>
                  </m:sub>
                  <m:sup>
                    <m:r>
                      <w:rPr>
                        <w:rFonts w:ascii="Cambria Math" w:hAnsi="Cambria Math" w:cs="等线"/>
                      </w:rPr>
                      <m:t>a</m:t>
                    </m:r>
                  </m:sup>
                </m:sSubSup>
                <m:sSub>
                  <m:sSubPr>
                    <m:ctrlPr>
                      <w:rPr>
                        <w:rFonts w:ascii="Cambria Math" w:hAnsi="Cambria Math" w:cs="等线"/>
                      </w:rPr>
                    </m:ctrlPr>
                  </m:sSubPr>
                  <m:e>
                    <m:r>
                      <w:rPr>
                        <w:rFonts w:ascii="Cambria Math" w:hAnsi="Cambria Math" w:cs="等线"/>
                      </w:rPr>
                      <m:t>r</m:t>
                    </m:r>
                  </m:e>
                  <m:sub>
                    <m:r>
                      <m:rPr>
                        <m:nor/>
                      </m:rPr>
                      <w:rPr>
                        <w:rFonts w:cs="等线"/>
                      </w:rPr>
                      <m:t>keep</m:t>
                    </m:r>
                  </m:sub>
                </m:sSub>
                <m:r>
                  <w:rPr>
                    <w:rFonts w:ascii="Cambria Math" w:hAnsi="Cambria Math" w:cs="等线"/>
                  </w:rPr>
                  <m:t>(x)+</m:t>
                </m:r>
                <m:sSubSup>
                  <m:sSubSupPr>
                    <m:ctrlPr>
                      <w:rPr>
                        <w:rFonts w:ascii="Cambria Math" w:hAnsi="Cambria Math" w:cs="等线"/>
                      </w:rPr>
                    </m:ctrlPr>
                  </m:sSubSupPr>
                  <m:e>
                    <m:r>
                      <w:rPr>
                        <w:rFonts w:ascii="Cambria Math" w:hAnsi="Cambria Math" w:cs="等线"/>
                      </w:rPr>
                      <m:t>w</m:t>
                    </m:r>
                  </m:e>
                  <m:sub>
                    <m:r>
                      <w:rPr>
                        <w:rFonts w:ascii="Cambria Math" w:hAnsi="Cambria Math" w:cs="等线"/>
                      </w:rPr>
                      <m:t>2</m:t>
                    </m:r>
                  </m:sub>
                  <m:sup>
                    <m:r>
                      <w:rPr>
                        <w:rFonts w:ascii="Cambria Math" w:hAnsi="Cambria Math" w:cs="等线"/>
                      </w:rPr>
                      <m:t>a</m:t>
                    </m:r>
                  </m:sup>
                </m:sSubSup>
                <m:sSub>
                  <m:sSubPr>
                    <m:ctrlPr>
                      <w:rPr>
                        <w:rFonts w:ascii="Cambria Math" w:hAnsi="Cambria Math" w:cs="等线"/>
                      </w:rPr>
                    </m:ctrlPr>
                  </m:sSubPr>
                  <m:e>
                    <m:r>
                      <w:rPr>
                        <w:rFonts w:ascii="Cambria Math" w:hAnsi="Cambria Math" w:cs="等线"/>
                      </w:rPr>
                      <m:t>r</m:t>
                    </m:r>
                  </m:e>
                  <m:sub>
                    <m:r>
                      <m:rPr>
                        <m:nor/>
                      </m:rPr>
                      <w:rPr>
                        <w:rFonts w:cs="等线"/>
                      </w:rPr>
                      <m:t>count</m:t>
                    </m:r>
                  </m:sub>
                </m:sSub>
                <m:r>
                  <w:rPr>
                    <w:rFonts w:ascii="Cambria Math" w:hAnsi="Cambria Math" w:cs="等线"/>
                  </w:rPr>
                  <m:t>(x)+</m:t>
                </m:r>
                <m:sSubSup>
                  <m:sSubSupPr>
                    <m:ctrlPr>
                      <w:rPr>
                        <w:rFonts w:ascii="Cambria Math" w:hAnsi="Cambria Math" w:cs="等线"/>
                      </w:rPr>
                    </m:ctrlPr>
                  </m:sSubSupPr>
                  <m:e>
                    <m:r>
                      <w:rPr>
                        <w:rFonts w:ascii="Cambria Math" w:hAnsi="Cambria Math" w:cs="等线"/>
                      </w:rPr>
                      <m:t>w</m:t>
                    </m:r>
                  </m:e>
                  <m:sub>
                    <m:r>
                      <w:rPr>
                        <w:rFonts w:ascii="Cambria Math" w:hAnsi="Cambria Math" w:cs="等线"/>
                      </w:rPr>
                      <m:t>3</m:t>
                    </m:r>
                  </m:sub>
                  <m:sup>
                    <m:r>
                      <w:rPr>
                        <w:rFonts w:ascii="Cambria Math" w:hAnsi="Cambria Math" w:cs="等线"/>
                      </w:rPr>
                      <m:t>a</m:t>
                    </m:r>
                  </m:sup>
                </m:sSubSup>
                <m:sSub>
                  <m:sSubPr>
                    <m:ctrlPr>
                      <w:rPr>
                        <w:rFonts w:ascii="Cambria Math" w:hAnsi="Cambria Math" w:cs="等线"/>
                      </w:rPr>
                    </m:ctrlPr>
                  </m:sSubPr>
                  <m:e>
                    <m:r>
                      <w:rPr>
                        <w:rFonts w:ascii="Cambria Math" w:hAnsi="Cambria Math" w:cs="等线"/>
                      </w:rPr>
                      <m:t>r</m:t>
                    </m:r>
                  </m:e>
                  <m:sub>
                    <m:r>
                      <m:rPr>
                        <m:nor/>
                      </m:rPr>
                      <w:rPr>
                        <w:rFonts w:cs="等线"/>
                      </w:rPr>
                      <m:t>type</m:t>
                    </m:r>
                  </m:sub>
                </m:sSub>
                <m:r>
                  <w:rPr>
                    <w:rFonts w:ascii="Cambria Math" w:hAnsi="Cambria Math" w:cs="等线"/>
                  </w:rPr>
                  <m:t>(x)</m:t>
                </m:r>
              </m:oMath>
            </m:oMathPara>
          </w:p>
        </w:tc>
        <w:tc>
          <w:tcPr>
            <w:tcW w:w="1269" w:type="dxa"/>
          </w:tcPr>
          <w:p w14:paraId="12F9C265" w14:textId="135145BF" w:rsidR="005C0F2E" w:rsidRDefault="005C0F2E" w:rsidP="005C0F2E">
            <w:pPr>
              <w:pStyle w:val="ab"/>
              <w:ind w:firstLine="0"/>
              <w:jc w:val="right"/>
              <w:rPr>
                <w:rFonts w:cs="等线"/>
              </w:rPr>
            </w:pPr>
            <w:r>
              <w:rPr>
                <w:rFonts w:cs="等线" w:hint="eastAsia"/>
              </w:rPr>
              <w:t>(3-4a)</w:t>
            </w:r>
          </w:p>
        </w:tc>
      </w:tr>
    </w:tbl>
    <w:p w14:paraId="7524A63A" w14:textId="3B32572C" w:rsidR="005C0F2E" w:rsidRDefault="005C0F2E" w:rsidP="004F4DBF">
      <w:pPr>
        <w:pStyle w:val="ab"/>
        <w:ind w:firstLine="482"/>
        <w:jc w:val="both"/>
        <w:rPr>
          <w:rFonts w:cs="等线"/>
        </w:rPr>
      </w:pPr>
      <w:r w:rsidRPr="005C0F2E">
        <w:rPr>
          <w:rFonts w:cs="等线"/>
        </w:rPr>
        <w:t>在此基础上，</w:t>
      </w:r>
      <w:r w:rsidRPr="005C0F2E">
        <w:rPr>
          <w:rFonts w:cs="等线"/>
        </w:rPr>
        <w:t>API</w:t>
      </w:r>
      <w:r w:rsidRPr="005C0F2E">
        <w:rPr>
          <w:rFonts w:cs="等线"/>
        </w:rPr>
        <w:t>模态完整性定义为：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245"/>
        <w:gridCol w:w="1836"/>
      </w:tblGrid>
      <w:tr w:rsidR="005C0F2E" w14:paraId="7F33E681" w14:textId="77777777" w:rsidTr="005C0F2E">
        <w:tc>
          <w:tcPr>
            <w:tcW w:w="1413" w:type="dxa"/>
          </w:tcPr>
          <w:p w14:paraId="5034FFB7" w14:textId="77777777" w:rsidR="005C0F2E" w:rsidRDefault="005C0F2E" w:rsidP="004F4DBF">
            <w:pPr>
              <w:pStyle w:val="ab"/>
              <w:ind w:firstLine="0"/>
              <w:jc w:val="both"/>
              <w:rPr>
                <w:rFonts w:cs="等线"/>
              </w:rPr>
            </w:pPr>
          </w:p>
        </w:tc>
        <w:tc>
          <w:tcPr>
            <w:tcW w:w="5245" w:type="dxa"/>
          </w:tcPr>
          <w:p w14:paraId="1C42EA85" w14:textId="1A30173C" w:rsidR="005C0F2E" w:rsidRDefault="00000000" w:rsidP="004F4DBF">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api</m:t>
                    </m:r>
                  </m:sub>
                </m:sSub>
                <m:d>
                  <m:dPr>
                    <m:ctrlPr>
                      <w:rPr>
                        <w:rFonts w:ascii="Cambria Math" w:hAnsi="Cambria Math" w:cs="等线"/>
                      </w:rPr>
                    </m:ctrlPr>
                  </m:dPr>
                  <m:e>
                    <m:r>
                      <w:rPr>
                        <w:rFonts w:ascii="Cambria Math" w:hAnsi="Cambria Math" w:cs="等线"/>
                      </w:rPr>
                      <m:t>x</m:t>
                    </m:r>
                  </m:e>
                </m:d>
                <m:r>
                  <w:rPr>
                    <w:rFonts w:ascii="Cambria Math" w:hAnsi="Cambria Math" w:cs="等线"/>
                  </w:rPr>
                  <m:t>=</m:t>
                </m:r>
                <m:sSub>
                  <m:sSubPr>
                    <m:ctrlPr>
                      <w:rPr>
                        <w:rFonts w:ascii="Cambria Math" w:hAnsi="Cambria Math" w:cs="等线"/>
                      </w:rPr>
                    </m:ctrlPr>
                  </m:sSubPr>
                  <m:e>
                    <m:r>
                      <w:rPr>
                        <w:rFonts w:ascii="Cambria Math" w:hAnsi="Cambria Math" w:cs="等线"/>
                      </w:rPr>
                      <m:t>I</m:t>
                    </m:r>
                  </m:e>
                  <m:sub>
                    <m:r>
                      <m:rPr>
                        <m:sty m:val="p"/>
                      </m:rPr>
                      <w:rPr>
                        <w:rFonts w:ascii="Cambria Math" w:hAnsi="Cambria Math" w:cs="等线"/>
                      </w:rPr>
                      <m:t>api</m:t>
                    </m:r>
                  </m:sub>
                </m:sSub>
                <m:d>
                  <m:dPr>
                    <m:ctrlPr>
                      <w:rPr>
                        <w:rFonts w:ascii="Cambria Math" w:hAnsi="Cambria Math" w:cs="等线"/>
                      </w:rPr>
                    </m:ctrlPr>
                  </m:dPr>
                  <m:e>
                    <m:r>
                      <w:rPr>
                        <w:rFonts w:ascii="Cambria Math" w:hAnsi="Cambria Math" w:cs="等线"/>
                      </w:rPr>
                      <m:t>x</m:t>
                    </m:r>
                  </m:e>
                </m:d>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dex</m:t>
                    </m:r>
                  </m:sub>
                </m:sSub>
                <m:d>
                  <m:dPr>
                    <m:ctrlPr>
                      <w:rPr>
                        <w:rFonts w:ascii="Cambria Math" w:hAnsi="Cambria Math" w:cs="等线"/>
                      </w:rPr>
                    </m:ctrlPr>
                  </m:dPr>
                  <m:e>
                    <m:r>
                      <w:rPr>
                        <w:rFonts w:ascii="Cambria Math" w:hAnsi="Cambria Math" w:cs="等线"/>
                      </w:rPr>
                      <m:t>x</m:t>
                    </m:r>
                  </m:e>
                </m:d>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api</m:t>
                    </m:r>
                  </m:sub>
                </m:sSub>
                <m:d>
                  <m:dPr>
                    <m:ctrlPr>
                      <w:rPr>
                        <w:rFonts w:ascii="Cambria Math" w:hAnsi="Cambria Math" w:cs="等线"/>
                      </w:rPr>
                    </m:ctrlPr>
                  </m:dPr>
                  <m:e>
                    <m:r>
                      <w:rPr>
                        <w:rFonts w:ascii="Cambria Math" w:hAnsi="Cambria Math" w:cs="等线"/>
                      </w:rPr>
                      <m:t>x</m:t>
                    </m:r>
                  </m:e>
                </m:d>
              </m:oMath>
            </m:oMathPara>
          </w:p>
        </w:tc>
        <w:tc>
          <w:tcPr>
            <w:tcW w:w="1836" w:type="dxa"/>
          </w:tcPr>
          <w:p w14:paraId="4E2BBE64" w14:textId="3E9F0B6C" w:rsidR="005C0F2E" w:rsidRDefault="005C0F2E" w:rsidP="005C0F2E">
            <w:pPr>
              <w:pStyle w:val="ab"/>
              <w:ind w:firstLine="0"/>
              <w:jc w:val="right"/>
              <w:rPr>
                <w:rFonts w:cs="等线"/>
              </w:rPr>
            </w:pPr>
            <w:r>
              <w:rPr>
                <w:rFonts w:cs="等线" w:hint="eastAsia"/>
              </w:rPr>
              <w:t>(3-4b)</w:t>
            </w:r>
          </w:p>
        </w:tc>
      </w:tr>
    </w:tbl>
    <w:p w14:paraId="0D2B4B40" w14:textId="362F7221" w:rsidR="005C0F2E" w:rsidRDefault="005C0F2E" w:rsidP="004F4DBF">
      <w:pPr>
        <w:pStyle w:val="ab"/>
        <w:ind w:firstLine="482"/>
        <w:jc w:val="both"/>
        <w:rPr>
          <w:rFonts w:cs="等线"/>
        </w:rPr>
      </w:pPr>
      <w:r w:rsidRPr="005C0F2E">
        <w:rPr>
          <w:rFonts w:cs="等线"/>
        </w:rPr>
        <w:t>其中，</w:t>
      </w:r>
      <m:oMath>
        <m:sSub>
          <m:sSubPr>
            <m:ctrlPr>
              <w:rPr>
                <w:rFonts w:ascii="Cambria Math" w:hAnsi="Cambria Math" w:cs="等线"/>
              </w:rPr>
            </m:ctrlPr>
          </m:sSubPr>
          <m:e>
            <m:r>
              <w:rPr>
                <w:rFonts w:ascii="Cambria Math" w:hAnsi="Cambria Math" w:cs="等线"/>
              </w:rPr>
              <m:t>I</m:t>
            </m:r>
          </m:e>
          <m:sub>
            <m:r>
              <m:rPr>
                <m:sty m:val="p"/>
              </m:rPr>
              <w:rPr>
                <w:rFonts w:ascii="Cambria Math" w:hAnsi="Cambria Math" w:cs="等线"/>
              </w:rPr>
              <m:t>api</m:t>
            </m:r>
          </m:sub>
        </m:sSub>
        <m:d>
          <m:dPr>
            <m:ctrlPr>
              <w:rPr>
                <w:rFonts w:ascii="Cambria Math" w:hAnsi="Cambria Math" w:cs="等线"/>
              </w:rPr>
            </m:ctrlPr>
          </m:dPr>
          <m:e>
            <m:r>
              <w:rPr>
                <w:rFonts w:ascii="Cambria Math" w:hAnsi="Cambria Math" w:cs="等线"/>
              </w:rPr>
              <m:t>x</m:t>
            </m:r>
          </m:e>
        </m:d>
      </m:oMath>
      <w:r w:rsidRPr="005C0F2E">
        <w:rPr>
          <w:rFonts w:cs="等线"/>
        </w:rPr>
        <w:t>表示</w:t>
      </w:r>
      <w:r w:rsidRPr="005C0F2E">
        <w:rPr>
          <w:rFonts w:cs="等线"/>
        </w:rPr>
        <w:t>API</w:t>
      </w:r>
      <w:r w:rsidRPr="005C0F2E">
        <w:rPr>
          <w:rFonts w:cs="等线"/>
        </w:rPr>
        <w:t>解析状态，解析成功时取</w:t>
      </w:r>
      <w:r w:rsidRPr="005C0F2E">
        <w:rPr>
          <w:rFonts w:cs="等线"/>
        </w:rPr>
        <w:t>1</w:t>
      </w:r>
      <w:r w:rsidRPr="005C0F2E">
        <w:rPr>
          <w:rFonts w:cs="等线"/>
        </w:rPr>
        <w:t>，否则取</w:t>
      </w:r>
      <w:r w:rsidRPr="005C0F2E">
        <w:rPr>
          <w:rFonts w:cs="等线"/>
        </w:rPr>
        <w:t>0</w:t>
      </w:r>
      <w:r w:rsidRPr="005C0F2E">
        <w:rPr>
          <w:rFonts w:cs="等线"/>
        </w:rPr>
        <w:t>；</w:t>
      </w:r>
      <m:oMath>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a</m:t>
            </m:r>
          </m:sup>
        </m:sSubSup>
      </m:oMath>
      <w:r w:rsidRPr="005C0F2E">
        <w:rPr>
          <w:rFonts w:cs="等线"/>
        </w:rPr>
        <w:t>表示各项指标的权重，并满足</w:t>
      </w:r>
      <w:r>
        <w:rPr>
          <w:rFonts w:cs="等线"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245"/>
        <w:gridCol w:w="1836"/>
      </w:tblGrid>
      <w:tr w:rsidR="005C0F2E" w14:paraId="1D3B3CBD" w14:textId="77777777" w:rsidTr="00905731">
        <w:tc>
          <w:tcPr>
            <w:tcW w:w="1413" w:type="dxa"/>
          </w:tcPr>
          <w:p w14:paraId="419A8103" w14:textId="77777777" w:rsidR="005C0F2E" w:rsidRDefault="005C0F2E" w:rsidP="00905731">
            <w:pPr>
              <w:pStyle w:val="ab"/>
              <w:ind w:firstLine="0"/>
              <w:jc w:val="both"/>
              <w:rPr>
                <w:rFonts w:cs="等线"/>
              </w:rPr>
            </w:pPr>
          </w:p>
        </w:tc>
        <w:tc>
          <w:tcPr>
            <w:tcW w:w="5245" w:type="dxa"/>
          </w:tcPr>
          <w:p w14:paraId="5F542056" w14:textId="7EE6AB15" w:rsidR="005C0F2E" w:rsidRDefault="00000000" w:rsidP="005C0F2E">
            <w:pPr>
              <w:pStyle w:val="ab"/>
              <w:spacing w:line="240" w:lineRule="auto"/>
              <w:ind w:firstLine="0"/>
              <w:jc w:val="both"/>
              <w:rPr>
                <w:rFonts w:cs="等线"/>
              </w:rPr>
            </w:pPr>
            <m:oMathPara>
              <m:oMath>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a</m:t>
                    </m:r>
                  </m:sup>
                </m:sSubSup>
                <m:r>
                  <w:rPr>
                    <w:rFonts w:ascii="Cambria Math" w:hAnsi="Cambria Math" w:cs="等线"/>
                  </w:rPr>
                  <m:t xml:space="preserve">≥0,  </m:t>
                </m:r>
                <m:nary>
                  <m:naryPr>
                    <m:chr m:val="∑"/>
                    <m:limLoc m:val="undOvr"/>
                    <m:ctrlPr>
                      <w:rPr>
                        <w:rFonts w:ascii="Cambria Math" w:hAnsi="Cambria Math" w:cs="等线"/>
                      </w:rPr>
                    </m:ctrlPr>
                  </m:naryPr>
                  <m:sub>
                    <m:r>
                      <w:rPr>
                        <w:rFonts w:ascii="Cambria Math" w:hAnsi="Cambria Math" w:cs="等线"/>
                      </w:rPr>
                      <m:t>j=0</m:t>
                    </m:r>
                  </m:sub>
                  <m:sup>
                    <m:r>
                      <w:rPr>
                        <w:rFonts w:ascii="Cambria Math" w:hAnsi="Cambria Math" w:cs="等线"/>
                      </w:rPr>
                      <m:t>3</m:t>
                    </m:r>
                  </m:sup>
                  <m:e>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a</m:t>
                        </m:r>
                      </m:sup>
                    </m:sSubSup>
                  </m:e>
                </m:nary>
                <m:r>
                  <w:rPr>
                    <w:rFonts w:ascii="Cambria Math" w:hAnsi="Cambria Math" w:cs="等线"/>
                  </w:rPr>
                  <m:t>=1.</m:t>
                </m:r>
              </m:oMath>
            </m:oMathPara>
          </w:p>
        </w:tc>
        <w:tc>
          <w:tcPr>
            <w:tcW w:w="1836" w:type="dxa"/>
          </w:tcPr>
          <w:p w14:paraId="396971B0" w14:textId="1F0839C5" w:rsidR="005C0F2E" w:rsidRDefault="005C0F2E" w:rsidP="00905731">
            <w:pPr>
              <w:pStyle w:val="ab"/>
              <w:ind w:firstLine="0"/>
              <w:jc w:val="right"/>
              <w:rPr>
                <w:rFonts w:cs="等线"/>
              </w:rPr>
            </w:pPr>
            <w:r>
              <w:rPr>
                <w:rFonts w:cs="等线" w:hint="eastAsia"/>
              </w:rPr>
              <w:t>(3-5)</w:t>
            </w:r>
          </w:p>
        </w:tc>
      </w:tr>
    </w:tbl>
    <w:p w14:paraId="054C82B8" w14:textId="627C2FA4" w:rsidR="005C0F2E" w:rsidRDefault="00000000" w:rsidP="004F4DBF">
      <w:pPr>
        <w:pStyle w:val="ab"/>
        <w:ind w:firstLine="482"/>
        <w:jc w:val="both"/>
        <w:rPr>
          <w:rFonts w:cs="等线"/>
        </w:rPr>
      </w:pPr>
      <m:oMath>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api</m:t>
            </m:r>
          </m:sub>
        </m:sSub>
        <m:d>
          <m:dPr>
            <m:ctrlPr>
              <w:rPr>
                <w:rFonts w:ascii="Cambria Math" w:hAnsi="Cambria Math" w:cs="等线"/>
              </w:rPr>
            </m:ctrlPr>
          </m:dPr>
          <m:e>
            <m:r>
              <w:rPr>
                <w:rFonts w:ascii="Cambria Math" w:hAnsi="Cambria Math" w:cs="等线"/>
              </w:rPr>
              <m:t>x</m:t>
            </m:r>
          </m:e>
        </m:d>
      </m:oMath>
      <w:r w:rsidR="005C0F2E" w:rsidRPr="005C0F2E">
        <w:rPr>
          <w:rFonts w:cs="等线"/>
        </w:rPr>
        <w:t>用于综合衡量</w:t>
      </w:r>
      <w:r w:rsidR="005C0F2E" w:rsidRPr="005C0F2E">
        <w:rPr>
          <w:rFonts w:cs="等线"/>
        </w:rPr>
        <w:t>API</w:t>
      </w:r>
      <w:r w:rsidR="005C0F2E" w:rsidRPr="005C0F2E">
        <w:rPr>
          <w:rFonts w:cs="等线"/>
        </w:rPr>
        <w:t>事件的保留情况、计数一致性和类型覆盖情况，</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dex</m:t>
            </m:r>
          </m:sub>
        </m:sSub>
        <m:d>
          <m:dPr>
            <m:ctrlPr>
              <w:rPr>
                <w:rFonts w:ascii="Cambria Math" w:hAnsi="Cambria Math" w:cs="等线"/>
              </w:rPr>
            </m:ctrlPr>
          </m:dPr>
          <m:e>
            <m:r>
              <w:rPr>
                <w:rFonts w:ascii="Cambria Math" w:hAnsi="Cambria Math" w:cs="等线"/>
              </w:rPr>
              <m:t>x</m:t>
            </m:r>
          </m:e>
        </m:d>
      </m:oMath>
      <w:r w:rsidR="005C0F2E" w:rsidRPr="005C0F2E">
        <w:rPr>
          <w:rFonts w:cs="等线"/>
        </w:rPr>
        <w:t>则用于反映多个</w:t>
      </w:r>
      <w:r w:rsidR="005C0F2E" w:rsidRPr="005C0F2E">
        <w:rPr>
          <w:rFonts w:cs="等线"/>
        </w:rPr>
        <w:t>DEX</w:t>
      </w:r>
      <w:r w:rsidR="005C0F2E" w:rsidRPr="005C0F2E">
        <w:rPr>
          <w:rFonts w:cs="等线"/>
        </w:rPr>
        <w:t>文件的整体解析情况。编码器最大输入长度造成的正常截断不计入</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keep</m:t>
            </m:r>
          </m:sub>
        </m:sSub>
        <m:d>
          <m:dPr>
            <m:ctrlPr>
              <w:rPr>
                <w:rFonts w:ascii="Cambria Math" w:hAnsi="Cambria Math" w:cs="等线"/>
              </w:rPr>
            </m:ctrlPr>
          </m:dPr>
          <m:e>
            <m:r>
              <w:rPr>
                <w:rFonts w:ascii="Cambria Math" w:hAnsi="Cambria Math" w:cs="等线"/>
              </w:rPr>
              <m:t>x</m:t>
            </m:r>
          </m:e>
        </m:d>
      </m:oMath>
      <w:r w:rsidR="005C0F2E" w:rsidRPr="005C0F2E">
        <w:rPr>
          <w:rFonts w:cs="等线"/>
        </w:rPr>
        <w:t>，而是在第</w:t>
      </w:r>
      <w:r w:rsidR="005C0F2E" w:rsidRPr="005C0F2E">
        <w:rPr>
          <w:rFonts w:cs="等线"/>
        </w:rPr>
        <w:t>3.3.3</w:t>
      </w:r>
      <w:r w:rsidR="005C0F2E" w:rsidRPr="005C0F2E">
        <w:rPr>
          <w:rFonts w:cs="等线"/>
        </w:rPr>
        <w:t>节中通过模型可见比例单独修正，从而避免将编码器输入限制误判为</w:t>
      </w:r>
      <w:r w:rsidR="005C0F2E" w:rsidRPr="005C0F2E">
        <w:rPr>
          <w:rFonts w:cs="等线"/>
        </w:rPr>
        <w:t>API</w:t>
      </w:r>
      <w:r w:rsidR="005C0F2E" w:rsidRPr="005C0F2E">
        <w:rPr>
          <w:rFonts w:cs="等线"/>
        </w:rPr>
        <w:t>解析不完整。</w:t>
      </w:r>
    </w:p>
    <w:p w14:paraId="08870CD6" w14:textId="76E1C270" w:rsidR="005C0F2E" w:rsidRPr="005C0F2E" w:rsidRDefault="005C0F2E" w:rsidP="005C0F2E">
      <w:pPr>
        <w:pStyle w:val="ab"/>
        <w:ind w:firstLine="482"/>
        <w:jc w:val="both"/>
        <w:rPr>
          <w:rFonts w:cs="等线"/>
        </w:rPr>
      </w:pPr>
      <w:r w:rsidRPr="005C0F2E">
        <w:rPr>
          <w:rFonts w:cs="等线"/>
        </w:rPr>
        <w:t>调用图完整性综合考虑图解析状态、结构统计有效性、节点计数一致性以及</w:t>
      </w:r>
      <w:proofErr w:type="gramStart"/>
      <w:r w:rsidRPr="005C0F2E">
        <w:rPr>
          <w:rFonts w:cs="等线"/>
        </w:rPr>
        <w:t>图结构</w:t>
      </w:r>
      <w:proofErr w:type="gramEnd"/>
      <w:r w:rsidRPr="005C0F2E">
        <w:rPr>
          <w:rFonts w:cs="等线"/>
        </w:rPr>
        <w:t>和节点特征的异常情况。设</w:t>
      </w:r>
      <m:oMath>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struct</m:t>
            </m:r>
          </m:sub>
        </m:sSub>
        <m:d>
          <m:dPr>
            <m:ctrlPr>
              <w:rPr>
                <w:rFonts w:ascii="Cambria Math" w:hAnsi="Cambria Math" w:cs="等线"/>
              </w:rPr>
            </m:ctrlPr>
          </m:dPr>
          <m:e>
            <m:r>
              <w:rPr>
                <w:rFonts w:ascii="Cambria Math" w:hAnsi="Cambria Math" w:cs="等线"/>
              </w:rPr>
              <m:t>x</m:t>
            </m:r>
          </m:e>
        </m:d>
      </m:oMath>
      <w:r w:rsidRPr="005C0F2E">
        <w:rPr>
          <w:rFonts w:cs="等线"/>
        </w:rPr>
        <w:t>表示调用</w:t>
      </w:r>
      <w:proofErr w:type="gramStart"/>
      <w:r w:rsidRPr="005C0F2E">
        <w:rPr>
          <w:rFonts w:cs="等线"/>
        </w:rPr>
        <w:t>图结构</w:t>
      </w:r>
      <w:proofErr w:type="gramEnd"/>
      <w:r w:rsidRPr="005C0F2E">
        <w:rPr>
          <w:rFonts w:cs="等线"/>
        </w:rPr>
        <w:t>统计是否有效，</w:t>
      </w:r>
      <m:oMath>
        <m:sSubSup>
          <m:sSubSupPr>
            <m:ctrlPr>
              <w:rPr>
                <w:rFonts w:ascii="Cambria Math" w:hAnsi="Cambria Math" w:cs="等线"/>
              </w:rPr>
            </m:ctrlPr>
          </m:sSubSupPr>
          <m:e>
            <m:r>
              <w:rPr>
                <w:rFonts w:ascii="Cambria Math" w:hAnsi="Cambria Math" w:cs="等线"/>
              </w:rPr>
              <m:t>r</m:t>
            </m:r>
          </m:e>
          <m:sub>
            <m:r>
              <m:rPr>
                <m:sty m:val="p"/>
              </m:rPr>
              <w:rPr>
                <w:rFonts w:ascii="Cambria Math" w:hAnsi="Cambria Math" w:cs="等线"/>
              </w:rPr>
              <m:t>count</m:t>
            </m:r>
          </m:sub>
          <m:sup>
            <m:r>
              <w:rPr>
                <w:rFonts w:ascii="Cambria Math" w:hAnsi="Cambria Math" w:cs="等线"/>
              </w:rPr>
              <m:t>g</m:t>
            </m:r>
          </m:sup>
        </m:sSubSup>
        <m:d>
          <m:dPr>
            <m:ctrlPr>
              <w:rPr>
                <w:rFonts w:ascii="Cambria Math" w:hAnsi="Cambria Math" w:cs="等线"/>
              </w:rPr>
            </m:ctrlPr>
          </m:dPr>
          <m:e>
            <m:r>
              <w:rPr>
                <w:rFonts w:ascii="Cambria Math" w:hAnsi="Cambria Math" w:cs="等线"/>
              </w:rPr>
              <m:t>x</m:t>
            </m:r>
          </m:e>
        </m:d>
      </m:oMath>
      <w:r w:rsidRPr="005C0F2E">
        <w:rPr>
          <w:rFonts w:cs="等线"/>
        </w:rPr>
        <w:t>表示图节点数与方法数之间是否保持合理的计数关系。首先，将两项信息加权组合为调用图基础质量评分：</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096"/>
        <w:gridCol w:w="1269"/>
      </w:tblGrid>
      <w:tr w:rsidR="005C0F2E" w14:paraId="2E7F5F46" w14:textId="77777777" w:rsidTr="005B3ACD">
        <w:tc>
          <w:tcPr>
            <w:tcW w:w="1129" w:type="dxa"/>
            <w:vAlign w:val="center"/>
          </w:tcPr>
          <w:p w14:paraId="7C3B08B0" w14:textId="77777777" w:rsidR="005C0F2E" w:rsidRDefault="005C0F2E" w:rsidP="004F4DBF">
            <w:pPr>
              <w:pStyle w:val="ab"/>
              <w:ind w:firstLine="0"/>
              <w:jc w:val="both"/>
              <w:rPr>
                <w:rFonts w:cs="等线"/>
              </w:rPr>
            </w:pPr>
          </w:p>
        </w:tc>
        <w:tc>
          <w:tcPr>
            <w:tcW w:w="6096" w:type="dxa"/>
            <w:vAlign w:val="center"/>
          </w:tcPr>
          <w:p w14:paraId="7FC946A3" w14:textId="41DDBAAB" w:rsidR="005C0F2E" w:rsidRDefault="00000000" w:rsidP="004F4DBF">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r>
                  <w:rPr>
                    <w:rFonts w:ascii="Cambria Math" w:hAnsi="Cambria Math" w:cs="等线"/>
                  </w:rPr>
                  <m:t>=</m:t>
                </m:r>
                <m:sSubSup>
                  <m:sSubSupPr>
                    <m:ctrlPr>
                      <w:rPr>
                        <w:rFonts w:ascii="Cambria Math" w:hAnsi="Cambria Math" w:cs="等线"/>
                      </w:rPr>
                    </m:ctrlPr>
                  </m:sSubSupPr>
                  <m:e>
                    <m:r>
                      <w:rPr>
                        <w:rFonts w:ascii="Cambria Math" w:hAnsi="Cambria Math" w:cs="等线"/>
                      </w:rPr>
                      <m:t>w</m:t>
                    </m:r>
                  </m:e>
                  <m:sub>
                    <m:r>
                      <w:rPr>
                        <w:rFonts w:ascii="Cambria Math" w:hAnsi="Cambria Math" w:cs="等线"/>
                      </w:rPr>
                      <m:t>0</m:t>
                    </m:r>
                  </m:sub>
                  <m:sup>
                    <m:r>
                      <w:rPr>
                        <w:rFonts w:ascii="Cambria Math" w:hAnsi="Cambria Math" w:cs="等线"/>
                      </w:rPr>
                      <m:t>g</m:t>
                    </m:r>
                  </m:sup>
                </m:sSubSup>
                <m:r>
                  <w:rPr>
                    <w:rFonts w:ascii="Cambria Math" w:hAnsi="Cambria Math" w:cs="等线"/>
                  </w:rPr>
                  <m:t>+</m:t>
                </m:r>
                <m:sSubSup>
                  <m:sSubSupPr>
                    <m:ctrlPr>
                      <w:rPr>
                        <w:rFonts w:ascii="Cambria Math" w:hAnsi="Cambria Math" w:cs="等线"/>
                      </w:rPr>
                    </m:ctrlPr>
                  </m:sSubSupPr>
                  <m:e>
                    <m:r>
                      <w:rPr>
                        <w:rFonts w:ascii="Cambria Math" w:hAnsi="Cambria Math" w:cs="等线"/>
                      </w:rPr>
                      <m:t>w</m:t>
                    </m:r>
                  </m:e>
                  <m:sub>
                    <m:r>
                      <w:rPr>
                        <w:rFonts w:ascii="Cambria Math" w:hAnsi="Cambria Math" w:cs="等线"/>
                      </w:rPr>
                      <m:t>1</m:t>
                    </m:r>
                  </m:sub>
                  <m:sup>
                    <m:r>
                      <w:rPr>
                        <w:rFonts w:ascii="Cambria Math" w:hAnsi="Cambria Math" w:cs="等线"/>
                      </w:rPr>
                      <m:t>g</m:t>
                    </m:r>
                  </m:sup>
                </m:sSubSup>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struct</m:t>
                    </m:r>
                  </m:sub>
                </m:sSub>
                <m:d>
                  <m:dPr>
                    <m:ctrlPr>
                      <w:rPr>
                        <w:rFonts w:ascii="Cambria Math" w:hAnsi="Cambria Math" w:cs="等线"/>
                      </w:rPr>
                    </m:ctrlPr>
                  </m:dPr>
                  <m:e>
                    <m:r>
                      <w:rPr>
                        <w:rFonts w:ascii="Cambria Math" w:hAnsi="Cambria Math" w:cs="等线"/>
                      </w:rPr>
                      <m:t>x</m:t>
                    </m:r>
                  </m:e>
                </m:d>
                <m:r>
                  <w:rPr>
                    <w:rFonts w:ascii="Cambria Math" w:hAnsi="Cambria Math" w:cs="等线"/>
                  </w:rPr>
                  <m:t>+</m:t>
                </m:r>
                <m:sSubSup>
                  <m:sSubSupPr>
                    <m:ctrlPr>
                      <w:rPr>
                        <w:rFonts w:ascii="Cambria Math" w:hAnsi="Cambria Math" w:cs="等线"/>
                      </w:rPr>
                    </m:ctrlPr>
                  </m:sSubSupPr>
                  <m:e>
                    <m:r>
                      <w:rPr>
                        <w:rFonts w:ascii="Cambria Math" w:hAnsi="Cambria Math" w:cs="等线"/>
                      </w:rPr>
                      <m:t>w</m:t>
                    </m:r>
                  </m:e>
                  <m:sub>
                    <m:r>
                      <w:rPr>
                        <w:rFonts w:ascii="Cambria Math" w:hAnsi="Cambria Math" w:cs="等线"/>
                      </w:rPr>
                      <m:t>2</m:t>
                    </m:r>
                  </m:sub>
                  <m:sup>
                    <m:r>
                      <w:rPr>
                        <w:rFonts w:ascii="Cambria Math" w:hAnsi="Cambria Math" w:cs="等线"/>
                      </w:rPr>
                      <m:t>g</m:t>
                    </m:r>
                  </m:sup>
                </m:sSubSup>
                <m:sSubSup>
                  <m:sSubSupPr>
                    <m:ctrlPr>
                      <w:rPr>
                        <w:rFonts w:ascii="Cambria Math" w:hAnsi="Cambria Math" w:cs="等线"/>
                      </w:rPr>
                    </m:ctrlPr>
                  </m:sSubSupPr>
                  <m:e>
                    <m:r>
                      <w:rPr>
                        <w:rFonts w:ascii="Cambria Math" w:hAnsi="Cambria Math" w:cs="等线"/>
                      </w:rPr>
                      <m:t>r</m:t>
                    </m:r>
                  </m:e>
                  <m:sub>
                    <m:r>
                      <m:rPr>
                        <m:sty m:val="p"/>
                      </m:rPr>
                      <w:rPr>
                        <w:rFonts w:ascii="Cambria Math" w:hAnsi="Cambria Math" w:cs="等线"/>
                      </w:rPr>
                      <m:t>count</m:t>
                    </m:r>
                  </m:sub>
                  <m:sup>
                    <m:r>
                      <w:rPr>
                        <w:rFonts w:ascii="Cambria Math" w:hAnsi="Cambria Math" w:cs="等线"/>
                      </w:rPr>
                      <m:t>g</m:t>
                    </m:r>
                  </m:sup>
                </m:sSubSup>
                <m:d>
                  <m:dPr>
                    <m:ctrlPr>
                      <w:rPr>
                        <w:rFonts w:ascii="Cambria Math" w:hAnsi="Cambria Math" w:cs="等线"/>
                      </w:rPr>
                    </m:ctrlPr>
                  </m:dPr>
                  <m:e>
                    <m:r>
                      <w:rPr>
                        <w:rFonts w:ascii="Cambria Math" w:hAnsi="Cambria Math" w:cs="等线"/>
                      </w:rPr>
                      <m:t>x</m:t>
                    </m:r>
                  </m:e>
                </m:d>
              </m:oMath>
            </m:oMathPara>
          </w:p>
        </w:tc>
        <w:tc>
          <w:tcPr>
            <w:tcW w:w="1269" w:type="dxa"/>
            <w:vAlign w:val="center"/>
          </w:tcPr>
          <w:p w14:paraId="67A7E169" w14:textId="7923E99A" w:rsidR="005C0F2E" w:rsidRDefault="005C0F2E" w:rsidP="005C0F2E">
            <w:pPr>
              <w:pStyle w:val="ab"/>
              <w:ind w:firstLine="0"/>
              <w:jc w:val="right"/>
              <w:rPr>
                <w:rFonts w:cs="等线"/>
              </w:rPr>
            </w:pPr>
            <w:r>
              <w:rPr>
                <w:rFonts w:cs="等线" w:hint="eastAsia"/>
              </w:rPr>
              <w:t>(3-6</w:t>
            </w:r>
            <w:r w:rsidR="005B3ACD">
              <w:rPr>
                <w:rFonts w:cs="等线" w:hint="eastAsia"/>
              </w:rPr>
              <w:t>a</w:t>
            </w:r>
            <w:r>
              <w:rPr>
                <w:rFonts w:cs="等线" w:hint="eastAsia"/>
              </w:rPr>
              <w:t>)</w:t>
            </w:r>
          </w:p>
        </w:tc>
      </w:tr>
    </w:tbl>
    <w:p w14:paraId="1CFFAD8A" w14:textId="708692EA" w:rsidR="005C0F2E" w:rsidRDefault="005B3ACD" w:rsidP="004F4DBF">
      <w:pPr>
        <w:pStyle w:val="ab"/>
        <w:ind w:firstLine="482"/>
        <w:jc w:val="both"/>
        <w:rPr>
          <w:rFonts w:cs="等线"/>
        </w:rPr>
      </w:pPr>
      <w:r w:rsidRPr="005B3ACD">
        <w:rPr>
          <w:rFonts w:cs="等线"/>
        </w:rPr>
        <w:t>设</w:t>
      </w:r>
      <m:oMath>
        <m:sSub>
          <m:sSubPr>
            <m:ctrlPr>
              <w:rPr>
                <w:rFonts w:ascii="Cambria Math" w:hAnsi="Cambria Math" w:cs="等线"/>
              </w:rPr>
            </m:ctrlPr>
          </m:sSubPr>
          <m:e>
            <m:r>
              <w:rPr>
                <w:rFonts w:ascii="Cambria Math" w:hAnsi="Cambria Math" w:cs="等线"/>
              </w:rPr>
              <m:t>p</m:t>
            </m:r>
          </m:e>
          <m:sub>
            <m:r>
              <m:rPr>
                <m:sty m:val="p"/>
              </m:rPr>
              <w:rPr>
                <w:rFonts w:ascii="Cambria Math" w:hAnsi="Cambria Math" w:cs="等线"/>
              </w:rPr>
              <m:t>anom</m:t>
            </m:r>
          </m:sub>
        </m:sSub>
        <m:d>
          <m:dPr>
            <m:ctrlPr>
              <w:rPr>
                <w:rFonts w:ascii="Cambria Math" w:hAnsi="Cambria Math" w:cs="等线"/>
              </w:rPr>
            </m:ctrlPr>
          </m:dPr>
          <m:e>
            <m:r>
              <w:rPr>
                <w:rFonts w:ascii="Cambria Math" w:hAnsi="Cambria Math" w:cs="等线"/>
              </w:rPr>
              <m:t>x</m:t>
            </m:r>
          </m:e>
        </m:d>
        <m:r>
          <w:rPr>
            <w:rFonts w:ascii="Cambria Math" w:hAnsi="Cambria Math" w:cs="等线"/>
          </w:rPr>
          <m:t>∈</m:t>
        </m:r>
        <m:d>
          <m:dPr>
            <m:begChr m:val="["/>
            <m:endChr m:val="]"/>
            <m:ctrlPr>
              <w:rPr>
                <w:rFonts w:ascii="Cambria Math" w:hAnsi="Cambria Math" w:cs="等线"/>
              </w:rPr>
            </m:ctrlPr>
          </m:dPr>
          <m:e>
            <m:r>
              <w:rPr>
                <w:rFonts w:ascii="Cambria Math" w:hAnsi="Cambria Math" w:cs="等线"/>
              </w:rPr>
              <m:t>0,1</m:t>
            </m:r>
          </m:e>
        </m:d>
      </m:oMath>
      <w:r w:rsidRPr="005B3ACD">
        <w:rPr>
          <w:rFonts w:cs="等线"/>
        </w:rPr>
        <w:t>表示调用图异常程度，用于反映严重节点孤立、严重结构碎片化、边丢失以及节点特征无效等情况。在此基础上，调用图完整性定义为：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6096"/>
        <w:gridCol w:w="1269"/>
      </w:tblGrid>
      <w:tr w:rsidR="005B3ACD" w14:paraId="57AA8959" w14:textId="77777777" w:rsidTr="005B3ACD">
        <w:tc>
          <w:tcPr>
            <w:tcW w:w="1129" w:type="dxa"/>
          </w:tcPr>
          <w:p w14:paraId="03DFF2D6" w14:textId="77777777" w:rsidR="005B3ACD" w:rsidRDefault="005B3ACD" w:rsidP="004F4DBF">
            <w:pPr>
              <w:pStyle w:val="ab"/>
              <w:ind w:firstLine="0"/>
              <w:jc w:val="both"/>
              <w:rPr>
                <w:rFonts w:cs="等线"/>
              </w:rPr>
            </w:pPr>
          </w:p>
        </w:tc>
        <w:tc>
          <w:tcPr>
            <w:tcW w:w="6096" w:type="dxa"/>
          </w:tcPr>
          <w:p w14:paraId="41739F1C" w14:textId="03449565" w:rsidR="005B3ACD" w:rsidRDefault="00000000" w:rsidP="004F4DBF">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r>
                  <w:rPr>
                    <w:rFonts w:ascii="Cambria Math" w:hAnsi="Cambria Math" w:cs="等线"/>
                  </w:rPr>
                  <m:t>=</m:t>
                </m:r>
                <m:sSub>
                  <m:sSubPr>
                    <m:ctrlPr>
                      <w:rPr>
                        <w:rFonts w:ascii="Cambria Math" w:hAnsi="Cambria Math" w:cs="等线"/>
                      </w:rPr>
                    </m:ctrlPr>
                  </m:sSubPr>
                  <m:e>
                    <m:r>
                      <w:rPr>
                        <w:rFonts w:ascii="Cambria Math" w:hAnsi="Cambria Math" w:cs="等线"/>
                      </w:rPr>
                      <m:t>I</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sSub>
                  <m:sSubPr>
                    <m:ctrlPr>
                      <w:rPr>
                        <w:rFonts w:ascii="Cambria Math" w:hAnsi="Cambria Math" w:cs="等线"/>
                      </w:rPr>
                    </m:ctrlPr>
                  </m:sSubPr>
                  <m:e>
                    <m:r>
                      <w:rPr>
                        <w:rFonts w:ascii="Cambria Math" w:hAnsi="Cambria Math" w:cs="等线"/>
                      </w:rPr>
                      <m:t>r</m:t>
                    </m:r>
                  </m:e>
                  <m:sub>
                    <m:r>
                      <m:rPr>
                        <m:sty m:val="p"/>
                      </m:rPr>
                      <w:rPr>
                        <w:rFonts w:ascii="Cambria Math" w:hAnsi="Cambria Math" w:cs="等线"/>
                      </w:rPr>
                      <m:t>dex</m:t>
                    </m:r>
                  </m:sub>
                </m:sSub>
                <m:d>
                  <m:dPr>
                    <m:ctrlPr>
                      <w:rPr>
                        <w:rFonts w:ascii="Cambria Math" w:hAnsi="Cambria Math" w:cs="等线"/>
                      </w:rPr>
                    </m:ctrlPr>
                  </m:dPr>
                  <m:e>
                    <m:r>
                      <w:rPr>
                        <w:rFonts w:ascii="Cambria Math" w:hAnsi="Cambria Math" w:cs="等线"/>
                      </w:rPr>
                      <m:t>x</m:t>
                    </m:r>
                  </m:e>
                </m:d>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d>
                  <m:dPr>
                    <m:ctrlPr>
                      <w:rPr>
                        <w:rFonts w:ascii="Cambria Math" w:hAnsi="Cambria Math" w:cs="等线"/>
                      </w:rPr>
                    </m:ctrlPr>
                  </m:dPr>
                  <m:e>
                    <m:r>
                      <w:rPr>
                        <w:rFonts w:ascii="Cambria Math" w:hAnsi="Cambria Math" w:cs="等线"/>
                      </w:rPr>
                      <m:t>1-</m:t>
                    </m:r>
                    <m:sSub>
                      <m:sSubPr>
                        <m:ctrlPr>
                          <w:rPr>
                            <w:rFonts w:ascii="Cambria Math" w:hAnsi="Cambria Math" w:cs="等线"/>
                          </w:rPr>
                        </m:ctrlPr>
                      </m:sSubPr>
                      <m:e>
                        <m:r>
                          <w:rPr>
                            <w:rFonts w:ascii="Cambria Math" w:hAnsi="Cambria Math" w:cs="等线"/>
                          </w:rPr>
                          <m:t>p</m:t>
                        </m:r>
                      </m:e>
                      <m:sub>
                        <m:r>
                          <m:rPr>
                            <m:sty m:val="p"/>
                          </m:rPr>
                          <w:rPr>
                            <w:rFonts w:ascii="Cambria Math" w:hAnsi="Cambria Math" w:cs="等线"/>
                          </w:rPr>
                          <m:t>anom</m:t>
                        </m:r>
                      </m:sub>
                    </m:sSub>
                    <m:d>
                      <m:dPr>
                        <m:ctrlPr>
                          <w:rPr>
                            <w:rFonts w:ascii="Cambria Math" w:hAnsi="Cambria Math" w:cs="等线"/>
                          </w:rPr>
                        </m:ctrlPr>
                      </m:dPr>
                      <m:e>
                        <m:r>
                          <w:rPr>
                            <w:rFonts w:ascii="Cambria Math" w:hAnsi="Cambria Math" w:cs="等线"/>
                          </w:rPr>
                          <m:t>x</m:t>
                        </m:r>
                      </m:e>
                    </m:d>
                  </m:e>
                </m:d>
              </m:oMath>
            </m:oMathPara>
          </w:p>
        </w:tc>
        <w:tc>
          <w:tcPr>
            <w:tcW w:w="1269" w:type="dxa"/>
          </w:tcPr>
          <w:p w14:paraId="0BABC4D3" w14:textId="5702D5F9" w:rsidR="005B3ACD" w:rsidRDefault="005B3ACD" w:rsidP="005B3ACD">
            <w:pPr>
              <w:pStyle w:val="ab"/>
              <w:ind w:firstLine="0"/>
              <w:jc w:val="right"/>
              <w:rPr>
                <w:rFonts w:cs="等线"/>
              </w:rPr>
            </w:pPr>
            <w:r>
              <w:rPr>
                <w:rFonts w:cs="等线" w:hint="eastAsia"/>
              </w:rPr>
              <w:t>(3-6b)</w:t>
            </w:r>
          </w:p>
        </w:tc>
      </w:tr>
    </w:tbl>
    <w:p w14:paraId="21F118E3" w14:textId="631DB7CA" w:rsidR="005C0F2E" w:rsidRDefault="005B3ACD" w:rsidP="004F4DBF">
      <w:pPr>
        <w:pStyle w:val="ab"/>
        <w:ind w:firstLine="482"/>
        <w:jc w:val="both"/>
        <w:rPr>
          <w:rFonts w:cs="等线"/>
        </w:rPr>
      </w:pPr>
      <w:r w:rsidRPr="005B3ACD">
        <w:rPr>
          <w:rFonts w:cs="等线"/>
        </w:rPr>
        <w:t>其中，</w:t>
      </w:r>
      <m:oMath>
        <m:sSub>
          <m:sSubPr>
            <m:ctrlPr>
              <w:rPr>
                <w:rFonts w:ascii="Cambria Math" w:hAnsi="Cambria Math" w:cs="等线"/>
              </w:rPr>
            </m:ctrlPr>
          </m:sSubPr>
          <m:e>
            <m:r>
              <w:rPr>
                <w:rFonts w:ascii="Cambria Math" w:hAnsi="Cambria Math" w:cs="等线"/>
              </w:rPr>
              <m:t>I</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oMath>
      <w:r w:rsidRPr="005B3ACD">
        <w:rPr>
          <w:rFonts w:cs="等线"/>
        </w:rPr>
        <w:t>表示调用图解析状态。当</w:t>
      </w:r>
      <w:r w:rsidRPr="005B3ACD">
        <w:rPr>
          <w:rFonts w:cs="等线"/>
        </w:rPr>
        <w:t>DEX</w:t>
      </w:r>
      <w:r w:rsidRPr="005B3ACD">
        <w:rPr>
          <w:rFonts w:cs="等线"/>
        </w:rPr>
        <w:t>文件和调用</w:t>
      </w:r>
      <w:proofErr w:type="gramStart"/>
      <w:r w:rsidRPr="005B3ACD">
        <w:rPr>
          <w:rFonts w:cs="等线"/>
        </w:rPr>
        <w:t>图均解析</w:t>
      </w:r>
      <w:proofErr w:type="gramEnd"/>
      <w:r w:rsidRPr="005B3ACD">
        <w:rPr>
          <w:rFonts w:cs="等线"/>
        </w:rPr>
        <w:t>成功、图构建过程未发生超时或异常时，</w:t>
      </w:r>
      <m:oMath>
        <m:sSub>
          <m:sSubPr>
            <m:ctrlPr>
              <w:rPr>
                <w:rFonts w:ascii="Cambria Math" w:hAnsi="Cambria Math" w:cs="等线"/>
              </w:rPr>
            </m:ctrlPr>
          </m:sSubPr>
          <m:e>
            <m:r>
              <w:rPr>
                <w:rFonts w:ascii="Cambria Math" w:hAnsi="Cambria Math" w:cs="等线"/>
              </w:rPr>
              <m:t>I</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r>
          <w:rPr>
            <w:rFonts w:ascii="Cambria Math" w:hAnsi="Cambria Math" w:cs="等线"/>
          </w:rPr>
          <m:t>=1</m:t>
        </m:r>
      </m:oMath>
      <w:r w:rsidRPr="005B3ACD">
        <w:rPr>
          <w:rFonts w:cs="等线"/>
        </w:rPr>
        <w:t>；否则取</w:t>
      </w:r>
      <w:r w:rsidRPr="005B3ACD">
        <w:rPr>
          <w:rFonts w:cs="等线"/>
        </w:rPr>
        <w:t>0</w:t>
      </w:r>
      <w:r w:rsidRPr="005B3ACD">
        <w:rPr>
          <w:rFonts w:cs="等线"/>
        </w:rPr>
        <w:t>。各项权重满足：</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5B3ACD" w14:paraId="560199CA" w14:textId="77777777" w:rsidTr="005B3ACD">
        <w:tc>
          <w:tcPr>
            <w:tcW w:w="2831" w:type="dxa"/>
            <w:vAlign w:val="center"/>
          </w:tcPr>
          <w:p w14:paraId="58FFE6F4" w14:textId="77777777" w:rsidR="005B3ACD" w:rsidRDefault="005B3ACD" w:rsidP="004F4DBF">
            <w:pPr>
              <w:pStyle w:val="ab"/>
              <w:ind w:firstLine="0"/>
              <w:jc w:val="both"/>
              <w:rPr>
                <w:rFonts w:cs="等线"/>
              </w:rPr>
            </w:pPr>
          </w:p>
        </w:tc>
        <w:tc>
          <w:tcPr>
            <w:tcW w:w="2831" w:type="dxa"/>
            <w:vAlign w:val="center"/>
          </w:tcPr>
          <w:p w14:paraId="6C4C055D" w14:textId="733ABE35" w:rsidR="005B3ACD" w:rsidRDefault="00000000" w:rsidP="005B3ACD">
            <w:pPr>
              <w:pStyle w:val="ab"/>
              <w:spacing w:line="240" w:lineRule="auto"/>
              <w:ind w:firstLine="0"/>
              <w:jc w:val="both"/>
              <w:rPr>
                <w:rFonts w:cs="等线"/>
              </w:rPr>
            </w:pPr>
            <m:oMathPara>
              <m:oMath>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g</m:t>
                    </m:r>
                  </m:sup>
                </m:sSubSup>
                <m:r>
                  <w:rPr>
                    <w:rFonts w:ascii="Cambria Math" w:hAnsi="Cambria Math" w:cs="等线"/>
                  </w:rPr>
                  <m:t xml:space="preserve">≥0,  </m:t>
                </m:r>
                <m:nary>
                  <m:naryPr>
                    <m:chr m:val="∑"/>
                    <m:limLoc m:val="undOvr"/>
                    <m:ctrlPr>
                      <w:rPr>
                        <w:rFonts w:ascii="Cambria Math" w:hAnsi="Cambria Math" w:cs="等线"/>
                      </w:rPr>
                    </m:ctrlPr>
                  </m:naryPr>
                  <m:sub>
                    <m:r>
                      <w:rPr>
                        <w:rFonts w:ascii="Cambria Math" w:hAnsi="Cambria Math" w:cs="等线"/>
                      </w:rPr>
                      <m:t>j=0</m:t>
                    </m:r>
                  </m:sub>
                  <m:sup>
                    <m:r>
                      <w:rPr>
                        <w:rFonts w:ascii="Cambria Math" w:hAnsi="Cambria Math" w:cs="等线"/>
                      </w:rPr>
                      <m:t>2</m:t>
                    </m:r>
                  </m:sup>
                  <m:e>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g</m:t>
                        </m:r>
                      </m:sup>
                    </m:sSubSup>
                  </m:e>
                </m:nary>
                <m:r>
                  <w:rPr>
                    <w:rFonts w:ascii="Cambria Math" w:hAnsi="Cambria Math" w:cs="等线"/>
                  </w:rPr>
                  <m:t>=1.</m:t>
                </m:r>
              </m:oMath>
            </m:oMathPara>
          </w:p>
        </w:tc>
        <w:tc>
          <w:tcPr>
            <w:tcW w:w="2832" w:type="dxa"/>
            <w:vAlign w:val="center"/>
          </w:tcPr>
          <w:p w14:paraId="3B76C21D" w14:textId="523236F8" w:rsidR="005B3ACD" w:rsidRDefault="005B3ACD" w:rsidP="005B3ACD">
            <w:pPr>
              <w:pStyle w:val="ab"/>
              <w:ind w:firstLine="0"/>
              <w:jc w:val="right"/>
              <w:rPr>
                <w:rFonts w:cs="等线"/>
              </w:rPr>
            </w:pPr>
            <w:r>
              <w:rPr>
                <w:rFonts w:cs="等线" w:hint="eastAsia"/>
              </w:rPr>
              <w:t>(3-7)</w:t>
            </w:r>
          </w:p>
        </w:tc>
      </w:tr>
    </w:tbl>
    <w:p w14:paraId="3C2DFED9" w14:textId="2C21BD8F" w:rsidR="005B3ACD" w:rsidRDefault="00000000" w:rsidP="004F4DBF">
      <w:pPr>
        <w:pStyle w:val="ab"/>
        <w:ind w:firstLine="482"/>
        <w:jc w:val="both"/>
        <w:rPr>
          <w:rFonts w:cs="等线"/>
        </w:rPr>
      </w:pPr>
      <m:oMath>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graph</m:t>
            </m:r>
          </m:sub>
        </m:sSub>
        <m:d>
          <m:dPr>
            <m:ctrlPr>
              <w:rPr>
                <w:rFonts w:ascii="Cambria Math" w:hAnsi="Cambria Math" w:cs="等线"/>
              </w:rPr>
            </m:ctrlPr>
          </m:dPr>
          <m:e>
            <m:r>
              <w:rPr>
                <w:rFonts w:ascii="Cambria Math" w:hAnsi="Cambria Math" w:cs="等线"/>
              </w:rPr>
              <m:t>x</m:t>
            </m:r>
          </m:e>
        </m:d>
      </m:oMath>
      <w:r w:rsidR="005B3ACD" w:rsidRPr="005B3ACD">
        <w:rPr>
          <w:rFonts w:cs="等线"/>
        </w:rPr>
        <w:t>用于衡量调用图解析结果的基础有效性，</w:t>
      </w:r>
      <m:oMath>
        <m:sSub>
          <m:sSubPr>
            <m:ctrlPr>
              <w:rPr>
                <w:rFonts w:ascii="Cambria Math" w:hAnsi="Cambria Math" w:cs="等线"/>
              </w:rPr>
            </m:ctrlPr>
          </m:sSubPr>
          <m:e>
            <m:r>
              <w:rPr>
                <w:rFonts w:ascii="Cambria Math" w:hAnsi="Cambria Math" w:cs="等线"/>
              </w:rPr>
              <m:t>p</m:t>
            </m:r>
          </m:e>
          <m:sub>
            <m:r>
              <m:rPr>
                <m:sty m:val="p"/>
              </m:rPr>
              <w:rPr>
                <w:rFonts w:ascii="Cambria Math" w:hAnsi="Cambria Math" w:cs="等线"/>
              </w:rPr>
              <m:t>anom</m:t>
            </m:r>
          </m:sub>
        </m:sSub>
        <m:d>
          <m:dPr>
            <m:ctrlPr>
              <w:rPr>
                <w:rFonts w:ascii="Cambria Math" w:hAnsi="Cambria Math" w:cs="等线"/>
              </w:rPr>
            </m:ctrlPr>
          </m:dPr>
          <m:e>
            <m:r>
              <w:rPr>
                <w:rFonts w:ascii="Cambria Math" w:hAnsi="Cambria Math" w:cs="等线"/>
              </w:rPr>
              <m:t>x</m:t>
            </m:r>
          </m:e>
        </m:d>
      </m:oMath>
      <w:r w:rsidR="005B3ACD" w:rsidRPr="005B3ACD">
        <w:rPr>
          <w:rFonts w:cs="等线"/>
        </w:rPr>
        <w:t>则对明显的结构或特征异常进行修正。该指标不直接根据节点数量、</w:t>
      </w:r>
      <w:proofErr w:type="gramStart"/>
      <w:r w:rsidR="005B3ACD" w:rsidRPr="005B3ACD">
        <w:rPr>
          <w:rFonts w:cs="等线"/>
        </w:rPr>
        <w:t>边数量</w:t>
      </w:r>
      <w:proofErr w:type="gramEnd"/>
      <w:r w:rsidR="005B3ACD" w:rsidRPr="005B3ACD">
        <w:rPr>
          <w:rFonts w:cs="等线"/>
        </w:rPr>
        <w:t>或图连通程度判断调用图质量，以避免将应用本身规模较小、调用关系稀疏等正常结构特征误判为</w:t>
      </w:r>
      <w:proofErr w:type="gramStart"/>
      <w:r w:rsidR="005B3ACD" w:rsidRPr="005B3ACD">
        <w:rPr>
          <w:rFonts w:cs="等线"/>
        </w:rPr>
        <w:t>图信息</w:t>
      </w:r>
      <w:proofErr w:type="gramEnd"/>
      <w:r w:rsidR="005B3ACD" w:rsidRPr="005B3ACD">
        <w:rPr>
          <w:rFonts w:cs="等线"/>
        </w:rPr>
        <w:lastRenderedPageBreak/>
        <w:t>不完整。编码器节点数上限造成的正常截断不计入</w:t>
      </w:r>
      <m:oMath>
        <m:sSub>
          <m:sSubPr>
            <m:ctrlPr>
              <w:rPr>
                <w:rFonts w:ascii="Cambria Math" w:hAnsi="Cambria Math" w:cs="等线"/>
              </w:rPr>
            </m:ctrlPr>
          </m:sSubPr>
          <m:e>
            <m:r>
              <w:rPr>
                <w:rFonts w:ascii="Cambria Math" w:hAnsi="Cambria Math" w:cs="等线"/>
              </w:rPr>
              <m:t>p</m:t>
            </m:r>
          </m:e>
          <m:sub>
            <m:r>
              <m:rPr>
                <m:sty m:val="p"/>
              </m:rPr>
              <w:rPr>
                <w:rFonts w:ascii="Cambria Math" w:hAnsi="Cambria Math" w:cs="等线"/>
              </w:rPr>
              <m:t>anom</m:t>
            </m:r>
          </m:sub>
        </m:sSub>
        <m:d>
          <m:dPr>
            <m:ctrlPr>
              <w:rPr>
                <w:rFonts w:ascii="Cambria Math" w:hAnsi="Cambria Math" w:cs="等线"/>
              </w:rPr>
            </m:ctrlPr>
          </m:dPr>
          <m:e>
            <m:r>
              <w:rPr>
                <w:rFonts w:ascii="Cambria Math" w:hAnsi="Cambria Math" w:cs="等线"/>
              </w:rPr>
              <m:t>x</m:t>
            </m:r>
          </m:e>
        </m:d>
      </m:oMath>
      <w:r w:rsidR="005B3ACD" w:rsidRPr="005B3ACD">
        <w:rPr>
          <w:rFonts w:cs="等线"/>
        </w:rPr>
        <w:t>，而是在第</w:t>
      </w:r>
      <w:r w:rsidR="005B3ACD" w:rsidRPr="005B3ACD">
        <w:rPr>
          <w:rFonts w:cs="等线"/>
        </w:rPr>
        <w:t>3.3.3</w:t>
      </w:r>
      <w:r w:rsidR="005B3ACD" w:rsidRPr="005B3ACD">
        <w:rPr>
          <w:rFonts w:cs="等线"/>
        </w:rPr>
        <w:t>节中通过模型可见比例单独处理。</w:t>
      </w:r>
    </w:p>
    <w:p w14:paraId="51B4B4FD" w14:textId="18672DC0" w:rsidR="005B3ACD" w:rsidRPr="005B3ACD" w:rsidRDefault="005B3ACD" w:rsidP="005B3ACD">
      <w:pPr>
        <w:pStyle w:val="ab"/>
        <w:jc w:val="both"/>
        <w:rPr>
          <w:rFonts w:cs="等线"/>
        </w:rPr>
      </w:pPr>
      <w:r w:rsidRPr="005B3ACD">
        <w:rPr>
          <w:rFonts w:cs="等线"/>
        </w:rPr>
        <w:t>对于</w:t>
      </w:r>
      <w:r w:rsidRPr="005B3ACD">
        <w:rPr>
          <w:rFonts w:cs="等线"/>
        </w:rPr>
        <w:t>Manifest</w:t>
      </w:r>
      <w:r w:rsidRPr="005B3ACD">
        <w:rPr>
          <w:rFonts w:cs="等线"/>
        </w:rPr>
        <w:t>模态，设</w:t>
      </w:r>
      <m:oMath>
        <m:sSub>
          <m:sSubPr>
            <m:ctrlPr>
              <w:rPr>
                <w:rFonts w:ascii="Cambria Math" w:hAnsi="Cambria Math" w:cs="等线"/>
              </w:rPr>
            </m:ctrlPr>
          </m:sSubPr>
          <m:e>
            <m:r>
              <w:rPr>
                <w:rFonts w:ascii="Cambria Math" w:hAnsi="Cambria Math" w:cs="等线"/>
              </w:rPr>
              <m:t>r</m:t>
            </m:r>
          </m:e>
          <m:sub>
            <m:r>
              <m:rPr>
                <m:nor/>
              </m:rPr>
              <w:rPr>
                <w:rFonts w:cs="等线"/>
              </w:rPr>
              <m:t>vocab</m:t>
            </m:r>
          </m:sub>
        </m:sSub>
        <m:r>
          <w:rPr>
            <w:rFonts w:ascii="Cambria Math" w:hAnsi="Cambria Math" w:cs="等线"/>
          </w:rPr>
          <m:t>(x)</m:t>
        </m:r>
      </m:oMath>
      <w:r w:rsidRPr="005B3ACD">
        <w:rPr>
          <w:rFonts w:cs="等线"/>
        </w:rPr>
        <w:t>为声明词表覆盖率，</w:t>
      </w:r>
      <m:oMath>
        <m:sSub>
          <m:sSubPr>
            <m:ctrlPr>
              <w:rPr>
                <w:rFonts w:ascii="Cambria Math" w:hAnsi="Cambria Math" w:cs="等线"/>
              </w:rPr>
            </m:ctrlPr>
          </m:sSubPr>
          <m:e>
            <m:r>
              <w:rPr>
                <w:rFonts w:ascii="Cambria Math" w:hAnsi="Cambria Math" w:cs="等线"/>
              </w:rPr>
              <m:t>r</m:t>
            </m:r>
          </m:e>
          <m:sub>
            <m:r>
              <m:rPr>
                <m:nor/>
              </m:rPr>
              <w:rPr>
                <w:rFonts w:cs="等线"/>
              </w:rPr>
              <m:t>stat</m:t>
            </m:r>
          </m:sub>
        </m:sSub>
        <m:r>
          <w:rPr>
            <w:rFonts w:ascii="Cambria Math" w:hAnsi="Cambria Math" w:cs="等线"/>
          </w:rPr>
          <m:t>(x)</m:t>
        </m:r>
      </m:oMath>
      <w:r w:rsidRPr="005B3ACD">
        <w:rPr>
          <w:rFonts w:cs="等线"/>
        </w:rPr>
        <w:t>为权限、组件和意图等统计字段的有效性，则</w:t>
      </w:r>
      <w:r>
        <w:rPr>
          <w:rFonts w:cs="等线"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6804"/>
        <w:gridCol w:w="844"/>
      </w:tblGrid>
      <w:tr w:rsidR="005B3ACD" w14:paraId="19E6B4DC" w14:textId="77777777" w:rsidTr="005B3ACD">
        <w:tc>
          <w:tcPr>
            <w:tcW w:w="846" w:type="dxa"/>
          </w:tcPr>
          <w:p w14:paraId="4F55AD1D" w14:textId="77777777" w:rsidR="005B3ACD" w:rsidRDefault="005B3ACD" w:rsidP="004F4DBF">
            <w:pPr>
              <w:pStyle w:val="ab"/>
              <w:ind w:firstLine="0"/>
              <w:jc w:val="both"/>
              <w:rPr>
                <w:rFonts w:cs="等线"/>
              </w:rPr>
            </w:pPr>
          </w:p>
        </w:tc>
        <w:tc>
          <w:tcPr>
            <w:tcW w:w="6804" w:type="dxa"/>
          </w:tcPr>
          <w:p w14:paraId="24DF08E7" w14:textId="399A1B54" w:rsidR="005B3ACD" w:rsidRDefault="00000000" w:rsidP="004F4DBF">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q</m:t>
                    </m:r>
                  </m:e>
                  <m:sub>
                    <m:r>
                      <m:rPr>
                        <m:nor/>
                      </m:rPr>
                      <w:rPr>
                        <w:rFonts w:cs="等线"/>
                      </w:rPr>
                      <m:t>man</m:t>
                    </m:r>
                  </m:sub>
                </m:sSub>
                <m:r>
                  <w:rPr>
                    <w:rFonts w:ascii="Cambria Math" w:hAnsi="Cambria Math" w:cs="等线"/>
                  </w:rPr>
                  <m:t>(x)=</m:t>
                </m:r>
                <m:sSub>
                  <m:sSubPr>
                    <m:ctrlPr>
                      <w:rPr>
                        <w:rFonts w:ascii="Cambria Math" w:hAnsi="Cambria Math" w:cs="等线"/>
                      </w:rPr>
                    </m:ctrlPr>
                  </m:sSubPr>
                  <m:e>
                    <m:r>
                      <w:rPr>
                        <w:rFonts w:ascii="Cambria Math" w:hAnsi="Cambria Math" w:cs="等线"/>
                      </w:rPr>
                      <m:t>I</m:t>
                    </m:r>
                  </m:e>
                  <m:sub>
                    <m:r>
                      <m:rPr>
                        <m:nor/>
                      </m:rPr>
                      <w:rPr>
                        <w:rFonts w:cs="等线"/>
                      </w:rPr>
                      <m:t>man</m:t>
                    </m:r>
                  </m:sub>
                </m:sSub>
                <m:r>
                  <w:rPr>
                    <w:rFonts w:ascii="Cambria Math" w:hAnsi="Cambria Math" w:cs="等线"/>
                  </w:rPr>
                  <m:t>(x)</m:t>
                </m:r>
                <m:d>
                  <m:dPr>
                    <m:ctrlPr>
                      <w:rPr>
                        <w:rFonts w:ascii="Cambria Math" w:hAnsi="Cambria Math" w:cs="等线"/>
                      </w:rPr>
                    </m:ctrlPr>
                  </m:dPr>
                  <m:e>
                    <m:sSubSup>
                      <m:sSubSupPr>
                        <m:ctrlPr>
                          <w:rPr>
                            <w:rFonts w:ascii="Cambria Math" w:hAnsi="Cambria Math" w:cs="等线"/>
                          </w:rPr>
                        </m:ctrlPr>
                      </m:sSubSupPr>
                      <m:e>
                        <m:r>
                          <w:rPr>
                            <w:rFonts w:ascii="Cambria Math" w:hAnsi="Cambria Math" w:cs="等线"/>
                          </w:rPr>
                          <m:t>w</m:t>
                        </m:r>
                      </m:e>
                      <m:sub>
                        <m:r>
                          <w:rPr>
                            <w:rFonts w:ascii="Cambria Math" w:hAnsi="Cambria Math" w:cs="等线"/>
                          </w:rPr>
                          <m:t>0</m:t>
                        </m:r>
                      </m:sub>
                      <m:sup>
                        <m:r>
                          <w:rPr>
                            <w:rFonts w:ascii="Cambria Math" w:hAnsi="Cambria Math" w:cs="等线"/>
                          </w:rPr>
                          <m:t>m</m:t>
                        </m:r>
                      </m:sup>
                    </m:sSubSup>
                    <m:r>
                      <w:rPr>
                        <w:rFonts w:ascii="Cambria Math" w:hAnsi="Cambria Math" w:cs="等线"/>
                      </w:rPr>
                      <m:t>+</m:t>
                    </m:r>
                    <m:sSubSup>
                      <m:sSubSupPr>
                        <m:ctrlPr>
                          <w:rPr>
                            <w:rFonts w:ascii="Cambria Math" w:hAnsi="Cambria Math" w:cs="等线"/>
                          </w:rPr>
                        </m:ctrlPr>
                      </m:sSubSupPr>
                      <m:e>
                        <m:r>
                          <w:rPr>
                            <w:rFonts w:ascii="Cambria Math" w:hAnsi="Cambria Math" w:cs="等线"/>
                          </w:rPr>
                          <m:t>w</m:t>
                        </m:r>
                      </m:e>
                      <m:sub>
                        <m:r>
                          <w:rPr>
                            <w:rFonts w:ascii="Cambria Math" w:hAnsi="Cambria Math" w:cs="等线"/>
                          </w:rPr>
                          <m:t>1</m:t>
                        </m:r>
                      </m:sub>
                      <m:sup>
                        <m:r>
                          <w:rPr>
                            <w:rFonts w:ascii="Cambria Math" w:hAnsi="Cambria Math" w:cs="等线"/>
                          </w:rPr>
                          <m:t>m</m:t>
                        </m:r>
                      </m:sup>
                    </m:sSubSup>
                    <m:sSub>
                      <m:sSubPr>
                        <m:ctrlPr>
                          <w:rPr>
                            <w:rFonts w:ascii="Cambria Math" w:hAnsi="Cambria Math" w:cs="等线"/>
                          </w:rPr>
                        </m:ctrlPr>
                      </m:sSubPr>
                      <m:e>
                        <m:r>
                          <w:rPr>
                            <w:rFonts w:ascii="Cambria Math" w:hAnsi="Cambria Math" w:cs="等线"/>
                          </w:rPr>
                          <m:t>r</m:t>
                        </m:r>
                      </m:e>
                      <m:sub>
                        <m:r>
                          <m:rPr>
                            <m:nor/>
                          </m:rPr>
                          <w:rPr>
                            <w:rFonts w:cs="等线"/>
                          </w:rPr>
                          <m:t>vocab</m:t>
                        </m:r>
                      </m:sub>
                    </m:sSub>
                    <m:r>
                      <w:rPr>
                        <w:rFonts w:ascii="Cambria Math" w:hAnsi="Cambria Math" w:cs="等线"/>
                      </w:rPr>
                      <m:t>(x)+</m:t>
                    </m:r>
                    <m:sSubSup>
                      <m:sSubSupPr>
                        <m:ctrlPr>
                          <w:rPr>
                            <w:rFonts w:ascii="Cambria Math" w:hAnsi="Cambria Math" w:cs="等线"/>
                          </w:rPr>
                        </m:ctrlPr>
                      </m:sSubSupPr>
                      <m:e>
                        <m:r>
                          <w:rPr>
                            <w:rFonts w:ascii="Cambria Math" w:hAnsi="Cambria Math" w:cs="等线"/>
                          </w:rPr>
                          <m:t>w</m:t>
                        </m:r>
                      </m:e>
                      <m:sub>
                        <m:r>
                          <w:rPr>
                            <w:rFonts w:ascii="Cambria Math" w:hAnsi="Cambria Math" w:cs="等线"/>
                          </w:rPr>
                          <m:t>2</m:t>
                        </m:r>
                      </m:sub>
                      <m:sup>
                        <m:r>
                          <w:rPr>
                            <w:rFonts w:ascii="Cambria Math" w:hAnsi="Cambria Math" w:cs="等线"/>
                          </w:rPr>
                          <m:t>m</m:t>
                        </m:r>
                      </m:sup>
                    </m:sSubSup>
                    <m:sSub>
                      <m:sSubPr>
                        <m:ctrlPr>
                          <w:rPr>
                            <w:rFonts w:ascii="Cambria Math" w:hAnsi="Cambria Math" w:cs="等线"/>
                          </w:rPr>
                        </m:ctrlPr>
                      </m:sSubPr>
                      <m:e>
                        <m:r>
                          <w:rPr>
                            <w:rFonts w:ascii="Cambria Math" w:hAnsi="Cambria Math" w:cs="等线"/>
                          </w:rPr>
                          <m:t>r</m:t>
                        </m:r>
                      </m:e>
                      <m:sub>
                        <m:r>
                          <m:rPr>
                            <m:nor/>
                          </m:rPr>
                          <w:rPr>
                            <w:rFonts w:cs="等线"/>
                          </w:rPr>
                          <m:t>stat</m:t>
                        </m:r>
                      </m:sub>
                    </m:sSub>
                    <m:r>
                      <w:rPr>
                        <w:rFonts w:ascii="Cambria Math" w:hAnsi="Cambria Math" w:cs="等线"/>
                      </w:rPr>
                      <m:t>(x)</m:t>
                    </m:r>
                  </m:e>
                </m:d>
              </m:oMath>
            </m:oMathPara>
          </w:p>
        </w:tc>
        <w:tc>
          <w:tcPr>
            <w:tcW w:w="844" w:type="dxa"/>
          </w:tcPr>
          <w:p w14:paraId="1B6557D1" w14:textId="2803E0C3" w:rsidR="005B3ACD" w:rsidRDefault="005B3ACD" w:rsidP="005B3ACD">
            <w:pPr>
              <w:pStyle w:val="ab"/>
              <w:ind w:firstLine="0"/>
              <w:jc w:val="right"/>
              <w:rPr>
                <w:rFonts w:cs="等线"/>
              </w:rPr>
            </w:pPr>
            <w:r>
              <w:rPr>
                <w:rFonts w:cs="等线" w:hint="eastAsia"/>
              </w:rPr>
              <w:t>(3-8)</w:t>
            </w:r>
          </w:p>
        </w:tc>
      </w:tr>
    </w:tbl>
    <w:p w14:paraId="1E888E8F" w14:textId="2CA6FAAC" w:rsidR="005B3ACD" w:rsidRPr="005B3ACD" w:rsidRDefault="005B3ACD" w:rsidP="005B3ACD">
      <w:pPr>
        <w:pStyle w:val="ab"/>
        <w:spacing w:line="240" w:lineRule="auto"/>
        <w:ind w:firstLine="482"/>
        <w:jc w:val="both"/>
        <w:rPr>
          <w:rFonts w:cs="等线"/>
        </w:rPr>
      </w:pPr>
      <w:r w:rsidRPr="005B3ACD">
        <w:rPr>
          <w:rFonts w:cs="等线"/>
        </w:rPr>
        <w:t>其中，</w:t>
      </w:r>
      <m:oMath>
        <m:sSub>
          <m:sSubPr>
            <m:ctrlPr>
              <w:rPr>
                <w:rFonts w:ascii="Cambria Math" w:hAnsi="Cambria Math" w:cs="等线"/>
              </w:rPr>
            </m:ctrlPr>
          </m:sSubPr>
          <m:e>
            <m:r>
              <w:rPr>
                <w:rFonts w:ascii="Cambria Math" w:hAnsi="Cambria Math" w:cs="等线"/>
              </w:rPr>
              <m:t>I</m:t>
            </m:r>
          </m:e>
          <m:sub>
            <m:r>
              <m:rPr>
                <m:nor/>
              </m:rPr>
              <w:rPr>
                <w:rFonts w:cs="等线"/>
              </w:rPr>
              <m:t>man</m:t>
            </m:r>
          </m:sub>
        </m:sSub>
        <m:r>
          <w:rPr>
            <w:rFonts w:ascii="Cambria Math" w:hAnsi="Cambria Math" w:cs="等线"/>
          </w:rPr>
          <m:t>(x)</m:t>
        </m:r>
      </m:oMath>
      <w:r w:rsidRPr="005B3ACD">
        <w:rPr>
          <w:rFonts w:cs="等线"/>
        </w:rPr>
        <w:t>表示</w:t>
      </w:r>
      <w:r w:rsidRPr="005B3ACD">
        <w:rPr>
          <w:rFonts w:cs="等线"/>
        </w:rPr>
        <w:t>Manifest</w:t>
      </w:r>
      <w:r w:rsidRPr="005B3ACD">
        <w:rPr>
          <w:rFonts w:cs="等线"/>
        </w:rPr>
        <w:t>是否成功解析，</w:t>
      </w:r>
      <m:oMath>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m</m:t>
            </m:r>
          </m:sup>
        </m:sSubSup>
        <m:r>
          <w:rPr>
            <w:rFonts w:ascii="Cambria Math" w:hAnsi="Cambria Math" w:cs="等线"/>
          </w:rPr>
          <m:t>≥0</m:t>
        </m:r>
      </m:oMath>
      <w:r w:rsidRPr="005B3ACD">
        <w:rPr>
          <w:rFonts w:cs="等线"/>
        </w:rPr>
        <w:t>且</w:t>
      </w:r>
      <m:oMath>
        <m:nary>
          <m:naryPr>
            <m:chr m:val="∑"/>
            <m:limLoc m:val="undOvr"/>
            <m:grow m:val="1"/>
            <m:supHide m:val="1"/>
            <m:ctrlPr>
              <w:rPr>
                <w:rFonts w:ascii="Cambria Math" w:hAnsi="Cambria Math" w:cs="等线"/>
              </w:rPr>
            </m:ctrlPr>
          </m:naryPr>
          <m:sub>
            <m:r>
              <w:rPr>
                <w:rFonts w:ascii="Cambria Math" w:hAnsi="Cambria Math" w:cs="等线"/>
              </w:rPr>
              <m:t>j</m:t>
            </m:r>
          </m:sub>
          <m:sup/>
          <m:e>
            <m:sSubSup>
              <m:sSubSupPr>
                <m:ctrlPr>
                  <w:rPr>
                    <w:rFonts w:ascii="Cambria Math" w:hAnsi="Cambria Math" w:cs="等线"/>
                  </w:rPr>
                </m:ctrlPr>
              </m:sSubSupPr>
              <m:e>
                <m:r>
                  <w:rPr>
                    <w:rFonts w:ascii="Cambria Math" w:hAnsi="Cambria Math" w:cs="等线"/>
                  </w:rPr>
                  <m:t>w</m:t>
                </m:r>
              </m:e>
              <m:sub>
                <m:r>
                  <w:rPr>
                    <w:rFonts w:ascii="Cambria Math" w:hAnsi="Cambria Math" w:cs="等线"/>
                  </w:rPr>
                  <m:t>j</m:t>
                </m:r>
              </m:sub>
              <m:sup>
                <m:r>
                  <w:rPr>
                    <w:rFonts w:ascii="Cambria Math" w:hAnsi="Cambria Math" w:cs="等线"/>
                  </w:rPr>
                  <m:t>m</m:t>
                </m:r>
              </m:sup>
            </m:sSubSup>
          </m:e>
        </m:nary>
        <m:r>
          <w:rPr>
            <w:rFonts w:ascii="Cambria Math" w:hAnsi="Cambria Math" w:cs="等线"/>
          </w:rPr>
          <m:t>=1</m:t>
        </m:r>
      </m:oMath>
      <w:r w:rsidRPr="005B3ACD">
        <w:rPr>
          <w:rFonts w:cs="等线"/>
        </w:rPr>
        <w:t>。上述权重及异常判定范围在第</w:t>
      </w:r>
      <w:r w:rsidRPr="005B3ACD">
        <w:rPr>
          <w:rFonts w:cs="等线"/>
        </w:rPr>
        <w:t>6</w:t>
      </w:r>
      <w:r w:rsidRPr="005B3ACD">
        <w:rPr>
          <w:rFonts w:cs="等线"/>
        </w:rPr>
        <w:t>章实验设置中给出。</w:t>
      </w:r>
    </w:p>
    <w:p w14:paraId="2D63FB1A" w14:textId="599734F6" w:rsidR="00E42A01" w:rsidRDefault="00E42A01" w:rsidP="00E42A01">
      <w:pPr>
        <w:pStyle w:val="32"/>
      </w:pPr>
      <w:bookmarkStart w:id="75" w:name="_Toc234847853"/>
      <w:r>
        <w:rPr>
          <w:rFonts w:hint="eastAsia"/>
        </w:rPr>
        <w:t xml:space="preserve">3.2.3  </w:t>
      </w:r>
      <w:r w:rsidR="00B708A8">
        <w:rPr>
          <w:rFonts w:hint="eastAsia"/>
        </w:rPr>
        <w:t>模态</w:t>
      </w:r>
      <w:r w:rsidR="00D3332B">
        <w:rPr>
          <w:rFonts w:hint="eastAsia"/>
        </w:rPr>
        <w:t>可见比例</w:t>
      </w:r>
      <w:bookmarkEnd w:id="75"/>
    </w:p>
    <w:p w14:paraId="2453AC2F" w14:textId="62D7D0E8" w:rsidR="00B708A8" w:rsidRDefault="002F39F5" w:rsidP="002F39F5">
      <w:pPr>
        <w:pStyle w:val="ab"/>
        <w:ind w:firstLine="482"/>
        <w:jc w:val="both"/>
        <w:rPr>
          <w:rFonts w:cs="等线"/>
        </w:rPr>
      </w:pPr>
      <w:r w:rsidRPr="002F39F5">
        <w:rPr>
          <w:rFonts w:cs="等线"/>
        </w:rPr>
        <w:t>静态解析得到的信息不一定全部进入编码器。</w:t>
      </w:r>
      <w:r w:rsidRPr="002F39F5">
        <w:rPr>
          <w:rFonts w:cs="等线"/>
        </w:rPr>
        <w:t>API</w:t>
      </w:r>
      <w:r w:rsidRPr="002F39F5">
        <w:rPr>
          <w:rFonts w:cs="等线"/>
        </w:rPr>
        <w:t>调用序列受到最大序列长度限制，规模较大的调用图也可能受到最大节点数限制。若只依据解析完整性评估模态质量，便无法反映模型实际接收到的信息范围。为此，定义模态</w:t>
      </w:r>
      <w:r w:rsidRPr="002F39F5">
        <w:rPr>
          <w:rFonts w:cs="等线"/>
        </w:rPr>
        <w:t xml:space="preserve"> (m) </w:t>
      </w:r>
      <w:r w:rsidRPr="002F39F5">
        <w:rPr>
          <w:rFonts w:cs="等线"/>
        </w:rPr>
        <w:t>的模型可见比例为</w:t>
      </w:r>
      <w:r w:rsidR="00E3158F" w:rsidRPr="00E3158F">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158F" w14:paraId="1A2DE052" w14:textId="77777777" w:rsidTr="00E3158F">
        <w:tc>
          <w:tcPr>
            <w:tcW w:w="2831" w:type="dxa"/>
          </w:tcPr>
          <w:p w14:paraId="43CD2438" w14:textId="77777777" w:rsidR="00E3158F" w:rsidRDefault="00E3158F" w:rsidP="00E3158F">
            <w:pPr>
              <w:pStyle w:val="ab"/>
              <w:ind w:firstLine="0"/>
              <w:rPr>
                <w:rFonts w:cs="等线"/>
              </w:rPr>
            </w:pPr>
          </w:p>
        </w:tc>
        <w:tc>
          <w:tcPr>
            <w:tcW w:w="2831" w:type="dxa"/>
          </w:tcPr>
          <w:p w14:paraId="2FF36451" w14:textId="1D0475E6" w:rsidR="00E3158F" w:rsidRDefault="00000000" w:rsidP="00E3158F">
            <w:pPr>
              <w:pStyle w:val="ab"/>
              <w:ind w:firstLine="0"/>
              <w:rPr>
                <w:rFonts w:cs="等线"/>
              </w:rPr>
            </w:pPr>
            <m:oMathPara>
              <m:oMath>
                <m:sSub>
                  <m:sSubPr>
                    <m:ctrlPr>
                      <w:rPr>
                        <w:rFonts w:ascii="Cambria Math" w:hAnsi="Cambria Math" w:cs="等线"/>
                      </w:rPr>
                    </m:ctrlPr>
                  </m:sSubPr>
                  <m:e>
                    <m:r>
                      <w:rPr>
                        <w:rFonts w:ascii="Cambria Math" w:hAnsi="Cambria Math" w:cs="等线"/>
                      </w:rPr>
                      <m:t>v</m:t>
                    </m:r>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r>
                  <w:rPr>
                    <w:rFonts w:ascii="Cambria Math" w:hAnsi="Cambria Math" w:cs="等线"/>
                  </w:rPr>
                  <m:t>∈</m:t>
                </m:r>
                <m:d>
                  <m:dPr>
                    <m:begChr m:val="["/>
                    <m:endChr m:val="]"/>
                    <m:ctrlPr>
                      <w:rPr>
                        <w:rFonts w:ascii="Cambria Math" w:hAnsi="Cambria Math" w:cs="等线"/>
                      </w:rPr>
                    </m:ctrlPr>
                  </m:dPr>
                  <m:e>
                    <m:r>
                      <w:rPr>
                        <w:rFonts w:ascii="Cambria Math" w:hAnsi="Cambria Math" w:cs="等线"/>
                      </w:rPr>
                      <m:t>0,1</m:t>
                    </m:r>
                  </m:e>
                </m:d>
              </m:oMath>
            </m:oMathPara>
          </w:p>
        </w:tc>
        <w:tc>
          <w:tcPr>
            <w:tcW w:w="2832" w:type="dxa"/>
          </w:tcPr>
          <w:p w14:paraId="275C4773" w14:textId="2F6C2F10" w:rsidR="00E3158F" w:rsidRDefault="00E3158F" w:rsidP="00E3158F">
            <w:pPr>
              <w:pStyle w:val="ab"/>
              <w:ind w:firstLine="0"/>
              <w:jc w:val="right"/>
              <w:rPr>
                <w:rFonts w:cs="等线"/>
              </w:rPr>
            </w:pPr>
            <w:r>
              <w:rPr>
                <w:rFonts w:cs="等线" w:hint="eastAsia"/>
              </w:rPr>
              <w:t>(3-</w:t>
            </w:r>
            <w:r w:rsidR="002F39F5">
              <w:rPr>
                <w:rFonts w:cs="等线" w:hint="eastAsia"/>
              </w:rPr>
              <w:t>9</w:t>
            </w:r>
            <w:r>
              <w:rPr>
                <w:rFonts w:cs="等线" w:hint="eastAsia"/>
              </w:rPr>
              <w:t>)</w:t>
            </w:r>
          </w:p>
        </w:tc>
      </w:tr>
    </w:tbl>
    <w:p w14:paraId="24F5A7A2" w14:textId="6593AA1A" w:rsidR="002F39F5" w:rsidRPr="002F39F5" w:rsidRDefault="002F39F5" w:rsidP="002F39F5">
      <w:pPr>
        <w:pStyle w:val="ab"/>
        <w:ind w:firstLine="482"/>
        <w:rPr>
          <w:rFonts w:cs="等线"/>
        </w:rPr>
      </w:pPr>
      <w:r w:rsidRPr="002F39F5">
        <w:rPr>
          <w:rFonts w:cs="等线"/>
        </w:rPr>
        <w:t>对于</w:t>
      </w:r>
      <w:r w:rsidRPr="002F39F5">
        <w:rPr>
          <w:rFonts w:cs="等线"/>
        </w:rPr>
        <w:t>API</w:t>
      </w:r>
      <w:r w:rsidRPr="002F39F5">
        <w:rPr>
          <w:rFonts w:cs="等线"/>
        </w:rPr>
        <w:t>模态，</w:t>
      </w:r>
      <m:oMath>
        <m:sSub>
          <m:sSubPr>
            <m:ctrlPr>
              <w:rPr>
                <w:rFonts w:ascii="Cambria Math" w:hAnsi="Cambria Math" w:cs="等线"/>
              </w:rPr>
            </m:ctrlPr>
          </m:sSubPr>
          <m:e>
            <m:r>
              <w:rPr>
                <w:rFonts w:ascii="Cambria Math" w:hAnsi="Cambria Math" w:cs="等线"/>
              </w:rPr>
              <m:t>v</m:t>
            </m:r>
          </m:e>
          <m:sub>
            <m:r>
              <m:rPr>
                <m:nor/>
              </m:rPr>
              <w:rPr>
                <w:rFonts w:cs="等线"/>
              </w:rPr>
              <m:t>api</m:t>
            </m:r>
          </m:sub>
        </m:sSub>
        <m:r>
          <w:rPr>
            <w:rFonts w:ascii="Cambria Math" w:hAnsi="Cambria Math" w:cs="等线"/>
          </w:rPr>
          <m:t>(x)</m:t>
        </m:r>
      </m:oMath>
      <w:r w:rsidRPr="002F39F5">
        <w:rPr>
          <w:rFonts w:cs="等线"/>
        </w:rPr>
        <w:t>为编码器实际接收的</w:t>
      </w:r>
      <w:r w:rsidRPr="002F39F5">
        <w:rPr>
          <w:rFonts w:cs="等线"/>
        </w:rPr>
        <w:t>API</w:t>
      </w:r>
      <w:r w:rsidRPr="002F39F5">
        <w:rPr>
          <w:rFonts w:cs="等线"/>
        </w:rPr>
        <w:t>事件数与预算截断前有效事件数之比；对于调用图模态，</w:t>
      </w:r>
      <m:oMath>
        <m:sSub>
          <m:sSubPr>
            <m:ctrlPr>
              <w:rPr>
                <w:rFonts w:ascii="Cambria Math" w:hAnsi="Cambria Math" w:cs="等线"/>
              </w:rPr>
            </m:ctrlPr>
          </m:sSubPr>
          <m:e>
            <m:r>
              <w:rPr>
                <w:rFonts w:ascii="Cambria Math" w:hAnsi="Cambria Math" w:cs="等线"/>
              </w:rPr>
              <m:t>v</m:t>
            </m:r>
          </m:e>
          <m:sub>
            <m:r>
              <m:rPr>
                <m:nor/>
              </m:rPr>
              <w:rPr>
                <w:rFonts w:cs="等线"/>
              </w:rPr>
              <m:t>graph</m:t>
            </m:r>
          </m:sub>
        </m:sSub>
        <m:r>
          <w:rPr>
            <w:rFonts w:ascii="Cambria Math" w:hAnsi="Cambria Math" w:cs="等线"/>
          </w:rPr>
          <m:t>(x)</m:t>
        </m:r>
      </m:oMath>
      <w:r w:rsidRPr="002F39F5">
        <w:rPr>
          <w:rFonts w:cs="等线"/>
        </w:rPr>
        <w:t>为编码器实际接收的节点数与预算截断前有效节点数之比。</w:t>
      </w:r>
      <w:r w:rsidRPr="002F39F5">
        <w:rPr>
          <w:rFonts w:cs="等线"/>
        </w:rPr>
        <w:t>Manifest</w:t>
      </w:r>
      <w:r w:rsidRPr="002F39F5">
        <w:rPr>
          <w:rFonts w:cs="等线"/>
        </w:rPr>
        <w:t>采用定长向量表示，因此令</w:t>
      </w:r>
      <m:oMath>
        <m:sSub>
          <m:sSubPr>
            <m:ctrlPr>
              <w:rPr>
                <w:rFonts w:ascii="Cambria Math" w:hAnsi="Cambria Math" w:cs="等线"/>
              </w:rPr>
            </m:ctrlPr>
          </m:sSubPr>
          <m:e>
            <m:r>
              <w:rPr>
                <w:rFonts w:ascii="Cambria Math" w:hAnsi="Cambria Math" w:cs="等线"/>
              </w:rPr>
              <m:t>v</m:t>
            </m:r>
          </m:e>
          <m:sub>
            <m:r>
              <m:rPr>
                <m:nor/>
              </m:rPr>
              <w:rPr>
                <w:rFonts w:cs="等线"/>
              </w:rPr>
              <m:t>man</m:t>
            </m:r>
          </m:sub>
        </m:sSub>
        <m:r>
          <w:rPr>
            <w:rFonts w:ascii="Cambria Math" w:hAnsi="Cambria Math" w:cs="等线"/>
          </w:rPr>
          <m:t>(x)=1</m:t>
        </m:r>
      </m:oMath>
      <w:r w:rsidRPr="002F39F5">
        <w:rPr>
          <w:rFonts w:cs="等线"/>
        </w:rPr>
        <w:t>。</w:t>
      </w:r>
    </w:p>
    <w:p w14:paraId="7CDFA1AA" w14:textId="4A8AED32" w:rsidR="00E42A01" w:rsidRPr="00E42A01" w:rsidRDefault="002F39F5" w:rsidP="002F39F5">
      <w:pPr>
        <w:pStyle w:val="ab"/>
        <w:ind w:firstLine="482"/>
        <w:rPr>
          <w:rFonts w:cs="等线"/>
        </w:rPr>
      </w:pPr>
      <w:r w:rsidRPr="002F39F5">
        <w:rPr>
          <w:rFonts w:cs="等线"/>
        </w:rPr>
        <w:t>需要区分的是，</w:t>
      </w:r>
      <m:oMath>
        <m:sSub>
          <m:sSubPr>
            <m:ctrlPr>
              <w:rPr>
                <w:rFonts w:ascii="Cambria Math" w:hAnsi="Cambria Math" w:cs="等线"/>
              </w:rPr>
            </m:ctrlPr>
          </m:sSubPr>
          <m:e>
            <m:r>
              <w:rPr>
                <w:rFonts w:ascii="Cambria Math" w:hAnsi="Cambria Math" w:cs="等线"/>
              </w:rPr>
              <m:t>q</m:t>
            </m:r>
          </m:e>
          <m:sub>
            <m:r>
              <m:rPr>
                <m:sty m:val="p"/>
              </m:rPr>
              <w:rPr>
                <w:rFonts w:ascii="Cambria Math" w:hAnsi="Cambria Math" w:cs="等线"/>
              </w:rPr>
              <m:t>m</m:t>
            </m:r>
          </m:sub>
        </m:sSub>
        <m:d>
          <m:dPr>
            <m:ctrlPr>
              <w:rPr>
                <w:rFonts w:ascii="Cambria Math" w:hAnsi="Cambria Math" w:cs="等线"/>
              </w:rPr>
            </m:ctrlPr>
          </m:dPr>
          <m:e>
            <m:r>
              <w:rPr>
                <w:rFonts w:ascii="Cambria Math" w:hAnsi="Cambria Math" w:cs="等线"/>
              </w:rPr>
              <m:t>x</m:t>
            </m:r>
          </m:e>
        </m:d>
      </m:oMath>
      <w:r w:rsidRPr="002F39F5">
        <w:rPr>
          <w:rFonts w:cs="等线"/>
        </w:rPr>
        <w:t>描述静态解析结果本身的完整程度，</w:t>
      </w:r>
      <m:oMath>
        <m:sSub>
          <m:sSubPr>
            <m:ctrlPr>
              <w:rPr>
                <w:rFonts w:ascii="Cambria Math" w:hAnsi="Cambria Math" w:cs="等线"/>
              </w:rPr>
            </m:ctrlPr>
          </m:sSubPr>
          <m:e>
            <m:r>
              <w:rPr>
                <w:rFonts w:ascii="Cambria Math" w:hAnsi="Cambria Math" w:cs="等线"/>
              </w:rPr>
              <m:t>v</m:t>
            </m:r>
          </m:e>
          <m:sub>
            <m:r>
              <m:rPr>
                <m:sty m:val="p"/>
              </m:rPr>
              <w:rPr>
                <w:rFonts w:ascii="Cambria Math" w:hAnsi="Cambria Math" w:cs="等线"/>
              </w:rPr>
              <m:t>m</m:t>
            </m:r>
          </m:sub>
        </m:sSub>
        <m:d>
          <m:dPr>
            <m:ctrlPr>
              <w:rPr>
                <w:rFonts w:ascii="Cambria Math" w:hAnsi="Cambria Math" w:cs="等线"/>
              </w:rPr>
            </m:ctrlPr>
          </m:dPr>
          <m:e>
            <m:r>
              <w:rPr>
                <w:rFonts w:ascii="Cambria Math" w:hAnsi="Cambria Math" w:cs="等线"/>
              </w:rPr>
              <m:t>x</m:t>
            </m:r>
          </m:e>
        </m:d>
      </m:oMath>
      <w:r w:rsidRPr="002F39F5">
        <w:rPr>
          <w:rFonts w:cs="等线"/>
        </w:rPr>
        <w:t>描述编码器实际接收的信息比例。两者在可信度计算中分别承担可靠性估计和输入范围修正的作用，不在可靠性</w:t>
      </w:r>
      <w:proofErr w:type="gramStart"/>
      <w:r w:rsidRPr="002F39F5">
        <w:rPr>
          <w:rFonts w:cs="等线"/>
        </w:rPr>
        <w:t>校准器</w:t>
      </w:r>
      <w:proofErr w:type="gramEnd"/>
      <w:r w:rsidRPr="002F39F5">
        <w:rPr>
          <w:rFonts w:cs="等线"/>
        </w:rPr>
        <w:t>中重复使用。</w:t>
      </w:r>
    </w:p>
    <w:p w14:paraId="34100796" w14:textId="0AA9758B" w:rsidR="00E42A01" w:rsidRDefault="00E42A01" w:rsidP="00E42A01">
      <w:pPr>
        <w:pStyle w:val="32"/>
      </w:pPr>
      <w:bookmarkStart w:id="76" w:name="_Toc234847854"/>
      <w:r>
        <w:rPr>
          <w:rFonts w:hint="eastAsia"/>
        </w:rPr>
        <w:t xml:space="preserve">3.2.4  </w:t>
      </w:r>
      <w:r w:rsidR="00173DD0" w:rsidRPr="00173DD0">
        <w:t>跨模态支持与不一致关系</w:t>
      </w:r>
      <w:bookmarkEnd w:id="76"/>
    </w:p>
    <w:p w14:paraId="7C67A59E" w14:textId="715B69C2" w:rsidR="00B102EF" w:rsidRDefault="002F39F5" w:rsidP="002F39F5">
      <w:pPr>
        <w:pStyle w:val="ab"/>
        <w:ind w:firstLine="482"/>
        <w:jc w:val="both"/>
        <w:rPr>
          <w:rFonts w:cs="等线"/>
        </w:rPr>
      </w:pPr>
      <w:r w:rsidRPr="002F39F5">
        <w:rPr>
          <w:rFonts w:cs="等线"/>
        </w:rPr>
        <w:t>模态自身信息充分并不意味着其一定能够得到其他模态的印证。本文进一步从</w:t>
      </w:r>
      <w:r w:rsidRPr="002F39F5">
        <w:rPr>
          <w:rFonts w:cs="等线"/>
        </w:rPr>
        <w:t>API</w:t>
      </w:r>
      <w:r w:rsidRPr="002F39F5">
        <w:rPr>
          <w:rFonts w:cs="等线"/>
        </w:rPr>
        <w:t>与调用图的结构对应关系，以及</w:t>
      </w:r>
      <w:r w:rsidRPr="002F39F5">
        <w:rPr>
          <w:rFonts w:cs="等线"/>
        </w:rPr>
        <w:t>Manifest</w:t>
      </w:r>
      <w:r w:rsidRPr="002F39F5">
        <w:rPr>
          <w:rFonts w:cs="等线"/>
        </w:rPr>
        <w:t>声明与代码行为的语义对应关系两个方面构建跨模态证据。</w:t>
      </w:r>
    </w:p>
    <w:p w14:paraId="3AD090B0" w14:textId="77777777" w:rsidR="00B102EF" w:rsidRPr="00B102EF" w:rsidRDefault="00B102EF" w:rsidP="00B102EF">
      <w:pPr>
        <w:pStyle w:val="ab"/>
        <w:ind w:firstLine="482"/>
        <w:jc w:val="both"/>
        <w:rPr>
          <w:rFonts w:cs="等线"/>
          <w:b/>
          <w:bCs/>
        </w:rPr>
      </w:pPr>
      <w:r w:rsidRPr="00B102EF">
        <w:rPr>
          <w:rFonts w:cs="等线"/>
        </w:rPr>
        <w:t>（</w:t>
      </w:r>
      <w:r w:rsidRPr="00B102EF">
        <w:rPr>
          <w:rFonts w:cs="等线"/>
        </w:rPr>
        <w:t>1</w:t>
      </w:r>
      <w:r w:rsidRPr="00B102EF">
        <w:rPr>
          <w:rFonts w:cs="等线"/>
        </w:rPr>
        <w:t>）</w:t>
      </w:r>
      <w:r w:rsidRPr="00B102EF">
        <w:rPr>
          <w:rFonts w:cs="等线"/>
        </w:rPr>
        <w:t>API</w:t>
      </w:r>
      <w:r w:rsidRPr="00B102EF">
        <w:rPr>
          <w:rFonts w:cs="等线"/>
        </w:rPr>
        <w:t>调用与程序调用图的结构支持关系</w:t>
      </w:r>
    </w:p>
    <w:p w14:paraId="049F97D5" w14:textId="77777777" w:rsidR="002F39F5" w:rsidRPr="002F39F5" w:rsidRDefault="002F39F5" w:rsidP="002F39F5">
      <w:pPr>
        <w:pStyle w:val="ab"/>
        <w:ind w:firstLine="482"/>
        <w:jc w:val="both"/>
        <w:rPr>
          <w:rFonts w:cs="等线"/>
        </w:rPr>
      </w:pPr>
      <w:r w:rsidRPr="002F39F5">
        <w:rPr>
          <w:rFonts w:cs="等线"/>
        </w:rPr>
        <w:t>API</w:t>
      </w:r>
      <w:r w:rsidRPr="002F39F5">
        <w:rPr>
          <w:rFonts w:cs="等线"/>
        </w:rPr>
        <w:t>调用序列和程序</w:t>
      </w:r>
      <w:proofErr w:type="gramStart"/>
      <w:r w:rsidRPr="002F39F5">
        <w:rPr>
          <w:rFonts w:cs="等线"/>
        </w:rPr>
        <w:t>调用图均来源于</w:t>
      </w:r>
      <w:proofErr w:type="gramEnd"/>
      <w:r w:rsidRPr="002F39F5">
        <w:rPr>
          <w:rFonts w:cs="等线"/>
        </w:rPr>
        <w:t>DEX</w:t>
      </w:r>
      <w:r w:rsidRPr="002F39F5">
        <w:rPr>
          <w:rFonts w:cs="等线"/>
        </w:rPr>
        <w:t>代码。</w:t>
      </w:r>
      <w:r w:rsidRPr="002F39F5">
        <w:rPr>
          <w:rFonts w:cs="等线"/>
        </w:rPr>
        <w:t>API</w:t>
      </w:r>
      <w:r w:rsidRPr="002F39F5">
        <w:rPr>
          <w:rFonts w:cs="等线"/>
        </w:rPr>
        <w:t>事件发生于具体方法内部，调用图以方法为节点，因此可以利用</w:t>
      </w:r>
      <w:r w:rsidRPr="002F39F5">
        <w:rPr>
          <w:rFonts w:cs="等线"/>
        </w:rPr>
        <w:t>API</w:t>
      </w:r>
      <w:r w:rsidRPr="002F39F5">
        <w:rPr>
          <w:rFonts w:cs="等线"/>
        </w:rPr>
        <w:t>事件与方法节点之间的对应边衡量两类代码模态的结构联系。</w:t>
      </w:r>
    </w:p>
    <w:p w14:paraId="6147FC1A" w14:textId="2862054F" w:rsidR="00B102EF" w:rsidRDefault="002F39F5" w:rsidP="002F39F5">
      <w:pPr>
        <w:pStyle w:val="ab"/>
        <w:jc w:val="both"/>
        <w:rPr>
          <w:rFonts w:cs="等线"/>
        </w:rPr>
      </w:pPr>
      <w:r w:rsidRPr="002F39F5">
        <w:rPr>
          <w:rFonts w:cs="等线"/>
        </w:rPr>
        <w:lastRenderedPageBreak/>
        <w:t>设样本</w:t>
      </w:r>
      <m:oMath>
        <m:r>
          <w:rPr>
            <w:rFonts w:ascii="Cambria Math" w:hAnsi="Cambria Math" w:cs="等线"/>
          </w:rPr>
          <m:t>x</m:t>
        </m:r>
      </m:oMath>
      <w:r w:rsidRPr="002F39F5">
        <w:rPr>
          <w:rFonts w:cs="等线"/>
        </w:rPr>
        <w:t>中的有效</w:t>
      </w:r>
      <w:r w:rsidRPr="002F39F5">
        <w:rPr>
          <w:rFonts w:cs="等线"/>
        </w:rPr>
        <w:t>API</w:t>
      </w:r>
      <w:r w:rsidRPr="002F39F5">
        <w:rPr>
          <w:rFonts w:cs="等线"/>
        </w:rPr>
        <w:t>事件集合和调用图节点集合分别为</w:t>
      </w:r>
      <m:oMath>
        <m:r>
          <w:rPr>
            <w:rFonts w:ascii="Cambria Math" w:hAnsi="Cambria Math" w:cs="等线"/>
          </w:rPr>
          <m:t>A</m:t>
        </m:r>
        <m:d>
          <m:dPr>
            <m:ctrlPr>
              <w:rPr>
                <w:rFonts w:ascii="Cambria Math" w:hAnsi="Cambria Math" w:cs="等线"/>
              </w:rPr>
            </m:ctrlPr>
          </m:dPr>
          <m:e>
            <m:r>
              <w:rPr>
                <w:rFonts w:ascii="Cambria Math" w:hAnsi="Cambria Math" w:cs="等线"/>
              </w:rPr>
              <m:t>x</m:t>
            </m:r>
          </m:e>
        </m:d>
      </m:oMath>
      <w:r w:rsidRPr="002F39F5">
        <w:rPr>
          <w:rFonts w:cs="等线"/>
        </w:rPr>
        <w:t>与</w:t>
      </w:r>
      <m:oMath>
        <m:r>
          <w:rPr>
            <w:rFonts w:ascii="Cambria Math" w:hAnsi="Cambria Math" w:cs="等线"/>
          </w:rPr>
          <m:t>G</m:t>
        </m:r>
        <m:d>
          <m:dPr>
            <m:ctrlPr>
              <w:rPr>
                <w:rFonts w:ascii="Cambria Math" w:hAnsi="Cambria Math" w:cs="等线"/>
              </w:rPr>
            </m:ctrlPr>
          </m:dPr>
          <m:e>
            <m:r>
              <w:rPr>
                <w:rFonts w:ascii="Cambria Math" w:hAnsi="Cambria Math" w:cs="等线"/>
              </w:rPr>
              <m:t>x</m:t>
            </m:r>
          </m:e>
        </m:d>
      </m:oMath>
      <w:r w:rsidRPr="002F39F5">
        <w:rPr>
          <w:rFonts w:cs="等线"/>
        </w:rPr>
        <w:t>，二者的有效对应边集合为</w:t>
      </w:r>
      <m:oMath>
        <m:sSub>
          <m:sSubPr>
            <m:ctrlPr>
              <w:rPr>
                <w:rFonts w:ascii="Cambria Math" w:hAnsi="Cambria Math" w:cs="等线"/>
              </w:rPr>
            </m:ctrlPr>
          </m:sSubPr>
          <m:e>
            <m:r>
              <w:rPr>
                <w:rFonts w:ascii="Cambria Math" w:hAnsi="Cambria Math" w:cs="等线"/>
              </w:rPr>
              <m:t>E</m:t>
            </m:r>
          </m:e>
          <m:sub>
            <m:r>
              <w:rPr>
                <w:rFonts w:ascii="Cambria Math" w:hAnsi="Cambria Math" w:cs="等线"/>
              </w:rPr>
              <m:t>ag</m:t>
            </m:r>
          </m:sub>
        </m:sSub>
        <m:r>
          <w:rPr>
            <w:rFonts w:ascii="Cambria Math" w:hAnsi="Cambria Math" w:cs="等线"/>
          </w:rPr>
          <m:t>(x)⊆G(x)×A(x)</m:t>
        </m:r>
      </m:oMath>
      <w:r w:rsidRPr="002F39F5">
        <w:rPr>
          <w:rFonts w:cs="等线"/>
        </w:rPr>
        <w:t>。</w:t>
      </w:r>
      <w:r w:rsidRPr="002F39F5">
        <w:rPr>
          <w:rFonts w:cs="等线"/>
        </w:rPr>
        <w:t>API</w:t>
      </w:r>
      <w:r w:rsidRPr="002F39F5">
        <w:rPr>
          <w:rFonts w:cs="等线"/>
        </w:rPr>
        <w:t>事件覆盖率定义为</w:t>
      </w:r>
      <w:r w:rsidR="00B102EF" w:rsidRPr="00B102EF">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670"/>
        <w:gridCol w:w="1695"/>
      </w:tblGrid>
      <w:tr w:rsidR="00574D8C" w14:paraId="5C84A40C" w14:textId="77777777" w:rsidTr="00574D8C">
        <w:tc>
          <w:tcPr>
            <w:tcW w:w="1129" w:type="dxa"/>
            <w:vAlign w:val="center"/>
          </w:tcPr>
          <w:p w14:paraId="3C5391E2" w14:textId="77777777" w:rsidR="00574D8C" w:rsidRDefault="00574D8C" w:rsidP="00B102EF">
            <w:pPr>
              <w:pStyle w:val="ab"/>
              <w:ind w:firstLine="0"/>
              <w:jc w:val="both"/>
              <w:rPr>
                <w:rFonts w:cs="等线"/>
              </w:rPr>
            </w:pPr>
          </w:p>
        </w:tc>
        <w:tc>
          <w:tcPr>
            <w:tcW w:w="5670" w:type="dxa"/>
            <w:vAlign w:val="center"/>
          </w:tcPr>
          <w:p w14:paraId="6D104E76" w14:textId="3252E098" w:rsidR="00574D8C" w:rsidRDefault="00000000" w:rsidP="00574D8C">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c</m:t>
                    </m:r>
                  </m:e>
                  <m:sub>
                    <m:r>
                      <m:rPr>
                        <m:nor/>
                      </m:rPr>
                      <w:rPr>
                        <w:rFonts w:cs="等线"/>
                      </w:rPr>
                      <m:t>api</m:t>
                    </m:r>
                  </m:sub>
                </m:sSub>
                <m:r>
                  <w:rPr>
                    <w:rFonts w:ascii="Cambria Math" w:hAnsi="Cambria Math" w:cs="等线"/>
                  </w:rPr>
                  <m:t>(x)=</m:t>
                </m:r>
                <m:f>
                  <m:fPr>
                    <m:ctrlPr>
                      <w:rPr>
                        <w:rFonts w:ascii="Cambria Math" w:hAnsi="Cambria Math" w:cs="等线"/>
                      </w:rPr>
                    </m:ctrlPr>
                  </m:fPr>
                  <m:num>
                    <m:d>
                      <m:dPr>
                        <m:begChr m:val="|"/>
                        <m:endChr m:val="|"/>
                        <m:ctrlPr>
                          <w:rPr>
                            <w:rFonts w:ascii="Cambria Math" w:hAnsi="Cambria Math" w:cs="等线"/>
                          </w:rPr>
                        </m:ctrlPr>
                      </m:dPr>
                      <m:e>
                        <m:d>
                          <m:dPr>
                            <m:begChr m:val="{"/>
                            <m:endChr m:val="}"/>
                            <m:ctrlPr>
                              <w:rPr>
                                <w:rFonts w:ascii="Cambria Math" w:hAnsi="Cambria Math" w:cs="等线"/>
                              </w:rPr>
                            </m:ctrlPr>
                          </m:dPr>
                          <m:e>
                            <m:r>
                              <w:rPr>
                                <w:rFonts w:ascii="Cambria Math" w:hAnsi="Cambria Math" w:cs="等线"/>
                              </w:rPr>
                              <m:t>a∈A(x)∣∃g,(g,a)∈</m:t>
                            </m:r>
                            <m:sSub>
                              <m:sSubPr>
                                <m:ctrlPr>
                                  <w:rPr>
                                    <w:rFonts w:ascii="Cambria Math" w:hAnsi="Cambria Math" w:cs="等线"/>
                                  </w:rPr>
                                </m:ctrlPr>
                              </m:sSubPr>
                              <m:e>
                                <m:r>
                                  <w:rPr>
                                    <w:rFonts w:ascii="Cambria Math" w:hAnsi="Cambria Math" w:cs="等线"/>
                                  </w:rPr>
                                  <m:t>E</m:t>
                                </m:r>
                              </m:e>
                              <m:sub>
                                <m:r>
                                  <w:rPr>
                                    <w:rFonts w:ascii="Cambria Math" w:hAnsi="Cambria Math" w:cs="等线"/>
                                  </w:rPr>
                                  <m:t>ag</m:t>
                                </m:r>
                              </m:sub>
                            </m:sSub>
                            <m:r>
                              <w:rPr>
                                <w:rFonts w:ascii="Cambria Math" w:hAnsi="Cambria Math" w:cs="等线"/>
                              </w:rPr>
                              <m:t>(x)</m:t>
                            </m:r>
                          </m:e>
                        </m:d>
                      </m:e>
                    </m:d>
                  </m:num>
                  <m:den>
                    <m:d>
                      <m:dPr>
                        <m:begChr m:val="|"/>
                        <m:endChr m:val="|"/>
                        <m:ctrlPr>
                          <w:rPr>
                            <w:rFonts w:ascii="Cambria Math" w:hAnsi="Cambria Math" w:cs="等线"/>
                          </w:rPr>
                        </m:ctrlPr>
                      </m:dPr>
                      <m:e>
                        <m:r>
                          <w:rPr>
                            <w:rFonts w:ascii="Cambria Math" w:hAnsi="Cambria Math" w:cs="等线"/>
                          </w:rPr>
                          <m:t>A(x)</m:t>
                        </m:r>
                      </m:e>
                    </m:d>
                  </m:den>
                </m:f>
              </m:oMath>
            </m:oMathPara>
          </w:p>
        </w:tc>
        <w:tc>
          <w:tcPr>
            <w:tcW w:w="1695" w:type="dxa"/>
            <w:vAlign w:val="center"/>
          </w:tcPr>
          <w:p w14:paraId="259EEA06" w14:textId="2F2334B1" w:rsidR="00574D8C" w:rsidRDefault="00574D8C" w:rsidP="00574D8C">
            <w:pPr>
              <w:pStyle w:val="ab"/>
              <w:ind w:firstLine="0"/>
              <w:jc w:val="right"/>
              <w:rPr>
                <w:rFonts w:cs="等线"/>
              </w:rPr>
            </w:pPr>
            <w:r>
              <w:rPr>
                <w:rFonts w:cs="等线" w:hint="eastAsia"/>
              </w:rPr>
              <w:t>(3-</w:t>
            </w:r>
            <w:r w:rsidR="002F39F5">
              <w:rPr>
                <w:rFonts w:cs="等线" w:hint="eastAsia"/>
              </w:rPr>
              <w:t>10</w:t>
            </w:r>
            <w:r>
              <w:rPr>
                <w:rFonts w:cs="等线" w:hint="eastAsia"/>
              </w:rPr>
              <w:t>)</w:t>
            </w:r>
          </w:p>
        </w:tc>
      </w:tr>
    </w:tbl>
    <w:p w14:paraId="7C36C637" w14:textId="429E00DD" w:rsidR="00B102EF" w:rsidRDefault="000C14EE" w:rsidP="000C14EE">
      <w:pPr>
        <w:pStyle w:val="ab"/>
        <w:jc w:val="both"/>
        <w:rPr>
          <w:rFonts w:cs="等线"/>
        </w:rPr>
      </w:pPr>
      <w:r w:rsidRPr="000C14EE">
        <w:rPr>
          <w:rFonts w:cs="等线"/>
        </w:rPr>
        <w:t>调用图节点覆盖率定义为</w:t>
      </w:r>
      <w:r w:rsidR="00B102EF" w:rsidRPr="00B102EF">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670"/>
        <w:gridCol w:w="1695"/>
      </w:tblGrid>
      <w:tr w:rsidR="00574D8C" w14:paraId="62C27DE5" w14:textId="77777777" w:rsidTr="00004434">
        <w:tc>
          <w:tcPr>
            <w:tcW w:w="1129" w:type="dxa"/>
            <w:vAlign w:val="center"/>
          </w:tcPr>
          <w:p w14:paraId="5ECA5E2D" w14:textId="77777777" w:rsidR="00574D8C" w:rsidRDefault="00574D8C" w:rsidP="00004434">
            <w:pPr>
              <w:pStyle w:val="ab"/>
              <w:ind w:firstLine="0"/>
              <w:jc w:val="both"/>
              <w:rPr>
                <w:rFonts w:cs="等线"/>
              </w:rPr>
            </w:pPr>
          </w:p>
        </w:tc>
        <w:tc>
          <w:tcPr>
            <w:tcW w:w="5670" w:type="dxa"/>
            <w:vAlign w:val="center"/>
          </w:tcPr>
          <w:p w14:paraId="148BCC5A" w14:textId="5A2337DC" w:rsidR="00574D8C" w:rsidRDefault="00000000" w:rsidP="00004434">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c</m:t>
                    </m:r>
                  </m:e>
                  <m:sub>
                    <m:r>
                      <m:rPr>
                        <m:nor/>
                      </m:rPr>
                      <w:rPr>
                        <w:rFonts w:cs="等线"/>
                      </w:rPr>
                      <m:t>graph</m:t>
                    </m:r>
                  </m:sub>
                </m:sSub>
                <m:r>
                  <w:rPr>
                    <w:rFonts w:ascii="Cambria Math" w:hAnsi="Cambria Math" w:cs="等线"/>
                  </w:rPr>
                  <m:t>(x)=</m:t>
                </m:r>
                <m:f>
                  <m:fPr>
                    <m:ctrlPr>
                      <w:rPr>
                        <w:rFonts w:ascii="Cambria Math" w:hAnsi="Cambria Math" w:cs="等线"/>
                      </w:rPr>
                    </m:ctrlPr>
                  </m:fPr>
                  <m:num>
                    <m:d>
                      <m:dPr>
                        <m:begChr m:val="|"/>
                        <m:endChr m:val="|"/>
                        <m:ctrlPr>
                          <w:rPr>
                            <w:rFonts w:ascii="Cambria Math" w:hAnsi="Cambria Math" w:cs="等线"/>
                          </w:rPr>
                        </m:ctrlPr>
                      </m:dPr>
                      <m:e>
                        <m:d>
                          <m:dPr>
                            <m:begChr m:val="{"/>
                            <m:endChr m:val="}"/>
                            <m:ctrlPr>
                              <w:rPr>
                                <w:rFonts w:ascii="Cambria Math" w:hAnsi="Cambria Math" w:cs="等线"/>
                              </w:rPr>
                            </m:ctrlPr>
                          </m:dPr>
                          <m:e>
                            <m:r>
                              <w:rPr>
                                <w:rFonts w:ascii="Cambria Math" w:hAnsi="Cambria Math" w:cs="等线"/>
                              </w:rPr>
                              <m:t>g∈G(x)∣∃a,(g,a)∈</m:t>
                            </m:r>
                            <m:sSub>
                              <m:sSubPr>
                                <m:ctrlPr>
                                  <w:rPr>
                                    <w:rFonts w:ascii="Cambria Math" w:hAnsi="Cambria Math" w:cs="等线"/>
                                  </w:rPr>
                                </m:ctrlPr>
                              </m:sSubPr>
                              <m:e>
                                <m:r>
                                  <w:rPr>
                                    <w:rFonts w:ascii="Cambria Math" w:hAnsi="Cambria Math" w:cs="等线"/>
                                  </w:rPr>
                                  <m:t>E</m:t>
                                </m:r>
                              </m:e>
                              <m:sub>
                                <m:r>
                                  <w:rPr>
                                    <w:rFonts w:ascii="Cambria Math" w:hAnsi="Cambria Math" w:cs="等线"/>
                                  </w:rPr>
                                  <m:t>ag</m:t>
                                </m:r>
                              </m:sub>
                            </m:sSub>
                            <m:r>
                              <w:rPr>
                                <w:rFonts w:ascii="Cambria Math" w:hAnsi="Cambria Math" w:cs="等线"/>
                              </w:rPr>
                              <m:t>(x)</m:t>
                            </m:r>
                          </m:e>
                        </m:d>
                      </m:e>
                    </m:d>
                  </m:num>
                  <m:den>
                    <m:d>
                      <m:dPr>
                        <m:begChr m:val="|"/>
                        <m:endChr m:val="|"/>
                        <m:ctrlPr>
                          <w:rPr>
                            <w:rFonts w:ascii="Cambria Math" w:hAnsi="Cambria Math" w:cs="等线"/>
                          </w:rPr>
                        </m:ctrlPr>
                      </m:dPr>
                      <m:e>
                        <m:r>
                          <w:rPr>
                            <w:rFonts w:ascii="Cambria Math" w:hAnsi="Cambria Math" w:cs="等线"/>
                          </w:rPr>
                          <m:t>G(x)</m:t>
                        </m:r>
                      </m:e>
                    </m:d>
                  </m:den>
                </m:f>
              </m:oMath>
            </m:oMathPara>
          </w:p>
        </w:tc>
        <w:tc>
          <w:tcPr>
            <w:tcW w:w="1695" w:type="dxa"/>
            <w:vAlign w:val="center"/>
          </w:tcPr>
          <w:p w14:paraId="522B50AA" w14:textId="7641DE40" w:rsidR="00574D8C" w:rsidRDefault="00574D8C" w:rsidP="00004434">
            <w:pPr>
              <w:pStyle w:val="ab"/>
              <w:ind w:firstLine="0"/>
              <w:jc w:val="right"/>
              <w:rPr>
                <w:rFonts w:cs="等线"/>
              </w:rPr>
            </w:pPr>
            <w:r>
              <w:rPr>
                <w:rFonts w:cs="等线" w:hint="eastAsia"/>
              </w:rPr>
              <w:t>(3-</w:t>
            </w:r>
            <w:r w:rsidR="000C14EE">
              <w:rPr>
                <w:rFonts w:cs="等线" w:hint="eastAsia"/>
              </w:rPr>
              <w:t>11</w:t>
            </w:r>
            <w:r>
              <w:rPr>
                <w:rFonts w:cs="等线" w:hint="eastAsia"/>
              </w:rPr>
              <w:t>)</w:t>
            </w:r>
          </w:p>
        </w:tc>
      </w:tr>
    </w:tbl>
    <w:p w14:paraId="4A349890" w14:textId="548D2C4C" w:rsidR="00B102EF" w:rsidRPr="00B102EF" w:rsidRDefault="000C14EE" w:rsidP="000C14EE">
      <w:pPr>
        <w:pStyle w:val="ab"/>
        <w:jc w:val="both"/>
        <w:rPr>
          <w:rFonts w:cs="等线"/>
        </w:rPr>
      </w:pPr>
      <w:r w:rsidRPr="000C14EE">
        <w:rPr>
          <w:rFonts w:cs="等线"/>
        </w:rPr>
        <w:t>为同时考虑两个方向的覆盖情况，采用调和平均计算</w:t>
      </w:r>
      <w:r w:rsidRPr="000C14EE">
        <w:rPr>
          <w:rFonts w:cs="等线"/>
        </w:rPr>
        <w:t>API</w:t>
      </w:r>
      <w:r w:rsidRPr="000C14EE">
        <w:rPr>
          <w:rFonts w:cs="等线"/>
        </w:rPr>
        <w:t>与调用图之间的结构支持程度：</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087"/>
        <w:gridCol w:w="991"/>
      </w:tblGrid>
      <w:tr w:rsidR="00574D8C" w14:paraId="7833B34F" w14:textId="77777777" w:rsidTr="00574D8C">
        <w:tc>
          <w:tcPr>
            <w:tcW w:w="426" w:type="dxa"/>
            <w:vAlign w:val="center"/>
          </w:tcPr>
          <w:p w14:paraId="2378C339" w14:textId="77777777" w:rsidR="00574D8C" w:rsidRDefault="00574D8C" w:rsidP="00004434">
            <w:pPr>
              <w:pStyle w:val="ab"/>
              <w:ind w:firstLine="0"/>
              <w:jc w:val="both"/>
              <w:rPr>
                <w:rFonts w:cs="等线"/>
              </w:rPr>
            </w:pPr>
          </w:p>
        </w:tc>
        <w:tc>
          <w:tcPr>
            <w:tcW w:w="7087" w:type="dxa"/>
            <w:vAlign w:val="center"/>
          </w:tcPr>
          <w:p w14:paraId="6AE62A29" w14:textId="4178C46E" w:rsidR="00574D8C" w:rsidRDefault="00000000" w:rsidP="00004434">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s</m:t>
                    </m:r>
                  </m:e>
                  <m:sub>
                    <m:r>
                      <w:rPr>
                        <w:rFonts w:ascii="Cambria Math" w:hAnsi="Cambria Math" w:cs="等线"/>
                      </w:rPr>
                      <m:t>ag</m:t>
                    </m:r>
                  </m:sub>
                </m:sSub>
                <m:r>
                  <w:rPr>
                    <w:rFonts w:ascii="Cambria Math" w:hAnsi="Cambria Math" w:cs="等线"/>
                  </w:rPr>
                  <m:t>(x)=</m:t>
                </m:r>
                <m:d>
                  <m:dPr>
                    <m:begChr m:val="{"/>
                    <m:endChr m:val=""/>
                    <m:ctrlPr>
                      <w:rPr>
                        <w:rFonts w:ascii="Cambria Math" w:hAnsi="Cambria Math" w:cs="等线"/>
                      </w:rPr>
                    </m:ctrlPr>
                  </m:dPr>
                  <m:e>
                    <m:m>
                      <m:mPr>
                        <m:plcHide m:val="1"/>
                        <m:mcs>
                          <m:mc>
                            <m:mcPr>
                              <m:count m:val="2"/>
                              <m:mcJc m:val="center"/>
                            </m:mcPr>
                          </m:mc>
                        </m:mcs>
                        <m:ctrlPr>
                          <w:rPr>
                            <w:rFonts w:ascii="Cambria Math" w:hAnsi="Cambria Math" w:cs="等线"/>
                          </w:rPr>
                        </m:ctrlPr>
                      </m:mPr>
                      <m:mr>
                        <m:e>
                          <m:f>
                            <m:fPr>
                              <m:ctrlPr>
                                <w:rPr>
                                  <w:rFonts w:ascii="Cambria Math" w:hAnsi="Cambria Math" w:cs="等线"/>
                                </w:rPr>
                              </m:ctrlPr>
                            </m:fPr>
                            <m:num>
                              <m:r>
                                <w:rPr>
                                  <w:rFonts w:ascii="Cambria Math" w:hAnsi="Cambria Math" w:cs="等线"/>
                                </w:rPr>
                                <m:t>2</m:t>
                              </m:r>
                              <m:sSub>
                                <m:sSubPr>
                                  <m:ctrlPr>
                                    <w:rPr>
                                      <w:rFonts w:ascii="Cambria Math" w:hAnsi="Cambria Math" w:cs="等线"/>
                                    </w:rPr>
                                  </m:ctrlPr>
                                </m:sSubPr>
                                <m:e>
                                  <m:r>
                                    <w:rPr>
                                      <w:rFonts w:ascii="Cambria Math" w:hAnsi="Cambria Math" w:cs="等线"/>
                                    </w:rPr>
                                    <m:t>c</m:t>
                                  </m:r>
                                </m:e>
                                <m:sub>
                                  <m:r>
                                    <m:rPr>
                                      <m:nor/>
                                    </m:rPr>
                                    <w:rPr>
                                      <w:rFonts w:cs="等线"/>
                                    </w:rPr>
                                    <m:t>api</m:t>
                                  </m:r>
                                </m:sub>
                              </m:sSub>
                              <m:r>
                                <w:rPr>
                                  <w:rFonts w:ascii="Cambria Math" w:hAnsi="Cambria Math" w:cs="等线"/>
                                </w:rPr>
                                <m:t>(x)</m:t>
                              </m:r>
                              <m:sSub>
                                <m:sSubPr>
                                  <m:ctrlPr>
                                    <w:rPr>
                                      <w:rFonts w:ascii="Cambria Math" w:hAnsi="Cambria Math" w:cs="等线"/>
                                    </w:rPr>
                                  </m:ctrlPr>
                                </m:sSubPr>
                                <m:e>
                                  <m:r>
                                    <w:rPr>
                                      <w:rFonts w:ascii="Cambria Math" w:hAnsi="Cambria Math" w:cs="等线"/>
                                    </w:rPr>
                                    <m:t>c</m:t>
                                  </m:r>
                                </m:e>
                                <m:sub>
                                  <m:r>
                                    <m:rPr>
                                      <m:nor/>
                                    </m:rPr>
                                    <w:rPr>
                                      <w:rFonts w:cs="等线"/>
                                    </w:rPr>
                                    <m:t>graph</m:t>
                                  </m:r>
                                </m:sub>
                              </m:sSub>
                              <m:r>
                                <w:rPr>
                                  <w:rFonts w:ascii="Cambria Math" w:hAnsi="Cambria Math" w:cs="等线"/>
                                </w:rPr>
                                <m:t>(x)</m:t>
                              </m:r>
                            </m:num>
                            <m:den>
                              <m:sSub>
                                <m:sSubPr>
                                  <m:ctrlPr>
                                    <w:rPr>
                                      <w:rFonts w:ascii="Cambria Math" w:hAnsi="Cambria Math" w:cs="等线"/>
                                    </w:rPr>
                                  </m:ctrlPr>
                                </m:sSubPr>
                                <m:e>
                                  <m:r>
                                    <w:rPr>
                                      <w:rFonts w:ascii="Cambria Math" w:hAnsi="Cambria Math" w:cs="等线"/>
                                    </w:rPr>
                                    <m:t>c</m:t>
                                  </m:r>
                                </m:e>
                                <m:sub>
                                  <m:r>
                                    <m:rPr>
                                      <m:nor/>
                                    </m:rPr>
                                    <w:rPr>
                                      <w:rFonts w:cs="等线"/>
                                    </w:rPr>
                                    <m:t>api</m:t>
                                  </m:r>
                                </m:sub>
                              </m:sSub>
                              <m:r>
                                <w:rPr>
                                  <w:rFonts w:ascii="Cambria Math" w:hAnsi="Cambria Math" w:cs="等线"/>
                                </w:rPr>
                                <m:t>(x)+</m:t>
                              </m:r>
                              <m:sSub>
                                <m:sSubPr>
                                  <m:ctrlPr>
                                    <w:rPr>
                                      <w:rFonts w:ascii="Cambria Math" w:hAnsi="Cambria Math" w:cs="等线"/>
                                    </w:rPr>
                                  </m:ctrlPr>
                                </m:sSubPr>
                                <m:e>
                                  <m:r>
                                    <w:rPr>
                                      <w:rFonts w:ascii="Cambria Math" w:hAnsi="Cambria Math" w:cs="等线"/>
                                    </w:rPr>
                                    <m:t>c</m:t>
                                  </m:r>
                                </m:e>
                                <m:sub>
                                  <m:r>
                                    <m:rPr>
                                      <m:nor/>
                                    </m:rPr>
                                    <w:rPr>
                                      <w:rFonts w:cs="等线"/>
                                    </w:rPr>
                                    <m:t>graph</m:t>
                                  </m:r>
                                </m:sub>
                              </m:sSub>
                              <m:r>
                                <w:rPr>
                                  <w:rFonts w:ascii="Cambria Math" w:hAnsi="Cambria Math" w:cs="等线"/>
                                </w:rPr>
                                <m:t>(x)</m:t>
                              </m:r>
                            </m:den>
                          </m:f>
                          <m:r>
                            <w:rPr>
                              <w:rFonts w:ascii="Cambria Math" w:hAnsi="Cambria Math" w:cs="等线"/>
                            </w:rPr>
                            <m:t>,</m:t>
                          </m:r>
                        </m:e>
                        <m:e>
                          <m:sSub>
                            <m:sSubPr>
                              <m:ctrlPr>
                                <w:rPr>
                                  <w:rFonts w:ascii="Cambria Math" w:hAnsi="Cambria Math" w:cs="等线"/>
                                </w:rPr>
                              </m:ctrlPr>
                            </m:sSubPr>
                            <m:e>
                              <m:r>
                                <w:rPr>
                                  <w:rFonts w:ascii="Cambria Math" w:hAnsi="Cambria Math" w:cs="等线"/>
                                </w:rPr>
                                <m:t>c</m:t>
                              </m:r>
                            </m:e>
                            <m:sub>
                              <m:r>
                                <m:rPr>
                                  <m:nor/>
                                </m:rPr>
                                <w:rPr>
                                  <w:rFonts w:cs="等线"/>
                                </w:rPr>
                                <m:t>api</m:t>
                              </m:r>
                            </m:sub>
                          </m:sSub>
                          <m:r>
                            <w:rPr>
                              <w:rFonts w:ascii="Cambria Math" w:hAnsi="Cambria Math" w:cs="等线"/>
                            </w:rPr>
                            <m:t>(x)&gt;0</m:t>
                          </m:r>
                          <m:r>
                            <m:rPr>
                              <m:nor/>
                            </m:rPr>
                            <w:rPr>
                              <w:rFonts w:cs="等线"/>
                            </w:rPr>
                            <m:t> </m:t>
                          </m:r>
                          <m:r>
                            <w:rPr>
                              <w:rFonts w:ascii="Cambria Math" w:hAnsi="Cambria Math" w:cs="等线"/>
                            </w:rPr>
                            <m:t>∧</m:t>
                          </m:r>
                          <m:r>
                            <m:rPr>
                              <m:nor/>
                            </m:rPr>
                            <w:rPr>
                              <w:rFonts w:cs="等线"/>
                            </w:rPr>
                            <m:t> </m:t>
                          </m:r>
                          <m:sSub>
                            <m:sSubPr>
                              <m:ctrlPr>
                                <w:rPr>
                                  <w:rFonts w:ascii="Cambria Math" w:hAnsi="Cambria Math" w:cs="等线"/>
                                </w:rPr>
                              </m:ctrlPr>
                            </m:sSubPr>
                            <m:e>
                              <m:r>
                                <w:rPr>
                                  <w:rFonts w:ascii="Cambria Math" w:hAnsi="Cambria Math" w:cs="等线"/>
                                </w:rPr>
                                <m:t>c</m:t>
                              </m:r>
                            </m:e>
                            <m:sub>
                              <m:r>
                                <m:rPr>
                                  <m:nor/>
                                </m:rPr>
                                <w:rPr>
                                  <w:rFonts w:cs="等线"/>
                                </w:rPr>
                                <m:t>graph</m:t>
                              </m:r>
                            </m:sub>
                          </m:sSub>
                          <m:r>
                            <w:rPr>
                              <w:rFonts w:ascii="Cambria Math" w:hAnsi="Cambria Math" w:cs="等线"/>
                            </w:rPr>
                            <m:t>(x)&gt;0,</m:t>
                          </m:r>
                        </m:e>
                      </m:mr>
                      <m:mr>
                        <m:e>
                          <m:r>
                            <w:rPr>
                              <w:rFonts w:ascii="Cambria Math" w:hAnsi="Cambria Math" w:cs="等线"/>
                            </w:rPr>
                            <m:t>0,</m:t>
                          </m:r>
                        </m:e>
                        <m:e>
                          <m:r>
                            <m:rPr>
                              <m:nor/>
                            </m:rPr>
                            <w:rPr>
                              <w:rFonts w:cs="等线"/>
                            </w:rPr>
                            <m:t>otherwise</m:t>
                          </m:r>
                          <m:r>
                            <w:rPr>
                              <w:rFonts w:ascii="Cambria Math" w:hAnsi="Cambria Math" w:cs="等线"/>
                            </w:rPr>
                            <m:t>.</m:t>
                          </m:r>
                        </m:e>
                      </m:mr>
                    </m:m>
                  </m:e>
                </m:d>
              </m:oMath>
            </m:oMathPara>
          </w:p>
        </w:tc>
        <w:tc>
          <w:tcPr>
            <w:tcW w:w="991" w:type="dxa"/>
            <w:vAlign w:val="center"/>
          </w:tcPr>
          <w:p w14:paraId="1AEC598A" w14:textId="507D41BD" w:rsidR="00574D8C" w:rsidRDefault="00574D8C" w:rsidP="00004434">
            <w:pPr>
              <w:pStyle w:val="ab"/>
              <w:ind w:firstLine="0"/>
              <w:jc w:val="right"/>
              <w:rPr>
                <w:rFonts w:cs="等线"/>
              </w:rPr>
            </w:pPr>
            <w:r>
              <w:rPr>
                <w:rFonts w:cs="等线" w:hint="eastAsia"/>
              </w:rPr>
              <w:t>(3-</w:t>
            </w:r>
            <w:r w:rsidR="000C14EE">
              <w:rPr>
                <w:rFonts w:cs="等线" w:hint="eastAsia"/>
              </w:rPr>
              <w:t>12</w:t>
            </w:r>
            <w:r>
              <w:rPr>
                <w:rFonts w:cs="等线" w:hint="eastAsia"/>
              </w:rPr>
              <w:t>)</w:t>
            </w:r>
          </w:p>
        </w:tc>
      </w:tr>
    </w:tbl>
    <w:p w14:paraId="1229DAD1" w14:textId="2A385180" w:rsidR="00B102EF" w:rsidRPr="00B102EF" w:rsidRDefault="000C14EE" w:rsidP="000C14EE">
      <w:pPr>
        <w:pStyle w:val="ab"/>
        <w:ind w:firstLine="482"/>
        <w:jc w:val="both"/>
        <w:rPr>
          <w:rFonts w:cs="等线"/>
        </w:rPr>
      </w:pPr>
      <w:r w:rsidRPr="000C14EE">
        <w:rPr>
          <w:rFonts w:cs="等线"/>
        </w:rPr>
        <w:t>调和平均受两个方向中较低覆盖率的限制，可避免仅有少量</w:t>
      </w:r>
      <w:r w:rsidRPr="000C14EE">
        <w:rPr>
          <w:rFonts w:cs="等线"/>
        </w:rPr>
        <w:t>API</w:t>
      </w:r>
      <w:r w:rsidRPr="000C14EE">
        <w:rPr>
          <w:rFonts w:cs="等线"/>
        </w:rPr>
        <w:t>事件或图节点建立对应关系时产生过高的支持评分。</w:t>
      </w:r>
    </w:p>
    <w:p w14:paraId="6ABC4902" w14:textId="77777777" w:rsidR="00B102EF" w:rsidRPr="00574D8C" w:rsidRDefault="00B102EF" w:rsidP="00B102EF">
      <w:pPr>
        <w:pStyle w:val="ab"/>
        <w:ind w:firstLine="482"/>
        <w:jc w:val="both"/>
        <w:rPr>
          <w:rFonts w:cs="等线"/>
        </w:rPr>
      </w:pPr>
      <w:r w:rsidRPr="00574D8C">
        <w:rPr>
          <w:rFonts w:cs="等线"/>
        </w:rPr>
        <w:t>（</w:t>
      </w:r>
      <w:r w:rsidRPr="00574D8C">
        <w:rPr>
          <w:rFonts w:cs="等线"/>
        </w:rPr>
        <w:t>2</w:t>
      </w:r>
      <w:r w:rsidRPr="00574D8C">
        <w:rPr>
          <w:rFonts w:cs="等线"/>
        </w:rPr>
        <w:t>）</w:t>
      </w:r>
      <w:r w:rsidRPr="00574D8C">
        <w:rPr>
          <w:rFonts w:cs="等线"/>
        </w:rPr>
        <w:t>Manifest</w:t>
      </w:r>
      <w:r w:rsidRPr="00574D8C">
        <w:rPr>
          <w:rFonts w:cs="等线"/>
        </w:rPr>
        <w:t>声明与代码行为的语义支持关系</w:t>
      </w:r>
    </w:p>
    <w:p w14:paraId="2BFF4C0D" w14:textId="74C6E405" w:rsidR="00B102EF" w:rsidRPr="00B102EF" w:rsidRDefault="000C14EE" w:rsidP="000C14EE">
      <w:pPr>
        <w:pStyle w:val="ab"/>
        <w:ind w:firstLine="482"/>
        <w:jc w:val="both"/>
        <w:rPr>
          <w:rFonts w:cs="等线"/>
        </w:rPr>
      </w:pPr>
      <w:r w:rsidRPr="000C14EE">
        <w:rPr>
          <w:rFonts w:cs="等线"/>
        </w:rPr>
        <w:t>Manifest</w:t>
      </w:r>
      <w:r w:rsidRPr="000C14EE">
        <w:rPr>
          <w:rFonts w:cs="等线"/>
        </w:rPr>
        <w:t>声明、</w:t>
      </w:r>
      <w:r w:rsidRPr="000C14EE">
        <w:rPr>
          <w:rFonts w:cs="等线"/>
        </w:rPr>
        <w:t>API</w:t>
      </w:r>
      <w:r w:rsidRPr="000C14EE">
        <w:rPr>
          <w:rFonts w:cs="等线"/>
        </w:rPr>
        <w:t>事件和调用图节点具有不同的表示形式，难以进行逐项对应。本文将三类信息映射到统一的安全语义类别空间。设</w:t>
      </w:r>
      <w:r w:rsidRPr="000C14EE">
        <w:rPr>
          <w:rFonts w:cs="等线"/>
        </w:rPr>
        <w:t>Manifest</w:t>
      </w:r>
      <w:r w:rsidRPr="000C14EE">
        <w:rPr>
          <w:rFonts w:cs="等线"/>
        </w:rPr>
        <w:t>中出现的语义类别集合为</w:t>
      </w:r>
      <m:oMath>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oMath>
      <w:r w:rsidRPr="000C14EE">
        <w:rPr>
          <w:rFonts w:cs="等线"/>
        </w:rPr>
        <w:t>，</w:t>
      </w:r>
      <w:r w:rsidRPr="000C14EE">
        <w:rPr>
          <w:rFonts w:cs="等线"/>
        </w:rPr>
        <w:t>API</w:t>
      </w:r>
      <w:r w:rsidRPr="000C14EE">
        <w:rPr>
          <w:rFonts w:cs="等线"/>
        </w:rPr>
        <w:t>和调用图对应的语义类别集合分别为</w:t>
      </w:r>
      <m:oMath>
        <m:sSub>
          <m:sSubPr>
            <m:ctrlPr>
              <w:rPr>
                <w:rFonts w:ascii="Cambria Math" w:hAnsi="Cambria Math" w:cs="等线"/>
              </w:rPr>
            </m:ctrlPr>
          </m:sSubPr>
          <m:e>
            <m:r>
              <w:rPr>
                <w:rFonts w:ascii="Cambria Math" w:hAnsi="Cambria Math" w:cs="等线"/>
              </w:rPr>
              <m:t>S</m:t>
            </m:r>
          </m:e>
          <m:sub>
            <m:r>
              <m:rPr>
                <m:nor/>
              </m:rPr>
              <w:rPr>
                <w:rFonts w:cs="等线"/>
              </w:rPr>
              <m:t>api</m:t>
            </m:r>
          </m:sub>
        </m:sSub>
        <m:r>
          <w:rPr>
            <w:rFonts w:ascii="Cambria Math" w:hAnsi="Cambria Math" w:cs="等线"/>
          </w:rPr>
          <m:t>(x)</m:t>
        </m:r>
      </m:oMath>
      <w:r w:rsidRPr="000C14EE">
        <w:rPr>
          <w:rFonts w:cs="等线"/>
        </w:rPr>
        <w:t>和</w:t>
      </w:r>
      <m:oMath>
        <m:sSub>
          <m:sSubPr>
            <m:ctrlPr>
              <w:rPr>
                <w:rFonts w:ascii="Cambria Math" w:hAnsi="Cambria Math" w:cs="等线"/>
              </w:rPr>
            </m:ctrlPr>
          </m:sSubPr>
          <m:e>
            <m:r>
              <w:rPr>
                <w:rFonts w:ascii="Cambria Math" w:hAnsi="Cambria Math" w:cs="等线"/>
              </w:rPr>
              <m:t>S</m:t>
            </m:r>
          </m:e>
          <m:sub>
            <m:r>
              <m:rPr>
                <m:nor/>
              </m:rPr>
              <w:rPr>
                <w:rFonts w:cs="等线"/>
              </w:rPr>
              <m:t>graph</m:t>
            </m:r>
          </m:sub>
        </m:sSub>
        <m:r>
          <w:rPr>
            <w:rFonts w:ascii="Cambria Math" w:hAnsi="Cambria Math" w:cs="等线"/>
          </w:rPr>
          <m:t>(x)</m:t>
        </m:r>
      </m:oMath>
      <w:r w:rsidRPr="000C14EE">
        <w:rPr>
          <w:rFonts w:cs="等线"/>
        </w:rPr>
        <w:t>，代码侧语义集合定义为</w:t>
      </w:r>
      <w:r w:rsidR="00B102EF" w:rsidRPr="00B102EF">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7087"/>
        <w:gridCol w:w="991"/>
      </w:tblGrid>
      <w:tr w:rsidR="00574D8C" w14:paraId="6FE800F6" w14:textId="77777777" w:rsidTr="00004434">
        <w:tc>
          <w:tcPr>
            <w:tcW w:w="426" w:type="dxa"/>
            <w:vAlign w:val="center"/>
          </w:tcPr>
          <w:p w14:paraId="40AC3FDF" w14:textId="77777777" w:rsidR="00574D8C" w:rsidRDefault="00574D8C" w:rsidP="00004434">
            <w:pPr>
              <w:pStyle w:val="ab"/>
              <w:ind w:firstLine="0"/>
              <w:jc w:val="both"/>
              <w:rPr>
                <w:rFonts w:cs="等线"/>
              </w:rPr>
            </w:pPr>
          </w:p>
        </w:tc>
        <w:tc>
          <w:tcPr>
            <w:tcW w:w="7087" w:type="dxa"/>
            <w:vAlign w:val="center"/>
          </w:tcPr>
          <w:p w14:paraId="2B1B11F9" w14:textId="7BACF95E" w:rsidR="00574D8C" w:rsidRDefault="00000000" w:rsidP="00574D8C">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api</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graph</m:t>
                    </m:r>
                  </m:sub>
                </m:sSub>
                <m:r>
                  <w:rPr>
                    <w:rFonts w:ascii="Cambria Math" w:hAnsi="Cambria Math" w:cs="等线"/>
                  </w:rPr>
                  <m:t>(x)</m:t>
                </m:r>
              </m:oMath>
            </m:oMathPara>
          </w:p>
        </w:tc>
        <w:tc>
          <w:tcPr>
            <w:tcW w:w="991" w:type="dxa"/>
            <w:vAlign w:val="center"/>
          </w:tcPr>
          <w:p w14:paraId="488D4DA1" w14:textId="0EF68C27" w:rsidR="00574D8C" w:rsidRDefault="00574D8C" w:rsidP="00004434">
            <w:pPr>
              <w:pStyle w:val="ab"/>
              <w:ind w:firstLine="0"/>
              <w:jc w:val="right"/>
              <w:rPr>
                <w:rFonts w:cs="等线"/>
              </w:rPr>
            </w:pPr>
            <w:r>
              <w:rPr>
                <w:rFonts w:cs="等线" w:hint="eastAsia"/>
              </w:rPr>
              <w:t>(3-1</w:t>
            </w:r>
            <w:r w:rsidR="000C14EE">
              <w:rPr>
                <w:rFonts w:cs="等线" w:hint="eastAsia"/>
              </w:rPr>
              <w:t>3</w:t>
            </w:r>
            <w:r>
              <w:rPr>
                <w:rFonts w:cs="等线" w:hint="eastAsia"/>
              </w:rPr>
              <w:t>)</w:t>
            </w:r>
          </w:p>
        </w:tc>
      </w:tr>
    </w:tbl>
    <w:p w14:paraId="2B2C4E86" w14:textId="199E71E9" w:rsidR="00B102EF" w:rsidRDefault="000C14EE" w:rsidP="000C14EE">
      <w:pPr>
        <w:pStyle w:val="ab"/>
        <w:ind w:firstLine="482"/>
        <w:jc w:val="both"/>
        <w:rPr>
          <w:rFonts w:cs="等线"/>
        </w:rPr>
      </w:pPr>
      <w:r w:rsidRPr="000C14EE">
        <w:rPr>
          <w:rFonts w:cs="等线"/>
        </w:rPr>
        <w:t>Manifest</w:t>
      </w:r>
      <w:r w:rsidRPr="000C14EE">
        <w:rPr>
          <w:rFonts w:cs="等线"/>
        </w:rPr>
        <w:t>与代码之间的总体语义支持程度采用集合交并比计算</w:t>
      </w:r>
      <w:r w:rsidR="00B102EF" w:rsidRPr="00B102EF">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662"/>
        <w:gridCol w:w="1128"/>
      </w:tblGrid>
      <w:tr w:rsidR="00574D8C" w14:paraId="01F76F26" w14:textId="77777777" w:rsidTr="00574D8C">
        <w:tc>
          <w:tcPr>
            <w:tcW w:w="704" w:type="dxa"/>
            <w:vAlign w:val="center"/>
          </w:tcPr>
          <w:p w14:paraId="2720A9EF" w14:textId="77777777" w:rsidR="00574D8C" w:rsidRDefault="00574D8C" w:rsidP="00B102EF">
            <w:pPr>
              <w:pStyle w:val="ab"/>
              <w:ind w:firstLine="0"/>
              <w:jc w:val="both"/>
              <w:rPr>
                <w:rFonts w:cs="等线"/>
              </w:rPr>
            </w:pPr>
          </w:p>
        </w:tc>
        <w:tc>
          <w:tcPr>
            <w:tcW w:w="6662" w:type="dxa"/>
            <w:vAlign w:val="center"/>
          </w:tcPr>
          <w:p w14:paraId="2B240BB2" w14:textId="4492DBA4" w:rsidR="00574D8C" w:rsidRDefault="00000000" w:rsidP="00574D8C">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s</m:t>
                    </m:r>
                  </m:e>
                  <m:sub>
                    <m:r>
                      <w:rPr>
                        <w:rFonts w:ascii="Cambria Math" w:hAnsi="Cambria Math" w:cs="等线"/>
                      </w:rPr>
                      <m:t>mc</m:t>
                    </m:r>
                  </m:sub>
                </m:sSub>
                <m:r>
                  <w:rPr>
                    <w:rFonts w:ascii="Cambria Math" w:hAnsi="Cambria Math" w:cs="等线"/>
                  </w:rPr>
                  <m:t>(x)=</m:t>
                </m:r>
                <m:d>
                  <m:dPr>
                    <m:begChr m:val="{"/>
                    <m:endChr m:val=""/>
                    <m:ctrlPr>
                      <w:rPr>
                        <w:rFonts w:ascii="Cambria Math" w:hAnsi="Cambria Math" w:cs="等线"/>
                      </w:rPr>
                    </m:ctrlPr>
                  </m:dPr>
                  <m:e>
                    <m:m>
                      <m:mPr>
                        <m:plcHide m:val="1"/>
                        <m:mcs>
                          <m:mc>
                            <m:mcPr>
                              <m:count m:val="2"/>
                              <m:mcJc m:val="center"/>
                            </m:mcPr>
                          </m:mc>
                        </m:mcs>
                        <m:ctrlPr>
                          <w:rPr>
                            <w:rFonts w:ascii="Cambria Math" w:hAnsi="Cambria Math" w:cs="等线"/>
                          </w:rPr>
                        </m:ctrlPr>
                      </m:mPr>
                      <m:mr>
                        <m:e>
                          <m:f>
                            <m:fPr>
                              <m:ctrlPr>
                                <w:rPr>
                                  <w:rFonts w:ascii="Cambria Math" w:hAnsi="Cambria Math" w:cs="等线"/>
                                </w:rPr>
                              </m:ctrlPr>
                            </m:fPr>
                            <m:num>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m:t>
                                  </m:r>
                                </m:e>
                              </m:d>
                            </m:num>
                            <m:den>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m:t>
                                  </m:r>
                                </m:e>
                              </m:d>
                            </m:den>
                          </m:f>
                          <m:r>
                            <w:rPr>
                              <w:rFonts w:ascii="Cambria Math" w:hAnsi="Cambria Math" w:cs="等线"/>
                            </w:rPr>
                            <m:t>,</m:t>
                          </m:r>
                        </m:e>
                        <m:e>
                          <m:r>
                            <w:rPr>
                              <w:rFonts w:ascii="Cambria Math" w:hAnsi="Cambria Math" w:cs="等线"/>
                            </w:rPr>
                            <m:t>|</m:t>
                          </m:r>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(x)|&gt;0,</m:t>
                          </m:r>
                        </m:e>
                      </m:mr>
                      <m:mr>
                        <m:e>
                          <m:r>
                            <w:rPr>
                              <w:rFonts w:ascii="Cambria Math" w:hAnsi="Cambria Math" w:cs="等线"/>
                            </w:rPr>
                            <m:t>0,</m:t>
                          </m:r>
                        </m:e>
                        <m:e>
                          <m:r>
                            <m:rPr>
                              <m:nor/>
                            </m:rPr>
                            <w:rPr>
                              <w:rFonts w:cs="等线"/>
                            </w:rPr>
                            <m:t>otherwise</m:t>
                          </m:r>
                          <m:r>
                            <w:rPr>
                              <w:rFonts w:ascii="Cambria Math" w:hAnsi="Cambria Math" w:cs="等线"/>
                            </w:rPr>
                            <m:t>.</m:t>
                          </m:r>
                        </m:e>
                      </m:mr>
                    </m:m>
                  </m:e>
                </m:d>
              </m:oMath>
            </m:oMathPara>
          </w:p>
        </w:tc>
        <w:tc>
          <w:tcPr>
            <w:tcW w:w="1128" w:type="dxa"/>
            <w:vAlign w:val="center"/>
          </w:tcPr>
          <w:p w14:paraId="20E16549" w14:textId="2FE09254" w:rsidR="00574D8C" w:rsidRDefault="00574D8C" w:rsidP="00574D8C">
            <w:pPr>
              <w:pStyle w:val="ab"/>
              <w:ind w:firstLine="0"/>
              <w:jc w:val="right"/>
              <w:rPr>
                <w:rFonts w:cs="等线"/>
              </w:rPr>
            </w:pPr>
            <w:r>
              <w:rPr>
                <w:rFonts w:cs="等线" w:hint="eastAsia"/>
              </w:rPr>
              <w:t>(3-1</w:t>
            </w:r>
            <w:r w:rsidR="000C14EE">
              <w:rPr>
                <w:rFonts w:cs="等线" w:hint="eastAsia"/>
              </w:rPr>
              <w:t>4</w:t>
            </w:r>
            <w:r>
              <w:rPr>
                <w:rFonts w:cs="等线" w:hint="eastAsia"/>
              </w:rPr>
              <w:t>)</w:t>
            </w:r>
          </w:p>
        </w:tc>
      </w:tr>
    </w:tbl>
    <w:p w14:paraId="1961F03D" w14:textId="227C540F" w:rsidR="000C14EE" w:rsidRDefault="000C14EE" w:rsidP="000C14EE">
      <w:pPr>
        <w:pStyle w:val="ab"/>
        <w:jc w:val="both"/>
        <w:rPr>
          <w:rFonts w:cs="等线"/>
        </w:rPr>
      </w:pPr>
      <w:r w:rsidRPr="000C14EE">
        <w:rPr>
          <w:rFonts w:cs="等线"/>
        </w:rPr>
        <w:t>为区分不一致关系的来源，进一步定义</w:t>
      </w:r>
      <w:r w:rsidRPr="000C14EE">
        <w:rPr>
          <w:rFonts w:cs="等线"/>
        </w:rPr>
        <w:t>Manifest</w:t>
      </w:r>
      <w:r w:rsidRPr="000C14EE">
        <w:rPr>
          <w:rFonts w:cs="等线"/>
        </w:rPr>
        <w:t>到代码方向的不一致程度</w:t>
      </w:r>
      <w:r>
        <w:rPr>
          <w:rFonts w:cs="等线"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521"/>
        <w:gridCol w:w="1269"/>
      </w:tblGrid>
      <w:tr w:rsidR="000C14EE" w14:paraId="2AA08DE3" w14:textId="77777777" w:rsidTr="000C14EE">
        <w:tc>
          <w:tcPr>
            <w:tcW w:w="704" w:type="dxa"/>
            <w:vAlign w:val="center"/>
          </w:tcPr>
          <w:p w14:paraId="33F71218" w14:textId="77777777" w:rsidR="000C14EE" w:rsidRDefault="000C14EE" w:rsidP="000C14EE">
            <w:pPr>
              <w:pStyle w:val="ab"/>
              <w:ind w:firstLine="0"/>
              <w:jc w:val="both"/>
              <w:rPr>
                <w:rFonts w:cs="等线"/>
              </w:rPr>
            </w:pPr>
          </w:p>
        </w:tc>
        <w:tc>
          <w:tcPr>
            <w:tcW w:w="6521" w:type="dxa"/>
            <w:vAlign w:val="center"/>
          </w:tcPr>
          <w:p w14:paraId="287DFF7B" w14:textId="2AFA9034" w:rsidR="000C14EE" w:rsidRDefault="00000000" w:rsidP="000C14EE">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d</m:t>
                    </m:r>
                  </m:e>
                  <m:sub>
                    <m:r>
                      <w:rPr>
                        <w:rFonts w:ascii="Cambria Math" w:hAnsi="Cambria Math" w:cs="等线"/>
                      </w:rPr>
                      <m:t>mc</m:t>
                    </m:r>
                  </m:sub>
                </m:sSub>
                <m:r>
                  <w:rPr>
                    <w:rFonts w:ascii="Cambria Math" w:hAnsi="Cambria Math" w:cs="等线"/>
                  </w:rPr>
                  <m:t>(x)=</m:t>
                </m:r>
                <m:d>
                  <m:dPr>
                    <m:begChr m:val="{"/>
                    <m:endChr m:val=""/>
                    <m:ctrlPr>
                      <w:rPr>
                        <w:rFonts w:ascii="Cambria Math" w:hAnsi="Cambria Math" w:cs="等线"/>
                      </w:rPr>
                    </m:ctrlPr>
                  </m:dPr>
                  <m:e>
                    <m:m>
                      <m:mPr>
                        <m:plcHide m:val="1"/>
                        <m:mcs>
                          <m:mc>
                            <m:mcPr>
                              <m:count m:val="2"/>
                              <m:mcJc m:val="center"/>
                            </m:mcPr>
                          </m:mc>
                        </m:mcs>
                        <m:ctrlPr>
                          <w:rPr>
                            <w:rFonts w:ascii="Cambria Math" w:hAnsi="Cambria Math" w:cs="等线"/>
                          </w:rPr>
                        </m:ctrlPr>
                      </m:mPr>
                      <m:mr>
                        <m:e>
                          <m:f>
                            <m:fPr>
                              <m:ctrlPr>
                                <w:rPr>
                                  <w:rFonts w:ascii="Cambria Math" w:hAnsi="Cambria Math" w:cs="等线"/>
                                </w:rPr>
                              </m:ctrlPr>
                            </m:fPr>
                            <m:num>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m:t>
                                  </m:r>
                                </m:e>
                              </m:d>
                            </m:num>
                            <m:den>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e>
                              </m:d>
                            </m:den>
                          </m:f>
                          <m:r>
                            <w:rPr>
                              <w:rFonts w:ascii="Cambria Math" w:hAnsi="Cambria Math" w:cs="等线"/>
                            </w:rPr>
                            <m:t>,</m:t>
                          </m:r>
                        </m:e>
                        <m:e>
                          <m:r>
                            <w:rPr>
                              <w:rFonts w:ascii="Cambria Math" w:hAnsi="Cambria Math" w:cs="等线"/>
                            </w:rPr>
                            <m:t>|</m:t>
                          </m:r>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(x)|&gt;0,</m:t>
                          </m:r>
                        </m:e>
                      </m:mr>
                      <m:mr>
                        <m:e>
                          <m:r>
                            <w:rPr>
                              <w:rFonts w:ascii="Cambria Math" w:hAnsi="Cambria Math" w:cs="等线"/>
                            </w:rPr>
                            <m:t>0,</m:t>
                          </m:r>
                        </m:e>
                        <m:e>
                          <m:r>
                            <m:rPr>
                              <m:nor/>
                            </m:rPr>
                            <w:rPr>
                              <w:rFonts w:cs="等线"/>
                            </w:rPr>
                            <m:t>otherwise</m:t>
                          </m:r>
                          <m:r>
                            <w:rPr>
                              <w:rFonts w:ascii="Cambria Math" w:hAnsi="Cambria Math" w:cs="等线"/>
                            </w:rPr>
                            <m:t>,</m:t>
                          </m:r>
                        </m:e>
                      </m:mr>
                    </m:m>
                  </m:e>
                </m:d>
              </m:oMath>
            </m:oMathPara>
          </w:p>
        </w:tc>
        <w:tc>
          <w:tcPr>
            <w:tcW w:w="1269" w:type="dxa"/>
            <w:vAlign w:val="center"/>
          </w:tcPr>
          <w:p w14:paraId="04BEE695" w14:textId="0AD8ADE7" w:rsidR="000C14EE" w:rsidRDefault="000C14EE" w:rsidP="000C14EE">
            <w:pPr>
              <w:pStyle w:val="ab"/>
              <w:ind w:firstLine="0"/>
              <w:jc w:val="right"/>
              <w:rPr>
                <w:rFonts w:cs="等线"/>
              </w:rPr>
            </w:pPr>
            <w:r>
              <w:rPr>
                <w:rFonts w:cs="等线" w:hint="eastAsia"/>
              </w:rPr>
              <w:t>(3-15)</w:t>
            </w:r>
          </w:p>
        </w:tc>
      </w:tr>
    </w:tbl>
    <w:p w14:paraId="44E302BB" w14:textId="6AC1EFAF" w:rsidR="000C14EE" w:rsidRPr="000C14EE" w:rsidRDefault="000C14EE" w:rsidP="000C14EE">
      <w:pPr>
        <w:pStyle w:val="ab"/>
        <w:jc w:val="both"/>
        <w:rPr>
          <w:rFonts w:cs="等线"/>
        </w:rPr>
      </w:pPr>
      <w:r w:rsidRPr="000C14EE">
        <w:rPr>
          <w:rFonts w:cs="等线"/>
        </w:rPr>
        <w:t>以及代码到</w:t>
      </w:r>
      <w:r w:rsidRPr="000C14EE">
        <w:rPr>
          <w:rFonts w:cs="等线"/>
        </w:rPr>
        <w:t>Manifest</w:t>
      </w:r>
      <w:r w:rsidRPr="000C14EE">
        <w:rPr>
          <w:rFonts w:cs="等线"/>
        </w:rPr>
        <w:t>方向的不一致程度</w:t>
      </w:r>
      <w:r>
        <w:rPr>
          <w:rFonts w:cs="等线"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095"/>
        <w:gridCol w:w="1411"/>
      </w:tblGrid>
      <w:tr w:rsidR="000C14EE" w14:paraId="1563CEE5" w14:textId="77777777" w:rsidTr="000C14EE">
        <w:tc>
          <w:tcPr>
            <w:tcW w:w="988" w:type="dxa"/>
            <w:vAlign w:val="center"/>
          </w:tcPr>
          <w:p w14:paraId="770CBEF5" w14:textId="77777777" w:rsidR="000C14EE" w:rsidRDefault="000C14EE" w:rsidP="000C14EE">
            <w:pPr>
              <w:pStyle w:val="ab"/>
              <w:ind w:firstLine="0"/>
              <w:jc w:val="both"/>
              <w:rPr>
                <w:rFonts w:cs="等线"/>
              </w:rPr>
            </w:pPr>
          </w:p>
        </w:tc>
        <w:tc>
          <w:tcPr>
            <w:tcW w:w="6095" w:type="dxa"/>
            <w:vAlign w:val="center"/>
          </w:tcPr>
          <w:p w14:paraId="3F06AF0C" w14:textId="6145D017" w:rsidR="000C14EE" w:rsidRDefault="00000000" w:rsidP="000C14EE">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d</m:t>
                    </m:r>
                  </m:e>
                  <m:sub>
                    <m:r>
                      <w:rPr>
                        <w:rFonts w:ascii="Cambria Math" w:hAnsi="Cambria Math" w:cs="等线"/>
                      </w:rPr>
                      <m:t>cm</m:t>
                    </m:r>
                  </m:sub>
                </m:sSub>
                <m:r>
                  <w:rPr>
                    <w:rFonts w:ascii="Cambria Math" w:hAnsi="Cambria Math" w:cs="等线"/>
                  </w:rPr>
                  <m:t>(x)=</m:t>
                </m:r>
                <m:d>
                  <m:dPr>
                    <m:begChr m:val="{"/>
                    <m:endChr m:val=""/>
                    <m:ctrlPr>
                      <w:rPr>
                        <w:rFonts w:ascii="Cambria Math" w:hAnsi="Cambria Math" w:cs="等线"/>
                      </w:rPr>
                    </m:ctrlPr>
                  </m:dPr>
                  <m:e>
                    <m:m>
                      <m:mPr>
                        <m:plcHide m:val="1"/>
                        <m:mcs>
                          <m:mc>
                            <m:mcPr>
                              <m:count m:val="2"/>
                              <m:mcJc m:val="center"/>
                            </m:mcPr>
                          </m:mc>
                        </m:mcs>
                        <m:ctrlPr>
                          <w:rPr>
                            <w:rFonts w:ascii="Cambria Math" w:hAnsi="Cambria Math" w:cs="等线"/>
                          </w:rPr>
                        </m:ctrlPr>
                      </m:mPr>
                      <m:mr>
                        <m:e>
                          <m:f>
                            <m:fPr>
                              <m:ctrlPr>
                                <w:rPr>
                                  <w:rFonts w:ascii="Cambria Math" w:hAnsi="Cambria Math" w:cs="等线"/>
                                </w:rPr>
                              </m:ctrlPr>
                            </m:fPr>
                            <m:num>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m:rPr>
                                          <m:nor/>
                                        </m:rPr>
                                        <w:rPr>
                                          <w:rFonts w:cs="等线"/>
                                        </w:rPr>
                                        <m:t>man</m:t>
                                      </m:r>
                                    </m:sub>
                                  </m:sSub>
                                  <m:r>
                                    <w:rPr>
                                      <w:rFonts w:ascii="Cambria Math" w:hAnsi="Cambria Math" w:cs="等线"/>
                                    </w:rPr>
                                    <m:t>(x)</m:t>
                                  </m:r>
                                </m:e>
                              </m:d>
                            </m:num>
                            <m:den>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m:t>
                                  </m:r>
                                </m:e>
                              </m:d>
                            </m:den>
                          </m:f>
                          <m:r>
                            <w:rPr>
                              <w:rFonts w:ascii="Cambria Math" w:hAnsi="Cambria Math" w:cs="等线"/>
                            </w:rPr>
                            <m:t>,</m:t>
                          </m:r>
                        </m:e>
                        <m:e>
                          <m:r>
                            <w:rPr>
                              <w:rFonts w:ascii="Cambria Math" w:hAnsi="Cambria Math" w:cs="等线"/>
                            </w:rPr>
                            <m:t>|</m:t>
                          </m:r>
                          <m:sSub>
                            <m:sSubPr>
                              <m:ctrlPr>
                                <w:rPr>
                                  <w:rFonts w:ascii="Cambria Math" w:hAnsi="Cambria Math" w:cs="等线"/>
                                </w:rPr>
                              </m:ctrlPr>
                            </m:sSubPr>
                            <m:e>
                              <m:r>
                                <w:rPr>
                                  <w:rFonts w:ascii="Cambria Math" w:hAnsi="Cambria Math" w:cs="等线"/>
                                </w:rPr>
                                <m:t>S</m:t>
                              </m:r>
                            </m:e>
                            <m:sub>
                              <m:r>
                                <m:rPr>
                                  <m:nor/>
                                </m:rPr>
                                <w:rPr>
                                  <w:rFonts w:cs="等线"/>
                                </w:rPr>
                                <m:t>code</m:t>
                              </m:r>
                            </m:sub>
                          </m:sSub>
                          <m:r>
                            <w:rPr>
                              <w:rFonts w:ascii="Cambria Math" w:hAnsi="Cambria Math" w:cs="等线"/>
                            </w:rPr>
                            <m:t>(x)|&gt;0,</m:t>
                          </m:r>
                        </m:e>
                      </m:mr>
                      <m:mr>
                        <m:e>
                          <m:r>
                            <w:rPr>
                              <w:rFonts w:ascii="Cambria Math" w:hAnsi="Cambria Math" w:cs="等线"/>
                            </w:rPr>
                            <m:t>0,</m:t>
                          </m:r>
                        </m:e>
                        <m:e>
                          <m:r>
                            <m:rPr>
                              <m:nor/>
                            </m:rPr>
                            <w:rPr>
                              <w:rFonts w:cs="等线"/>
                            </w:rPr>
                            <m:t>otherwise</m:t>
                          </m:r>
                          <m:r>
                            <w:rPr>
                              <w:rFonts w:ascii="Cambria Math" w:hAnsi="Cambria Math" w:cs="等线"/>
                            </w:rPr>
                            <m:t>.</m:t>
                          </m:r>
                        </m:e>
                      </m:mr>
                    </m:m>
                  </m:e>
                </m:d>
              </m:oMath>
            </m:oMathPara>
          </w:p>
        </w:tc>
        <w:tc>
          <w:tcPr>
            <w:tcW w:w="1411" w:type="dxa"/>
            <w:vAlign w:val="center"/>
          </w:tcPr>
          <w:p w14:paraId="7E762484" w14:textId="1F47AEA8" w:rsidR="000C14EE" w:rsidRDefault="000C14EE" w:rsidP="000C14EE">
            <w:pPr>
              <w:pStyle w:val="ab"/>
              <w:ind w:firstLine="0"/>
              <w:jc w:val="right"/>
              <w:rPr>
                <w:rFonts w:cs="等线"/>
              </w:rPr>
            </w:pPr>
            <w:r>
              <w:rPr>
                <w:rFonts w:cs="等线" w:hint="eastAsia"/>
              </w:rPr>
              <w:t>(3-16)</w:t>
            </w:r>
          </w:p>
        </w:tc>
      </w:tr>
    </w:tbl>
    <w:p w14:paraId="0866019B" w14:textId="24E2618B" w:rsidR="000C14EE" w:rsidRPr="000C14EE" w:rsidRDefault="00000000" w:rsidP="000C14EE">
      <w:pPr>
        <w:pStyle w:val="ab"/>
        <w:jc w:val="both"/>
        <w:rPr>
          <w:rFonts w:cs="等线"/>
        </w:rPr>
      </w:pPr>
      <m:oMath>
        <m:sSub>
          <m:sSubPr>
            <m:ctrlPr>
              <w:rPr>
                <w:rFonts w:ascii="Cambria Math" w:hAnsi="Cambria Math" w:cs="等线"/>
              </w:rPr>
            </m:ctrlPr>
          </m:sSubPr>
          <m:e>
            <m:r>
              <w:rPr>
                <w:rFonts w:ascii="Cambria Math" w:hAnsi="Cambria Math" w:cs="等线"/>
              </w:rPr>
              <m:t>d</m:t>
            </m:r>
          </m:e>
          <m:sub>
            <m:r>
              <w:rPr>
                <w:rFonts w:ascii="Cambria Math" w:hAnsi="Cambria Math" w:cs="等线"/>
              </w:rPr>
              <m:t>mc</m:t>
            </m:r>
          </m:sub>
        </m:sSub>
        <m:r>
          <w:rPr>
            <w:rFonts w:ascii="Cambria Math" w:hAnsi="Cambria Math" w:cs="等线"/>
          </w:rPr>
          <m:t>(x)</m:t>
        </m:r>
      </m:oMath>
      <w:r w:rsidR="000C14EE" w:rsidRPr="000C14EE">
        <w:rPr>
          <w:rFonts w:cs="等线"/>
        </w:rPr>
        <w:t>较大，表示</w:t>
      </w:r>
      <w:r w:rsidR="000C14EE" w:rsidRPr="000C14EE">
        <w:rPr>
          <w:rFonts w:cs="等线"/>
        </w:rPr>
        <w:t>Manifest</w:t>
      </w:r>
      <w:r w:rsidR="000C14EE" w:rsidRPr="000C14EE">
        <w:rPr>
          <w:rFonts w:cs="等线"/>
        </w:rPr>
        <w:t>中存在较多未被代码</w:t>
      </w:r>
      <w:proofErr w:type="gramStart"/>
      <w:r w:rsidR="000C14EE" w:rsidRPr="000C14EE">
        <w:rPr>
          <w:rFonts w:cs="等线"/>
        </w:rPr>
        <w:t>侧观察</w:t>
      </w:r>
      <w:proofErr w:type="gramEnd"/>
      <w:r w:rsidR="000C14EE" w:rsidRPr="000C14EE">
        <w:rPr>
          <w:rFonts w:cs="等线"/>
        </w:rPr>
        <w:t>结果支持的语义类别；</w:t>
      </w:r>
      <m:oMath>
        <m:sSub>
          <m:sSubPr>
            <m:ctrlPr>
              <w:rPr>
                <w:rFonts w:ascii="Cambria Math" w:hAnsi="Cambria Math" w:cs="等线"/>
              </w:rPr>
            </m:ctrlPr>
          </m:sSubPr>
          <m:e>
            <m:r>
              <w:rPr>
                <w:rFonts w:ascii="Cambria Math" w:hAnsi="Cambria Math" w:cs="等线"/>
              </w:rPr>
              <m:t>d</m:t>
            </m:r>
          </m:e>
          <m:sub>
            <m:r>
              <w:rPr>
                <w:rFonts w:ascii="Cambria Math" w:hAnsi="Cambria Math" w:cs="等线"/>
              </w:rPr>
              <m:t>cm</m:t>
            </m:r>
          </m:sub>
        </m:sSub>
        <m:r>
          <w:rPr>
            <w:rFonts w:ascii="Cambria Math" w:hAnsi="Cambria Math" w:cs="等线"/>
          </w:rPr>
          <m:t>(x)</m:t>
        </m:r>
      </m:oMath>
      <w:r w:rsidR="000C14EE" w:rsidRPr="000C14EE">
        <w:rPr>
          <w:rFonts w:cs="等线"/>
        </w:rPr>
        <w:t>较大，则表示代码侧存在</w:t>
      </w:r>
      <w:proofErr w:type="gramStart"/>
      <w:r w:rsidR="000C14EE" w:rsidRPr="000C14EE">
        <w:rPr>
          <w:rFonts w:cs="等线"/>
        </w:rPr>
        <w:t>较多未</w:t>
      </w:r>
      <w:proofErr w:type="gramEnd"/>
      <w:r w:rsidR="000C14EE" w:rsidRPr="000C14EE">
        <w:rPr>
          <w:rFonts w:cs="等线"/>
        </w:rPr>
        <w:t>在</w:t>
      </w:r>
      <w:r w:rsidR="000C14EE" w:rsidRPr="000C14EE">
        <w:rPr>
          <w:rFonts w:cs="等线"/>
        </w:rPr>
        <w:t>Manifest</w:t>
      </w:r>
      <w:r w:rsidR="000C14EE" w:rsidRPr="000C14EE">
        <w:rPr>
          <w:rFonts w:cs="等线"/>
        </w:rPr>
        <w:t>中得到支持的语义类别。上述指标描述静态证据之间的联系，不直接表示样本的良性或恶意类别。</w:t>
      </w:r>
    </w:p>
    <w:p w14:paraId="26EA1291" w14:textId="68BF3F5E" w:rsidR="00B102EF" w:rsidRPr="00B102EF" w:rsidRDefault="000C14EE" w:rsidP="000C14EE">
      <w:pPr>
        <w:pStyle w:val="ab"/>
        <w:jc w:val="both"/>
        <w:rPr>
          <w:rFonts w:cs="等线"/>
        </w:rPr>
      </w:pPr>
      <w:proofErr w:type="gramStart"/>
      <w:r w:rsidRPr="000C14EE">
        <w:rPr>
          <w:rFonts w:cs="等线"/>
        </w:rPr>
        <w:lastRenderedPageBreak/>
        <w:t>当构成</w:t>
      </w:r>
      <w:proofErr w:type="gramEnd"/>
      <w:r w:rsidRPr="000C14EE">
        <w:rPr>
          <w:rFonts w:cs="等线"/>
        </w:rPr>
        <w:t>某一跨模态关系所需的模态缺失，或者相应关系没有被观察到时，</w:t>
      </w:r>
      <w:proofErr w:type="gramStart"/>
      <w:r w:rsidRPr="000C14EE">
        <w:rPr>
          <w:rFonts w:cs="等线"/>
        </w:rPr>
        <w:t>该关系</w:t>
      </w:r>
      <w:proofErr w:type="gramEnd"/>
      <w:r w:rsidRPr="000C14EE">
        <w:rPr>
          <w:rFonts w:cs="等线"/>
        </w:rPr>
        <w:t>不应被解释为高度支持或高度冲突。本文将此类关系的有效值置为</w:t>
      </w:r>
      <w:r w:rsidRPr="000C14EE">
        <w:rPr>
          <w:rFonts w:cs="等线"/>
        </w:rPr>
        <w:t>0</w:t>
      </w:r>
      <w:r w:rsidRPr="000C14EE">
        <w:rPr>
          <w:rFonts w:cs="等线"/>
        </w:rPr>
        <w:t>，并另外记录关系是否适用，以防止缺失关系向可靠性</w:t>
      </w:r>
      <w:proofErr w:type="gramStart"/>
      <w:r w:rsidRPr="000C14EE">
        <w:rPr>
          <w:rFonts w:cs="等线"/>
        </w:rPr>
        <w:t>校准器</w:t>
      </w:r>
      <w:proofErr w:type="gramEnd"/>
      <w:r w:rsidRPr="000C14EE">
        <w:rPr>
          <w:rFonts w:cs="等线"/>
        </w:rPr>
        <w:t>提供错误的正向证据。</w:t>
      </w:r>
    </w:p>
    <w:p w14:paraId="245EDF64" w14:textId="379EB37C" w:rsidR="00BF72AC" w:rsidRDefault="00BF72AC" w:rsidP="00BF72AC">
      <w:pPr>
        <w:pStyle w:val="32"/>
      </w:pPr>
      <w:bookmarkStart w:id="77" w:name="_Toc234847855"/>
      <w:r>
        <w:rPr>
          <w:rFonts w:hint="eastAsia"/>
        </w:rPr>
        <w:t xml:space="preserve">3.2.5  </w:t>
      </w:r>
      <w:r w:rsidR="00E3158F" w:rsidRPr="00E3158F">
        <w:t>分支整体判别能力先验</w:t>
      </w:r>
      <w:bookmarkEnd w:id="77"/>
    </w:p>
    <w:p w14:paraId="5DC1B0B7" w14:textId="6FF6E41F" w:rsidR="000C14EE" w:rsidRPr="000C14EE" w:rsidRDefault="000C14EE" w:rsidP="000C14EE">
      <w:pPr>
        <w:pStyle w:val="ab"/>
        <w:jc w:val="both"/>
        <w:rPr>
          <w:rFonts w:cs="等线"/>
        </w:rPr>
      </w:pPr>
      <w:proofErr w:type="gramStart"/>
      <w:r w:rsidRPr="000C14EE">
        <w:rPr>
          <w:rFonts w:cs="等线"/>
        </w:rPr>
        <w:t>样本级</w:t>
      </w:r>
      <w:proofErr w:type="gramEnd"/>
      <w:r w:rsidRPr="000C14EE">
        <w:rPr>
          <w:rFonts w:cs="等线"/>
        </w:rPr>
        <w:t>证据描述当前样本的信息状态，但不同模态分支的总体判别能力也可能存在差异。信息较完整的弱分支未必应当获得与强分支相同的作用。为此，本文根据独立校准数据上的分支性能构建能力先验。</w:t>
      </w:r>
    </w:p>
    <w:p w14:paraId="2E4917A0" w14:textId="3BD55804" w:rsidR="00A717A5" w:rsidRPr="00A717A5" w:rsidRDefault="000C14EE" w:rsidP="000C14EE">
      <w:pPr>
        <w:pStyle w:val="ab"/>
        <w:jc w:val="both"/>
        <w:rPr>
          <w:rFonts w:cs="等线"/>
        </w:rPr>
      </w:pPr>
      <w:r w:rsidRPr="000C14EE">
        <w:rPr>
          <w:rFonts w:cs="等线"/>
        </w:rPr>
        <w:t>设模态分支</w:t>
      </w:r>
      <m:oMath>
        <m:r>
          <w:rPr>
            <w:rFonts w:ascii="Cambria Math" w:hAnsi="Cambria Math" w:cs="等线"/>
          </w:rPr>
          <m:t>m</m:t>
        </m:r>
      </m:oMath>
      <w:r w:rsidRPr="000C14EE">
        <w:rPr>
          <w:rFonts w:cs="等线"/>
        </w:rPr>
        <w:t>在校准数据上的</w:t>
      </w:r>
      <w:proofErr w:type="gramStart"/>
      <w:r w:rsidRPr="000C14EE">
        <w:rPr>
          <w:rFonts w:cs="等线"/>
        </w:rPr>
        <w:t>宏平均</w:t>
      </w:r>
      <w:proofErr w:type="gramEnd"/>
      <w:r w:rsidRPr="000C14EE">
        <w:rPr>
          <w:rFonts w:cs="等线"/>
        </w:rPr>
        <w:t>F1</w:t>
      </w:r>
      <w:r w:rsidRPr="000C14EE">
        <w:rPr>
          <w:rFonts w:cs="等线"/>
        </w:rPr>
        <w:t>值为</w:t>
      </w:r>
      <m:oMath>
        <m:sSub>
          <m:sSubPr>
            <m:ctrlPr>
              <w:rPr>
                <w:rFonts w:ascii="Cambria Math" w:hAnsi="Cambria Math" w:cs="等线"/>
              </w:rPr>
            </m:ctrlPr>
          </m:sSubPr>
          <m:e>
            <m:r>
              <w:rPr>
                <w:rFonts w:ascii="Cambria Math" w:hAnsi="Cambria Math" w:cs="等线"/>
              </w:rPr>
              <m:t>P</m:t>
            </m:r>
          </m:e>
          <m:sub>
            <m:r>
              <w:rPr>
                <w:rFonts w:ascii="Cambria Math" w:hAnsi="Cambria Math" w:cs="等线"/>
              </w:rPr>
              <m:t>m</m:t>
            </m:r>
          </m:sub>
        </m:sSub>
      </m:oMath>
      <w:r w:rsidRPr="000C14EE">
        <w:rPr>
          <w:rFonts w:cs="等线"/>
        </w:rPr>
        <w:t>，模态索引集合为</w:t>
      </w:r>
      <m:oMath>
        <m:r>
          <m:rPr>
            <m:scr m:val="script"/>
          </m:rPr>
          <w:rPr>
            <w:rFonts w:ascii="Cambria Math" w:hAnsi="Cambria Math" w:cs="等线"/>
          </w:rPr>
          <m:t>M={</m:t>
        </m:r>
        <m:r>
          <m:rPr>
            <m:nor/>
          </m:rPr>
          <w:rPr>
            <w:rFonts w:cs="等线"/>
          </w:rPr>
          <m:t>api</m:t>
        </m:r>
        <m:r>
          <w:rPr>
            <w:rFonts w:ascii="Cambria Math" w:hAnsi="Cambria Math" w:cs="等线"/>
          </w:rPr>
          <m:t>,</m:t>
        </m:r>
        <m:r>
          <m:rPr>
            <m:nor/>
          </m:rPr>
          <w:rPr>
            <w:rFonts w:cs="等线"/>
          </w:rPr>
          <m:t>graph</m:t>
        </m:r>
        <m:r>
          <w:rPr>
            <w:rFonts w:ascii="Cambria Math" w:hAnsi="Cambria Math" w:cs="等线"/>
          </w:rPr>
          <m:t>,</m:t>
        </m:r>
        <m:r>
          <m:rPr>
            <m:nor/>
          </m:rPr>
          <w:rPr>
            <w:rFonts w:cs="等线"/>
          </w:rPr>
          <m:t>man</m:t>
        </m:r>
        <m:r>
          <w:rPr>
            <w:rFonts w:ascii="Cambria Math" w:hAnsi="Cambria Math" w:cs="等线"/>
          </w:rPr>
          <m:t>}</m:t>
        </m:r>
      </m:oMath>
      <w:r w:rsidRPr="000C14EE">
        <w:rPr>
          <w:rFonts w:cs="等线"/>
        </w:rPr>
        <w:t>，</w:t>
      </w:r>
      <w:proofErr w:type="gramStart"/>
      <w:r w:rsidRPr="000C14EE">
        <w:rPr>
          <w:rFonts w:cs="等线"/>
        </w:rPr>
        <w:t>则能力</w:t>
      </w:r>
      <w:proofErr w:type="gramEnd"/>
      <w:r w:rsidRPr="000C14EE">
        <w:rPr>
          <w:rFonts w:cs="等线"/>
        </w:rPr>
        <w:t>先验定义为</w:t>
      </w:r>
      <w:r w:rsidR="00A717A5" w:rsidRPr="00A717A5">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5954"/>
        <w:gridCol w:w="1411"/>
      </w:tblGrid>
      <w:tr w:rsidR="00A717A5" w14:paraId="24C4982D" w14:textId="77777777" w:rsidTr="00A717A5">
        <w:tc>
          <w:tcPr>
            <w:tcW w:w="1129" w:type="dxa"/>
            <w:vAlign w:val="center"/>
          </w:tcPr>
          <w:p w14:paraId="1189E74C" w14:textId="77777777" w:rsidR="00A717A5" w:rsidRDefault="00A717A5" w:rsidP="00A717A5">
            <w:pPr>
              <w:pStyle w:val="ab"/>
              <w:ind w:firstLine="0"/>
              <w:jc w:val="both"/>
              <w:rPr>
                <w:rFonts w:cs="等线"/>
              </w:rPr>
            </w:pPr>
          </w:p>
        </w:tc>
        <w:tc>
          <w:tcPr>
            <w:tcW w:w="5954" w:type="dxa"/>
            <w:vAlign w:val="center"/>
          </w:tcPr>
          <w:p w14:paraId="727B0647" w14:textId="43A29CC8" w:rsidR="00A717A5" w:rsidRDefault="00000000" w:rsidP="00A717A5">
            <w:pPr>
              <w:pStyle w:val="ab"/>
              <w:spacing w:line="240" w:lineRule="auto"/>
              <w:jc w:val="both"/>
              <w:rPr>
                <w:rFonts w:cs="等线"/>
              </w:rPr>
            </w:pPr>
            <m:oMathPara>
              <m:oMath>
                <m:sSub>
                  <m:sSubPr>
                    <m:ctrlPr>
                      <w:rPr>
                        <w:rFonts w:ascii="Cambria Math" w:hAnsi="Cambria Math" w:cs="等线"/>
                      </w:rPr>
                    </m:ctrlPr>
                  </m:sSubPr>
                  <m:e>
                    <m:r>
                      <w:rPr>
                        <w:rFonts w:ascii="Cambria Math" w:hAnsi="Cambria Math" w:cs="等线"/>
                      </w:rPr>
                      <m:t>C</m:t>
                    </m:r>
                  </m:e>
                  <m:sub>
                    <m:r>
                      <w:rPr>
                        <w:rFonts w:ascii="Cambria Math" w:hAnsi="Cambria Math" w:cs="等线"/>
                      </w:rPr>
                      <m:t>m</m:t>
                    </m:r>
                  </m:sub>
                </m:sSub>
                <m:r>
                  <w:rPr>
                    <w:rFonts w:ascii="Cambria Math" w:hAnsi="Cambria Math" w:cs="等线"/>
                  </w:rPr>
                  <m:t>=</m:t>
                </m:r>
                <m:r>
                  <m:rPr>
                    <m:sty m:val="p"/>
                  </m:rPr>
                  <w:rPr>
                    <w:rFonts w:ascii="Cambria Math" w:hAnsi="Cambria Math" w:cs="等线"/>
                  </w:rPr>
                  <m:t>min</m:t>
                </m:r>
                <m:d>
                  <m:dPr>
                    <m:begChr m:val="{"/>
                    <m:endChr m:val="}"/>
                    <m:ctrlPr>
                      <w:rPr>
                        <w:rFonts w:ascii="Cambria Math" w:hAnsi="Cambria Math" w:cs="等线"/>
                      </w:rPr>
                    </m:ctrlPr>
                  </m:dPr>
                  <m:e>
                    <m:r>
                      <w:rPr>
                        <w:rFonts w:ascii="Cambria Math" w:hAnsi="Cambria Math" w:cs="等线"/>
                      </w:rPr>
                      <m:t>1,</m:t>
                    </m:r>
                    <m:r>
                      <m:rPr>
                        <m:sty m:val="p"/>
                      </m:rPr>
                      <w:rPr>
                        <w:rFonts w:ascii="Cambria Math" w:hAnsi="Cambria Math" w:cs="等线"/>
                      </w:rPr>
                      <m:t>max</m:t>
                    </m:r>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C</m:t>
                            </m:r>
                          </m:e>
                          <m:sub>
                            <m:r>
                              <m:rPr>
                                <m:sty m:val="p"/>
                              </m:rPr>
                              <w:rPr>
                                <w:rFonts w:ascii="Cambria Math" w:hAnsi="Cambria Math" w:cs="等线"/>
                              </w:rPr>
                              <m:t>min</m:t>
                            </m:r>
                          </m:sub>
                        </m:sSub>
                        <m:r>
                          <w:rPr>
                            <w:rFonts w:ascii="Cambria Math" w:hAnsi="Cambria Math" w:cs="等线"/>
                          </w:rPr>
                          <m:t>,</m:t>
                        </m:r>
                        <m:f>
                          <m:fPr>
                            <m:ctrlPr>
                              <w:rPr>
                                <w:rFonts w:ascii="Cambria Math" w:hAnsi="Cambria Math" w:cs="等线"/>
                              </w:rPr>
                            </m:ctrlPr>
                          </m:fPr>
                          <m:num>
                            <m:sSub>
                              <m:sSubPr>
                                <m:ctrlPr>
                                  <w:rPr>
                                    <w:rFonts w:ascii="Cambria Math" w:hAnsi="Cambria Math" w:cs="等线"/>
                                  </w:rPr>
                                </m:ctrlPr>
                              </m:sSubPr>
                              <m:e>
                                <m:r>
                                  <w:rPr>
                                    <w:rFonts w:ascii="Cambria Math" w:hAnsi="Cambria Math" w:cs="等线"/>
                                  </w:rPr>
                                  <m:t>P</m:t>
                                </m:r>
                              </m:e>
                              <m:sub>
                                <m:r>
                                  <w:rPr>
                                    <w:rFonts w:ascii="Cambria Math" w:hAnsi="Cambria Math" w:cs="等线"/>
                                  </w:rPr>
                                  <m:t>m</m:t>
                                </m:r>
                              </m:sub>
                            </m:sSub>
                          </m:num>
                          <m:den>
                            <m:sSub>
                              <m:sSubPr>
                                <m:ctrlPr>
                                  <w:rPr>
                                    <w:rFonts w:ascii="Cambria Math" w:hAnsi="Cambria Math" w:cs="等线"/>
                                  </w:rPr>
                                </m:ctrlPr>
                              </m:sSubPr>
                              <m:e>
                                <m:r>
                                  <m:rPr>
                                    <m:sty m:val="p"/>
                                  </m:rPr>
                                  <w:rPr>
                                    <w:rFonts w:ascii="Cambria Math" w:hAnsi="Cambria Math" w:cs="等线"/>
                                  </w:rPr>
                                  <m:t>max</m:t>
                                </m:r>
                              </m:e>
                              <m:sub>
                                <m:r>
                                  <w:rPr>
                                    <w:rFonts w:ascii="Cambria Math" w:hAnsi="Cambria Math" w:cs="等线"/>
                                  </w:rPr>
                                  <m:t>j</m:t>
                                </m:r>
                                <m:r>
                                  <m:rPr>
                                    <m:scr m:val="script"/>
                                  </m:rPr>
                                  <w:rPr>
                                    <w:rFonts w:ascii="Cambria Math" w:hAnsi="Cambria Math" w:cs="等线"/>
                                  </w:rPr>
                                  <m:t>∈M</m:t>
                                </m:r>
                              </m:sub>
                            </m:sSub>
                            <m:sSub>
                              <m:sSubPr>
                                <m:ctrlPr>
                                  <w:rPr>
                                    <w:rFonts w:ascii="Cambria Math" w:hAnsi="Cambria Math" w:cs="等线"/>
                                  </w:rPr>
                                </m:ctrlPr>
                              </m:sSubPr>
                              <m:e>
                                <m:r>
                                  <w:rPr>
                                    <w:rFonts w:ascii="Cambria Math" w:hAnsi="Cambria Math" w:cs="等线"/>
                                  </w:rPr>
                                  <m:t>P</m:t>
                                </m:r>
                              </m:e>
                              <m:sub>
                                <m:r>
                                  <w:rPr>
                                    <w:rFonts w:ascii="Cambria Math" w:hAnsi="Cambria Math" w:cs="等线"/>
                                  </w:rPr>
                                  <m:t>j</m:t>
                                </m:r>
                              </m:sub>
                            </m:sSub>
                          </m:den>
                        </m:f>
                      </m:e>
                    </m:d>
                  </m:e>
                </m:d>
              </m:oMath>
            </m:oMathPara>
          </w:p>
        </w:tc>
        <w:tc>
          <w:tcPr>
            <w:tcW w:w="1411" w:type="dxa"/>
            <w:vAlign w:val="center"/>
          </w:tcPr>
          <w:p w14:paraId="74ACD06B" w14:textId="0FCC6D59" w:rsidR="00A717A5" w:rsidRDefault="00A717A5" w:rsidP="00A717A5">
            <w:pPr>
              <w:pStyle w:val="ab"/>
              <w:ind w:firstLine="0"/>
              <w:jc w:val="right"/>
              <w:rPr>
                <w:rFonts w:cs="等线"/>
              </w:rPr>
            </w:pPr>
            <w:r>
              <w:rPr>
                <w:rFonts w:cs="等线" w:hint="eastAsia"/>
              </w:rPr>
              <w:t>(3-1</w:t>
            </w:r>
            <w:r w:rsidR="000C14EE">
              <w:rPr>
                <w:rFonts w:cs="等线" w:hint="eastAsia"/>
              </w:rPr>
              <w:t>7</w:t>
            </w:r>
            <w:r>
              <w:rPr>
                <w:rFonts w:cs="等线" w:hint="eastAsia"/>
              </w:rPr>
              <w:t>)</w:t>
            </w:r>
          </w:p>
        </w:tc>
      </w:tr>
    </w:tbl>
    <w:p w14:paraId="26B1BED2" w14:textId="2D982EB1" w:rsidR="00535B4F" w:rsidRPr="00535B4F" w:rsidRDefault="00535B4F" w:rsidP="00535B4F">
      <w:pPr>
        <w:pStyle w:val="ab"/>
        <w:jc w:val="both"/>
        <w:rPr>
          <w:rFonts w:cs="等线"/>
        </w:rPr>
      </w:pPr>
      <w:r w:rsidRPr="00535B4F">
        <w:rPr>
          <w:rFonts w:cs="等线"/>
        </w:rPr>
        <w:t>其中，</w:t>
      </w:r>
      <m:oMath>
        <m:sSub>
          <m:sSubPr>
            <m:ctrlPr>
              <w:rPr>
                <w:rFonts w:ascii="Cambria Math" w:hAnsi="Cambria Math" w:cs="等线"/>
              </w:rPr>
            </m:ctrlPr>
          </m:sSubPr>
          <m:e>
            <m:r>
              <w:rPr>
                <w:rFonts w:ascii="Cambria Math" w:hAnsi="Cambria Math" w:cs="等线"/>
              </w:rPr>
              <m:t>C</m:t>
            </m:r>
          </m:e>
          <m:sub>
            <m:r>
              <m:rPr>
                <m:sty m:val="p"/>
              </m:rPr>
              <w:rPr>
                <w:rFonts w:ascii="Cambria Math" w:hAnsi="Cambria Math" w:cs="等线"/>
              </w:rPr>
              <m:t>min</m:t>
            </m:r>
          </m:sub>
        </m:sSub>
      </m:oMath>
      <w:r w:rsidRPr="00535B4F">
        <w:rPr>
          <w:rFonts w:cs="等线"/>
        </w:rPr>
        <w:t>为能力先验下界。归一化后，性能最好的分支能力先验为</w:t>
      </w:r>
      <w:r w:rsidRPr="00535B4F">
        <w:rPr>
          <w:rFonts w:cs="等线"/>
        </w:rPr>
        <w:t>1</w:t>
      </w:r>
      <w:r w:rsidRPr="00535B4F">
        <w:rPr>
          <w:rFonts w:cs="等线"/>
        </w:rPr>
        <w:t>，其余分支按照相对性能进行缩放。能力先验反映分支在数据集层面的总体判别水平，与</w:t>
      </w:r>
      <w:proofErr w:type="gramStart"/>
      <w:r w:rsidRPr="00535B4F">
        <w:rPr>
          <w:rFonts w:cs="等线"/>
        </w:rPr>
        <w:t>样本级</w:t>
      </w:r>
      <w:proofErr w:type="gramEnd"/>
      <w:r w:rsidRPr="00535B4F">
        <w:rPr>
          <w:rFonts w:cs="等线"/>
        </w:rPr>
        <w:t>可观测证据形成互补。</w:t>
      </w:r>
    </w:p>
    <w:p w14:paraId="0BF23776" w14:textId="77777777" w:rsidR="00535B4F" w:rsidRPr="00535B4F" w:rsidRDefault="00535B4F" w:rsidP="00535B4F">
      <w:pPr>
        <w:pStyle w:val="ab"/>
        <w:jc w:val="both"/>
        <w:rPr>
          <w:rFonts w:cs="等线"/>
        </w:rPr>
      </w:pPr>
      <w:r w:rsidRPr="00535B4F">
        <w:rPr>
          <w:rFonts w:cs="等线"/>
        </w:rPr>
        <w:t>表</w:t>
      </w:r>
      <w:r w:rsidRPr="00535B4F">
        <w:rPr>
          <w:rFonts w:cs="等线"/>
        </w:rPr>
        <w:t>3-1</w:t>
      </w:r>
      <w:r w:rsidRPr="00535B4F">
        <w:rPr>
          <w:rFonts w:cs="等线"/>
        </w:rPr>
        <w:t>汇总了本章使用的主要证据及其作用。</w:t>
      </w:r>
    </w:p>
    <w:p w14:paraId="742FE38F" w14:textId="103FC06D" w:rsidR="00E00BF0" w:rsidRPr="00535B4F" w:rsidRDefault="00E00BF0" w:rsidP="00535B4F">
      <w:pPr>
        <w:pStyle w:val="ab"/>
        <w:jc w:val="center"/>
        <w:rPr>
          <w:rFonts w:cs="等线"/>
          <w:sz w:val="18"/>
          <w:szCs w:val="18"/>
        </w:rPr>
      </w:pPr>
      <w:r w:rsidRPr="00E00BF0">
        <w:rPr>
          <w:rFonts w:cs="等线"/>
          <w:sz w:val="18"/>
          <w:szCs w:val="18"/>
        </w:rPr>
        <w:t>表</w:t>
      </w:r>
      <w:r w:rsidRPr="00E00BF0">
        <w:rPr>
          <w:rFonts w:cs="等线"/>
          <w:sz w:val="18"/>
          <w:szCs w:val="18"/>
        </w:rPr>
        <w:t xml:space="preserve">3-1 </w:t>
      </w:r>
      <w:r w:rsidR="00535B4F" w:rsidRPr="00535B4F">
        <w:rPr>
          <w:rFonts w:cs="等线"/>
          <w:sz w:val="18"/>
          <w:szCs w:val="18"/>
        </w:rPr>
        <w:t>三模态可信度评估中的可观测证据</w:t>
      </w:r>
    </w:p>
    <w:p w14:paraId="6C39CD3F" w14:textId="595FE44A" w:rsidR="00E00BF0" w:rsidRPr="00535B4F" w:rsidRDefault="00E00BF0" w:rsidP="00535B4F">
      <w:pPr>
        <w:pStyle w:val="ab"/>
        <w:jc w:val="center"/>
        <w:rPr>
          <w:rFonts w:cs="等线"/>
          <w:sz w:val="18"/>
          <w:szCs w:val="18"/>
        </w:rPr>
      </w:pPr>
      <w:r w:rsidRPr="00E00BF0">
        <w:rPr>
          <w:rFonts w:cs="等线"/>
          <w:sz w:val="18"/>
          <w:szCs w:val="18"/>
        </w:rPr>
        <w:t xml:space="preserve">Table 3-1 </w:t>
      </w:r>
      <w:r w:rsidR="00535B4F" w:rsidRPr="00535B4F">
        <w:rPr>
          <w:rFonts w:cs="等线"/>
          <w:sz w:val="18"/>
          <w:szCs w:val="18"/>
        </w:rPr>
        <w:t>Observable Evidence for Three-modality Trustworthiness Assessment</w:t>
      </w:r>
    </w:p>
    <w:tbl>
      <w:tblPr>
        <w:tblStyle w:val="a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2"/>
        <w:gridCol w:w="1884"/>
        <w:gridCol w:w="2409"/>
        <w:gridCol w:w="2829"/>
      </w:tblGrid>
      <w:tr w:rsidR="00535B4F" w14:paraId="065006AB" w14:textId="77777777" w:rsidTr="00535B4F">
        <w:tc>
          <w:tcPr>
            <w:tcW w:w="1372" w:type="dxa"/>
            <w:tcBorders>
              <w:top w:val="single" w:sz="4" w:space="0" w:color="auto"/>
              <w:bottom w:val="single" w:sz="4" w:space="0" w:color="auto"/>
            </w:tcBorders>
          </w:tcPr>
          <w:p w14:paraId="5D3BD8E0" w14:textId="770B978B" w:rsidR="00535B4F" w:rsidRDefault="00535B4F" w:rsidP="00535B4F">
            <w:pPr>
              <w:pStyle w:val="ab"/>
              <w:ind w:firstLine="0"/>
              <w:jc w:val="center"/>
              <w:rPr>
                <w:rFonts w:cs="等线"/>
                <w:sz w:val="18"/>
                <w:szCs w:val="18"/>
              </w:rPr>
            </w:pPr>
            <w:r>
              <w:rPr>
                <w:rFonts w:cs="等线" w:hint="eastAsia"/>
                <w:sz w:val="18"/>
                <w:szCs w:val="18"/>
              </w:rPr>
              <w:t>证据</w:t>
            </w:r>
          </w:p>
        </w:tc>
        <w:tc>
          <w:tcPr>
            <w:tcW w:w="1884" w:type="dxa"/>
            <w:tcBorders>
              <w:top w:val="single" w:sz="4" w:space="0" w:color="auto"/>
              <w:bottom w:val="single" w:sz="4" w:space="0" w:color="auto"/>
            </w:tcBorders>
          </w:tcPr>
          <w:p w14:paraId="5BFBFBF0" w14:textId="3B10EC93" w:rsidR="00535B4F" w:rsidRDefault="00535B4F" w:rsidP="00535B4F">
            <w:pPr>
              <w:pStyle w:val="ab"/>
              <w:ind w:firstLine="0"/>
              <w:jc w:val="center"/>
              <w:rPr>
                <w:rFonts w:cs="等线"/>
                <w:sz w:val="18"/>
                <w:szCs w:val="18"/>
              </w:rPr>
            </w:pPr>
            <w:r>
              <w:rPr>
                <w:rFonts w:cs="等线" w:hint="eastAsia"/>
                <w:sz w:val="18"/>
                <w:szCs w:val="18"/>
              </w:rPr>
              <w:t>符号</w:t>
            </w:r>
          </w:p>
        </w:tc>
        <w:tc>
          <w:tcPr>
            <w:tcW w:w="2409" w:type="dxa"/>
            <w:tcBorders>
              <w:top w:val="single" w:sz="4" w:space="0" w:color="auto"/>
              <w:bottom w:val="single" w:sz="4" w:space="0" w:color="auto"/>
            </w:tcBorders>
          </w:tcPr>
          <w:p w14:paraId="6CFD1BF9" w14:textId="48DBF1B6" w:rsidR="00535B4F" w:rsidRDefault="00535B4F" w:rsidP="00535B4F">
            <w:pPr>
              <w:pStyle w:val="ab"/>
              <w:ind w:firstLine="0"/>
              <w:jc w:val="center"/>
              <w:rPr>
                <w:rFonts w:cs="等线"/>
                <w:sz w:val="18"/>
                <w:szCs w:val="18"/>
              </w:rPr>
            </w:pPr>
            <w:r>
              <w:rPr>
                <w:rFonts w:cs="等线" w:hint="eastAsia"/>
                <w:sz w:val="18"/>
                <w:szCs w:val="18"/>
              </w:rPr>
              <w:t>主要来源</w:t>
            </w:r>
          </w:p>
        </w:tc>
        <w:tc>
          <w:tcPr>
            <w:tcW w:w="2829" w:type="dxa"/>
            <w:tcBorders>
              <w:top w:val="single" w:sz="4" w:space="0" w:color="auto"/>
              <w:bottom w:val="single" w:sz="4" w:space="0" w:color="auto"/>
            </w:tcBorders>
          </w:tcPr>
          <w:p w14:paraId="45270DFA" w14:textId="6B45CB3B" w:rsidR="00535B4F" w:rsidRDefault="00535B4F" w:rsidP="00535B4F">
            <w:pPr>
              <w:pStyle w:val="ab"/>
              <w:ind w:firstLine="0"/>
              <w:jc w:val="center"/>
              <w:rPr>
                <w:rFonts w:cs="等线"/>
                <w:sz w:val="18"/>
                <w:szCs w:val="18"/>
              </w:rPr>
            </w:pPr>
            <w:r>
              <w:rPr>
                <w:rFonts w:cs="等线" w:hint="eastAsia"/>
                <w:sz w:val="18"/>
                <w:szCs w:val="18"/>
              </w:rPr>
              <w:t>作用</w:t>
            </w:r>
          </w:p>
        </w:tc>
      </w:tr>
      <w:tr w:rsidR="00535B4F" w14:paraId="26708E35" w14:textId="77777777" w:rsidTr="00535B4F">
        <w:tc>
          <w:tcPr>
            <w:tcW w:w="1372" w:type="dxa"/>
            <w:tcBorders>
              <w:top w:val="single" w:sz="4" w:space="0" w:color="auto"/>
            </w:tcBorders>
          </w:tcPr>
          <w:p w14:paraId="471C6F3D" w14:textId="28F929FA" w:rsidR="00535B4F" w:rsidRDefault="00535B4F" w:rsidP="00535B4F">
            <w:pPr>
              <w:pStyle w:val="ab"/>
              <w:ind w:firstLine="0"/>
              <w:jc w:val="center"/>
              <w:rPr>
                <w:rFonts w:cs="等线"/>
                <w:sz w:val="18"/>
                <w:szCs w:val="18"/>
              </w:rPr>
            </w:pPr>
            <w:r>
              <w:rPr>
                <w:rFonts w:cs="等线" w:hint="eastAsia"/>
                <w:sz w:val="18"/>
                <w:szCs w:val="18"/>
              </w:rPr>
              <w:t>模态可用性</w:t>
            </w:r>
          </w:p>
        </w:tc>
        <w:tc>
          <w:tcPr>
            <w:tcW w:w="1884" w:type="dxa"/>
            <w:tcBorders>
              <w:top w:val="single" w:sz="4" w:space="0" w:color="auto"/>
            </w:tcBorders>
          </w:tcPr>
          <w:p w14:paraId="28E45BF1" w14:textId="4D2755FC"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hint="eastAsia"/>
                      </w:rPr>
                      <m:t>a</m:t>
                    </m:r>
                  </m:e>
                  <m:sub>
                    <m:r>
                      <w:rPr>
                        <w:rFonts w:ascii="Cambria Math" w:hAnsi="Cambria Math" w:cs="等线"/>
                      </w:rPr>
                      <m:t>m</m:t>
                    </m:r>
                  </m:sub>
                </m:sSub>
                <m:r>
                  <w:rPr>
                    <w:rFonts w:ascii="Cambria Math" w:hAnsi="Cambria Math" w:cs="等线"/>
                  </w:rPr>
                  <m:t>(x)</m:t>
                </m:r>
              </m:oMath>
            </m:oMathPara>
          </w:p>
        </w:tc>
        <w:tc>
          <w:tcPr>
            <w:tcW w:w="2409" w:type="dxa"/>
            <w:tcBorders>
              <w:top w:val="single" w:sz="4" w:space="0" w:color="auto"/>
            </w:tcBorders>
          </w:tcPr>
          <w:p w14:paraId="5BA7EBCA" w14:textId="0C615112" w:rsidR="00535B4F" w:rsidRDefault="00535B4F" w:rsidP="00535B4F">
            <w:pPr>
              <w:pStyle w:val="ab"/>
              <w:ind w:firstLine="0"/>
              <w:jc w:val="center"/>
              <w:rPr>
                <w:rFonts w:cs="等线"/>
                <w:sz w:val="18"/>
                <w:szCs w:val="18"/>
              </w:rPr>
            </w:pPr>
            <w:r w:rsidRPr="00535B4F">
              <w:rPr>
                <w:rFonts w:cs="等线"/>
                <w:sz w:val="18"/>
                <w:szCs w:val="18"/>
              </w:rPr>
              <w:t>解析状态与有效内容</w:t>
            </w:r>
          </w:p>
        </w:tc>
        <w:tc>
          <w:tcPr>
            <w:tcW w:w="2829" w:type="dxa"/>
            <w:tcBorders>
              <w:top w:val="single" w:sz="4" w:space="0" w:color="auto"/>
            </w:tcBorders>
          </w:tcPr>
          <w:p w14:paraId="540D89E9" w14:textId="6A9B072C" w:rsidR="00535B4F" w:rsidRDefault="00535B4F" w:rsidP="00535B4F">
            <w:pPr>
              <w:pStyle w:val="ab"/>
              <w:ind w:firstLine="0"/>
              <w:jc w:val="center"/>
              <w:rPr>
                <w:rFonts w:cs="等线"/>
                <w:sz w:val="18"/>
                <w:szCs w:val="18"/>
              </w:rPr>
            </w:pPr>
            <w:r w:rsidRPr="00535B4F">
              <w:rPr>
                <w:rFonts w:cs="等线"/>
                <w:sz w:val="18"/>
                <w:szCs w:val="18"/>
              </w:rPr>
              <w:t>排除</w:t>
            </w:r>
            <w:proofErr w:type="gramStart"/>
            <w:r w:rsidRPr="00535B4F">
              <w:rPr>
                <w:rFonts w:cs="等线"/>
                <w:sz w:val="18"/>
                <w:szCs w:val="18"/>
              </w:rPr>
              <w:t>不</w:t>
            </w:r>
            <w:proofErr w:type="gramEnd"/>
            <w:r w:rsidRPr="00535B4F">
              <w:rPr>
                <w:rFonts w:cs="等线"/>
                <w:sz w:val="18"/>
                <w:szCs w:val="18"/>
              </w:rPr>
              <w:t>可用模态</w:t>
            </w:r>
          </w:p>
        </w:tc>
      </w:tr>
      <w:tr w:rsidR="00535B4F" w14:paraId="57F4C40E" w14:textId="77777777" w:rsidTr="00535B4F">
        <w:tc>
          <w:tcPr>
            <w:tcW w:w="1372" w:type="dxa"/>
          </w:tcPr>
          <w:p w14:paraId="470C4392" w14:textId="647A7339" w:rsidR="00535B4F" w:rsidRDefault="00535B4F" w:rsidP="00535B4F">
            <w:pPr>
              <w:pStyle w:val="ab"/>
              <w:ind w:firstLine="0"/>
              <w:jc w:val="center"/>
              <w:rPr>
                <w:rFonts w:cs="等线"/>
                <w:sz w:val="18"/>
                <w:szCs w:val="18"/>
              </w:rPr>
            </w:pPr>
            <w:r>
              <w:rPr>
                <w:rFonts w:cs="等线" w:hint="eastAsia"/>
                <w:sz w:val="18"/>
                <w:szCs w:val="18"/>
              </w:rPr>
              <w:t>模态完整性</w:t>
            </w:r>
          </w:p>
        </w:tc>
        <w:tc>
          <w:tcPr>
            <w:tcW w:w="1884" w:type="dxa"/>
          </w:tcPr>
          <w:p w14:paraId="3C891A58" w14:textId="67D572A2"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rPr>
                      <m:t>q</m:t>
                    </m:r>
                  </m:e>
                  <m:sub>
                    <m:r>
                      <w:rPr>
                        <w:rFonts w:ascii="Cambria Math" w:hAnsi="Cambria Math" w:cs="等线"/>
                      </w:rPr>
                      <m:t>m</m:t>
                    </m:r>
                  </m:sub>
                </m:sSub>
                <m:r>
                  <w:rPr>
                    <w:rFonts w:ascii="Cambria Math" w:hAnsi="Cambria Math" w:cs="等线"/>
                  </w:rPr>
                  <m:t>(x)</m:t>
                </m:r>
              </m:oMath>
            </m:oMathPara>
          </w:p>
        </w:tc>
        <w:tc>
          <w:tcPr>
            <w:tcW w:w="2409" w:type="dxa"/>
          </w:tcPr>
          <w:p w14:paraId="72C487CB" w14:textId="1C929862" w:rsidR="00535B4F" w:rsidRPr="00535B4F" w:rsidRDefault="00535B4F" w:rsidP="00535B4F">
            <w:pPr>
              <w:pStyle w:val="ab"/>
              <w:ind w:firstLine="0"/>
              <w:jc w:val="center"/>
              <w:rPr>
                <w:rFonts w:cs="等线"/>
                <w:sz w:val="18"/>
                <w:szCs w:val="18"/>
              </w:rPr>
            </w:pPr>
            <w:r w:rsidRPr="00535B4F">
              <w:rPr>
                <w:rFonts w:cs="等线"/>
                <w:sz w:val="18"/>
                <w:szCs w:val="18"/>
              </w:rPr>
              <w:t>解析、保留与特征有效性</w:t>
            </w:r>
          </w:p>
        </w:tc>
        <w:tc>
          <w:tcPr>
            <w:tcW w:w="2829" w:type="dxa"/>
          </w:tcPr>
          <w:p w14:paraId="789A712D" w14:textId="06384BF2" w:rsidR="00535B4F" w:rsidRDefault="00535B4F" w:rsidP="00535B4F">
            <w:pPr>
              <w:pStyle w:val="ab"/>
              <w:ind w:firstLine="0"/>
              <w:jc w:val="center"/>
              <w:rPr>
                <w:rFonts w:cs="等线"/>
                <w:sz w:val="18"/>
                <w:szCs w:val="18"/>
              </w:rPr>
            </w:pPr>
            <w:r w:rsidRPr="00535B4F">
              <w:rPr>
                <w:rFonts w:cs="等线"/>
                <w:sz w:val="18"/>
                <w:szCs w:val="18"/>
              </w:rPr>
              <w:t>衡量模态自身质量</w:t>
            </w:r>
          </w:p>
        </w:tc>
      </w:tr>
      <w:tr w:rsidR="00535B4F" w14:paraId="75FCA743" w14:textId="77777777" w:rsidTr="00535B4F">
        <w:tc>
          <w:tcPr>
            <w:tcW w:w="1372" w:type="dxa"/>
          </w:tcPr>
          <w:p w14:paraId="64123EE6" w14:textId="4DD3629C" w:rsidR="00535B4F" w:rsidRDefault="00535B4F" w:rsidP="00535B4F">
            <w:pPr>
              <w:pStyle w:val="ab"/>
              <w:ind w:firstLine="0"/>
              <w:jc w:val="center"/>
              <w:rPr>
                <w:rFonts w:cs="等线"/>
                <w:sz w:val="18"/>
                <w:szCs w:val="18"/>
              </w:rPr>
            </w:pPr>
            <w:r>
              <w:rPr>
                <w:rFonts w:cs="等线" w:hint="eastAsia"/>
                <w:sz w:val="18"/>
                <w:szCs w:val="18"/>
              </w:rPr>
              <w:t>模型可见比例</w:t>
            </w:r>
          </w:p>
        </w:tc>
        <w:tc>
          <w:tcPr>
            <w:tcW w:w="1884" w:type="dxa"/>
          </w:tcPr>
          <w:p w14:paraId="2B03FA63" w14:textId="655EFF53"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rPr>
                      <m:t>v</m:t>
                    </m:r>
                  </m:e>
                  <m:sub>
                    <m:r>
                      <w:rPr>
                        <w:rFonts w:ascii="Cambria Math" w:hAnsi="Cambria Math" w:cs="等线"/>
                      </w:rPr>
                      <m:t>m</m:t>
                    </m:r>
                  </m:sub>
                </m:sSub>
                <m:r>
                  <w:rPr>
                    <w:rFonts w:ascii="Cambria Math" w:hAnsi="Cambria Math" w:cs="等线"/>
                  </w:rPr>
                  <m:t>(x)</m:t>
                </m:r>
              </m:oMath>
            </m:oMathPara>
          </w:p>
        </w:tc>
        <w:tc>
          <w:tcPr>
            <w:tcW w:w="2409" w:type="dxa"/>
          </w:tcPr>
          <w:p w14:paraId="52A972F8" w14:textId="628FC2EC" w:rsidR="00535B4F" w:rsidRDefault="00535B4F" w:rsidP="00535B4F">
            <w:pPr>
              <w:pStyle w:val="ab"/>
              <w:ind w:firstLine="0"/>
              <w:jc w:val="center"/>
              <w:rPr>
                <w:rFonts w:cs="等线"/>
                <w:sz w:val="18"/>
                <w:szCs w:val="18"/>
              </w:rPr>
            </w:pPr>
            <w:r w:rsidRPr="00535B4F">
              <w:rPr>
                <w:rFonts w:cs="等线"/>
                <w:sz w:val="18"/>
                <w:szCs w:val="18"/>
              </w:rPr>
              <w:t>编码器实际输入范围</w:t>
            </w:r>
          </w:p>
        </w:tc>
        <w:tc>
          <w:tcPr>
            <w:tcW w:w="2829" w:type="dxa"/>
          </w:tcPr>
          <w:p w14:paraId="49AC671D" w14:textId="6FD37EAE" w:rsidR="00535B4F" w:rsidRDefault="00535B4F" w:rsidP="00535B4F">
            <w:pPr>
              <w:pStyle w:val="ab"/>
              <w:ind w:firstLine="0"/>
              <w:jc w:val="center"/>
              <w:rPr>
                <w:rFonts w:cs="等线"/>
                <w:sz w:val="18"/>
                <w:szCs w:val="18"/>
              </w:rPr>
            </w:pPr>
            <w:r w:rsidRPr="00535B4F">
              <w:rPr>
                <w:rFonts w:cs="等线"/>
                <w:sz w:val="18"/>
                <w:szCs w:val="18"/>
              </w:rPr>
              <w:t>修正输入预算影响</w:t>
            </w:r>
          </w:p>
        </w:tc>
      </w:tr>
      <w:tr w:rsidR="00535B4F" w14:paraId="3CA5B0D4" w14:textId="77777777" w:rsidTr="00535B4F">
        <w:tc>
          <w:tcPr>
            <w:tcW w:w="1372" w:type="dxa"/>
          </w:tcPr>
          <w:p w14:paraId="78A9AC79" w14:textId="3954D298" w:rsidR="00535B4F" w:rsidRDefault="00535B4F" w:rsidP="00535B4F">
            <w:pPr>
              <w:pStyle w:val="ab"/>
              <w:ind w:firstLine="0"/>
              <w:jc w:val="center"/>
              <w:rPr>
                <w:rFonts w:cs="等线"/>
                <w:sz w:val="18"/>
                <w:szCs w:val="18"/>
              </w:rPr>
            </w:pPr>
            <w:r>
              <w:rPr>
                <w:rFonts w:cs="等线" w:hint="eastAsia"/>
                <w:sz w:val="18"/>
                <w:szCs w:val="18"/>
              </w:rPr>
              <w:t>结构支持</w:t>
            </w:r>
          </w:p>
        </w:tc>
        <w:tc>
          <w:tcPr>
            <w:tcW w:w="1884" w:type="dxa"/>
          </w:tcPr>
          <w:p w14:paraId="204A96F8" w14:textId="133F2DB6"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rPr>
                      <m:t>s</m:t>
                    </m:r>
                  </m:e>
                  <m:sub>
                    <m:r>
                      <w:rPr>
                        <w:rFonts w:ascii="Cambria Math" w:hAnsi="Cambria Math" w:cs="等线"/>
                      </w:rPr>
                      <m:t>ag</m:t>
                    </m:r>
                  </m:sub>
                </m:sSub>
                <m:r>
                  <w:rPr>
                    <w:rFonts w:ascii="Cambria Math" w:hAnsi="Cambria Math" w:cs="等线"/>
                  </w:rPr>
                  <m:t>(x)</m:t>
                </m:r>
              </m:oMath>
            </m:oMathPara>
          </w:p>
        </w:tc>
        <w:tc>
          <w:tcPr>
            <w:tcW w:w="2409" w:type="dxa"/>
          </w:tcPr>
          <w:p w14:paraId="688E690E" w14:textId="6464DD1C" w:rsidR="00535B4F" w:rsidRPr="00535B4F" w:rsidRDefault="00535B4F" w:rsidP="00535B4F">
            <w:pPr>
              <w:pStyle w:val="ab"/>
              <w:ind w:firstLine="0"/>
              <w:jc w:val="center"/>
              <w:rPr>
                <w:rFonts w:cs="等线"/>
                <w:sz w:val="18"/>
                <w:szCs w:val="18"/>
              </w:rPr>
            </w:pPr>
            <w:r w:rsidRPr="00535B4F">
              <w:rPr>
                <w:rFonts w:cs="等线"/>
                <w:sz w:val="18"/>
                <w:szCs w:val="18"/>
              </w:rPr>
              <w:t>API</w:t>
            </w:r>
            <w:r w:rsidRPr="00535B4F">
              <w:rPr>
                <w:rFonts w:cs="等线"/>
                <w:sz w:val="18"/>
                <w:szCs w:val="18"/>
              </w:rPr>
              <w:t>与方法节点对应边</w:t>
            </w:r>
          </w:p>
        </w:tc>
        <w:tc>
          <w:tcPr>
            <w:tcW w:w="2829" w:type="dxa"/>
          </w:tcPr>
          <w:p w14:paraId="3A612A6F" w14:textId="3BE5C6A4" w:rsidR="00535B4F" w:rsidRDefault="00535B4F" w:rsidP="00535B4F">
            <w:pPr>
              <w:pStyle w:val="ab"/>
              <w:ind w:firstLine="0"/>
              <w:jc w:val="center"/>
              <w:rPr>
                <w:rFonts w:cs="等线"/>
                <w:sz w:val="18"/>
                <w:szCs w:val="18"/>
              </w:rPr>
            </w:pPr>
            <w:r w:rsidRPr="00535B4F">
              <w:rPr>
                <w:rFonts w:cs="等线"/>
                <w:sz w:val="18"/>
                <w:szCs w:val="18"/>
              </w:rPr>
              <w:t>衡量代码模态联系</w:t>
            </w:r>
          </w:p>
        </w:tc>
      </w:tr>
      <w:tr w:rsidR="00535B4F" w14:paraId="4DE5549E" w14:textId="77777777" w:rsidTr="00535B4F">
        <w:tc>
          <w:tcPr>
            <w:tcW w:w="1372" w:type="dxa"/>
          </w:tcPr>
          <w:p w14:paraId="3B7D79F3" w14:textId="273F67AB" w:rsidR="00535B4F" w:rsidRDefault="00535B4F" w:rsidP="00535B4F">
            <w:pPr>
              <w:pStyle w:val="ab"/>
              <w:ind w:firstLine="0"/>
              <w:jc w:val="center"/>
              <w:rPr>
                <w:rFonts w:cs="等线"/>
                <w:sz w:val="18"/>
                <w:szCs w:val="18"/>
              </w:rPr>
            </w:pPr>
            <w:r>
              <w:rPr>
                <w:rFonts w:cs="等线" w:hint="eastAsia"/>
                <w:sz w:val="18"/>
                <w:szCs w:val="18"/>
              </w:rPr>
              <w:t>语义支持</w:t>
            </w:r>
          </w:p>
        </w:tc>
        <w:tc>
          <w:tcPr>
            <w:tcW w:w="1884" w:type="dxa"/>
          </w:tcPr>
          <w:p w14:paraId="57BC3D50" w14:textId="51C445A6"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rPr>
                      <m:t>s</m:t>
                    </m:r>
                  </m:e>
                  <m:sub>
                    <m:r>
                      <w:rPr>
                        <w:rFonts w:ascii="Cambria Math" w:hAnsi="Cambria Math" w:cs="等线"/>
                      </w:rPr>
                      <m:t>mc</m:t>
                    </m:r>
                  </m:sub>
                </m:sSub>
                <m:r>
                  <w:rPr>
                    <w:rFonts w:ascii="Cambria Math" w:hAnsi="Cambria Math" w:cs="等线"/>
                  </w:rPr>
                  <m:t>(x)</m:t>
                </m:r>
              </m:oMath>
            </m:oMathPara>
          </w:p>
        </w:tc>
        <w:tc>
          <w:tcPr>
            <w:tcW w:w="2409" w:type="dxa"/>
          </w:tcPr>
          <w:p w14:paraId="6B88FE53" w14:textId="029BCA78" w:rsidR="00535B4F" w:rsidRDefault="00535B4F" w:rsidP="00535B4F">
            <w:pPr>
              <w:pStyle w:val="ab"/>
              <w:ind w:firstLine="0"/>
              <w:jc w:val="center"/>
              <w:rPr>
                <w:rFonts w:cs="等线"/>
                <w:sz w:val="18"/>
                <w:szCs w:val="18"/>
              </w:rPr>
            </w:pPr>
            <w:r w:rsidRPr="00535B4F">
              <w:rPr>
                <w:rFonts w:cs="等线"/>
                <w:sz w:val="18"/>
                <w:szCs w:val="18"/>
              </w:rPr>
              <w:t>声明与代码语义集合</w:t>
            </w:r>
          </w:p>
        </w:tc>
        <w:tc>
          <w:tcPr>
            <w:tcW w:w="2829" w:type="dxa"/>
          </w:tcPr>
          <w:p w14:paraId="0191B54F" w14:textId="0E8813F7" w:rsidR="00535B4F" w:rsidRDefault="00535B4F" w:rsidP="00535B4F">
            <w:pPr>
              <w:pStyle w:val="ab"/>
              <w:ind w:firstLine="0"/>
              <w:jc w:val="center"/>
              <w:rPr>
                <w:rFonts w:cs="等线"/>
                <w:sz w:val="18"/>
                <w:szCs w:val="18"/>
              </w:rPr>
            </w:pPr>
            <w:r w:rsidRPr="00535B4F">
              <w:rPr>
                <w:rFonts w:cs="等线"/>
                <w:sz w:val="18"/>
                <w:szCs w:val="18"/>
              </w:rPr>
              <w:t>衡量</w:t>
            </w:r>
            <w:proofErr w:type="gramStart"/>
            <w:r w:rsidRPr="00535B4F">
              <w:rPr>
                <w:rFonts w:cs="等线"/>
                <w:sz w:val="18"/>
                <w:szCs w:val="18"/>
              </w:rPr>
              <w:t>跨源相互</w:t>
            </w:r>
            <w:proofErr w:type="gramEnd"/>
            <w:r w:rsidRPr="00535B4F">
              <w:rPr>
                <w:rFonts w:cs="等线"/>
                <w:sz w:val="18"/>
                <w:szCs w:val="18"/>
              </w:rPr>
              <w:t>印证程</w:t>
            </w:r>
          </w:p>
        </w:tc>
      </w:tr>
      <w:tr w:rsidR="00535B4F" w14:paraId="68A733A2" w14:textId="77777777" w:rsidTr="00535B4F">
        <w:tc>
          <w:tcPr>
            <w:tcW w:w="1372" w:type="dxa"/>
          </w:tcPr>
          <w:p w14:paraId="3FECB6B6" w14:textId="280E2D6E" w:rsidR="00535B4F" w:rsidRDefault="00535B4F" w:rsidP="00535B4F">
            <w:pPr>
              <w:pStyle w:val="ab"/>
              <w:ind w:firstLine="0"/>
              <w:jc w:val="center"/>
              <w:rPr>
                <w:rFonts w:cs="等线"/>
                <w:sz w:val="18"/>
                <w:szCs w:val="18"/>
              </w:rPr>
            </w:pPr>
            <w:r>
              <w:rPr>
                <w:rFonts w:cs="等线" w:hint="eastAsia"/>
                <w:sz w:val="18"/>
                <w:szCs w:val="18"/>
              </w:rPr>
              <w:t>方向性不一致</w:t>
            </w:r>
          </w:p>
        </w:tc>
        <w:tc>
          <w:tcPr>
            <w:tcW w:w="1884" w:type="dxa"/>
          </w:tcPr>
          <w:p w14:paraId="772A4D9D" w14:textId="4BCD07C5"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rPr>
                      <m:t>d</m:t>
                    </m:r>
                  </m:e>
                  <m:sub>
                    <m:r>
                      <w:rPr>
                        <w:rFonts w:ascii="Cambria Math" w:hAnsi="Cambria Math" w:cs="等线"/>
                      </w:rPr>
                      <m:t>mc</m:t>
                    </m:r>
                  </m:sub>
                </m:sSub>
                <m:d>
                  <m:dPr>
                    <m:ctrlPr>
                      <w:rPr>
                        <w:rFonts w:ascii="Cambria Math" w:hAnsi="Cambria Math" w:cs="等线"/>
                        <w:i/>
                      </w:rPr>
                    </m:ctrlPr>
                  </m:dPr>
                  <m:e>
                    <m:r>
                      <w:rPr>
                        <w:rFonts w:ascii="Cambria Math" w:hAnsi="Cambria Math" w:cs="等线"/>
                      </w:rPr>
                      <m:t>x</m:t>
                    </m:r>
                  </m:e>
                </m:d>
                <m:r>
                  <w:rPr>
                    <w:rFonts w:ascii="Cambria Math" w:hAnsi="Cambria Math" w:cs="等线"/>
                  </w:rPr>
                  <m:t>,</m:t>
                </m:r>
                <m:sSub>
                  <m:sSubPr>
                    <m:ctrlPr>
                      <w:rPr>
                        <w:rFonts w:ascii="Cambria Math" w:hAnsi="Cambria Math" w:cs="等线"/>
                      </w:rPr>
                    </m:ctrlPr>
                  </m:sSubPr>
                  <m:e>
                    <m:r>
                      <w:rPr>
                        <w:rFonts w:ascii="Cambria Math" w:hAnsi="Cambria Math" w:cs="等线"/>
                      </w:rPr>
                      <m:t>d</m:t>
                    </m:r>
                  </m:e>
                  <m:sub>
                    <m:r>
                      <w:rPr>
                        <w:rFonts w:ascii="Cambria Math" w:hAnsi="Cambria Math" w:cs="等线"/>
                      </w:rPr>
                      <m:t>cm</m:t>
                    </m:r>
                  </m:sub>
                </m:sSub>
                <m:r>
                  <w:rPr>
                    <w:rFonts w:ascii="Cambria Math" w:hAnsi="Cambria Math" w:cs="等线"/>
                  </w:rPr>
                  <m:t>(x)</m:t>
                </m:r>
              </m:oMath>
            </m:oMathPara>
          </w:p>
        </w:tc>
        <w:tc>
          <w:tcPr>
            <w:tcW w:w="2409" w:type="dxa"/>
          </w:tcPr>
          <w:p w14:paraId="2CF076A6" w14:textId="18AE5564" w:rsidR="00535B4F" w:rsidRDefault="00535B4F" w:rsidP="00535B4F">
            <w:pPr>
              <w:pStyle w:val="ab"/>
              <w:ind w:firstLine="0"/>
              <w:jc w:val="center"/>
              <w:rPr>
                <w:rFonts w:cs="等线"/>
                <w:sz w:val="18"/>
                <w:szCs w:val="18"/>
              </w:rPr>
            </w:pPr>
            <w:r w:rsidRPr="00535B4F">
              <w:rPr>
                <w:rFonts w:cs="等线"/>
                <w:sz w:val="18"/>
                <w:szCs w:val="18"/>
              </w:rPr>
              <w:t>声明与代码语义差集</w:t>
            </w:r>
          </w:p>
        </w:tc>
        <w:tc>
          <w:tcPr>
            <w:tcW w:w="2829" w:type="dxa"/>
          </w:tcPr>
          <w:p w14:paraId="20048677" w14:textId="05B8C515" w:rsidR="00535B4F" w:rsidRDefault="00535B4F" w:rsidP="00535B4F">
            <w:pPr>
              <w:pStyle w:val="ab"/>
              <w:ind w:firstLine="0"/>
              <w:jc w:val="center"/>
              <w:rPr>
                <w:rFonts w:cs="等线"/>
                <w:sz w:val="18"/>
                <w:szCs w:val="18"/>
              </w:rPr>
            </w:pPr>
            <w:r w:rsidRPr="00535B4F">
              <w:rPr>
                <w:rFonts w:cs="等线"/>
                <w:sz w:val="18"/>
                <w:szCs w:val="18"/>
              </w:rPr>
              <w:t>区分不一致来源</w:t>
            </w:r>
          </w:p>
        </w:tc>
      </w:tr>
      <w:tr w:rsidR="00535B4F" w14:paraId="03DF13C5" w14:textId="77777777" w:rsidTr="00535B4F">
        <w:tc>
          <w:tcPr>
            <w:tcW w:w="1372" w:type="dxa"/>
          </w:tcPr>
          <w:p w14:paraId="17FBCF69" w14:textId="43C59190" w:rsidR="00535B4F" w:rsidRDefault="00535B4F" w:rsidP="00535B4F">
            <w:pPr>
              <w:pStyle w:val="ab"/>
              <w:ind w:firstLine="0"/>
              <w:jc w:val="center"/>
              <w:rPr>
                <w:rFonts w:cs="等线"/>
                <w:sz w:val="18"/>
                <w:szCs w:val="18"/>
              </w:rPr>
            </w:pPr>
            <w:r>
              <w:rPr>
                <w:rFonts w:cs="等线" w:hint="eastAsia"/>
                <w:sz w:val="18"/>
                <w:szCs w:val="18"/>
              </w:rPr>
              <w:t>分支能力先验</w:t>
            </w:r>
          </w:p>
        </w:tc>
        <w:tc>
          <w:tcPr>
            <w:tcW w:w="1884" w:type="dxa"/>
          </w:tcPr>
          <w:p w14:paraId="3250A9AA" w14:textId="367DC0A0" w:rsidR="00535B4F" w:rsidRDefault="00000000" w:rsidP="00535B4F">
            <w:pPr>
              <w:pStyle w:val="ab"/>
              <w:ind w:firstLine="0"/>
              <w:jc w:val="center"/>
              <w:rPr>
                <w:rFonts w:cs="等线"/>
                <w:sz w:val="18"/>
                <w:szCs w:val="18"/>
              </w:rPr>
            </w:pPr>
            <m:oMathPara>
              <m:oMath>
                <m:sSub>
                  <m:sSubPr>
                    <m:ctrlPr>
                      <w:rPr>
                        <w:rFonts w:ascii="Cambria Math" w:hAnsi="Cambria Math" w:cs="等线"/>
                      </w:rPr>
                    </m:ctrlPr>
                  </m:sSubPr>
                  <m:e>
                    <m:r>
                      <w:rPr>
                        <w:rFonts w:ascii="Cambria Math" w:hAnsi="Cambria Math" w:cs="等线"/>
                      </w:rPr>
                      <m:t>C</m:t>
                    </m:r>
                  </m:e>
                  <m:sub>
                    <m:r>
                      <w:rPr>
                        <w:rFonts w:ascii="Cambria Math" w:hAnsi="Cambria Math" w:cs="等线"/>
                      </w:rPr>
                      <m:t>m</m:t>
                    </m:r>
                  </m:sub>
                </m:sSub>
              </m:oMath>
            </m:oMathPara>
          </w:p>
        </w:tc>
        <w:tc>
          <w:tcPr>
            <w:tcW w:w="2409" w:type="dxa"/>
          </w:tcPr>
          <w:p w14:paraId="5B89B347" w14:textId="6F76D477" w:rsidR="00535B4F" w:rsidRDefault="00535B4F" w:rsidP="00535B4F">
            <w:pPr>
              <w:pStyle w:val="ab"/>
              <w:ind w:firstLine="0"/>
              <w:jc w:val="center"/>
              <w:rPr>
                <w:rFonts w:cs="等线"/>
                <w:sz w:val="18"/>
                <w:szCs w:val="18"/>
              </w:rPr>
            </w:pPr>
            <w:r w:rsidRPr="00535B4F">
              <w:rPr>
                <w:rFonts w:cs="等线"/>
                <w:sz w:val="18"/>
                <w:szCs w:val="18"/>
              </w:rPr>
              <w:t>校准数据上的分支性能</w:t>
            </w:r>
          </w:p>
        </w:tc>
        <w:tc>
          <w:tcPr>
            <w:tcW w:w="2829" w:type="dxa"/>
          </w:tcPr>
          <w:p w14:paraId="4CAF8070" w14:textId="5CA6CAA3" w:rsidR="00535B4F" w:rsidRDefault="00535B4F" w:rsidP="00535B4F">
            <w:pPr>
              <w:pStyle w:val="ab"/>
              <w:ind w:firstLine="0"/>
              <w:jc w:val="center"/>
              <w:rPr>
                <w:rFonts w:cs="等线"/>
                <w:sz w:val="18"/>
                <w:szCs w:val="18"/>
              </w:rPr>
            </w:pPr>
            <w:r w:rsidRPr="00535B4F">
              <w:rPr>
                <w:rFonts w:cs="等线"/>
                <w:sz w:val="18"/>
                <w:szCs w:val="18"/>
              </w:rPr>
              <w:t>修正分支总体能力差异</w:t>
            </w:r>
          </w:p>
        </w:tc>
      </w:tr>
    </w:tbl>
    <w:p w14:paraId="483AD7D9" w14:textId="385DD746" w:rsidR="00A13024" w:rsidRDefault="00A13024" w:rsidP="00A13024">
      <w:pPr>
        <w:pStyle w:val="22"/>
      </w:pPr>
      <w:bookmarkStart w:id="78" w:name="_Toc234847856"/>
      <w:r>
        <w:rPr>
          <w:rFonts w:hint="eastAsia"/>
        </w:rPr>
        <w:t xml:space="preserve">3.3  </w:t>
      </w:r>
      <w:r>
        <w:rPr>
          <w:rFonts w:hint="eastAsia"/>
        </w:rPr>
        <w:t>三模态可信度估计</w:t>
      </w:r>
      <w:bookmarkEnd w:id="78"/>
    </w:p>
    <w:p w14:paraId="1276C5DB" w14:textId="76DEEFA5" w:rsidR="00EA713B" w:rsidRDefault="00535B4F" w:rsidP="00535B4F">
      <w:pPr>
        <w:pStyle w:val="ab"/>
        <w:jc w:val="both"/>
        <w:rPr>
          <w:rFonts w:cs="等线"/>
        </w:rPr>
      </w:pPr>
      <w:r w:rsidRPr="00535B4F">
        <w:rPr>
          <w:rFonts w:cs="等线"/>
        </w:rPr>
        <w:lastRenderedPageBreak/>
        <w:t>在可观测证据构建的基础上，本文依次进行</w:t>
      </w:r>
      <w:proofErr w:type="gramStart"/>
      <w:r w:rsidRPr="00535B4F">
        <w:rPr>
          <w:rFonts w:cs="等线"/>
        </w:rPr>
        <w:t>样本级</w:t>
      </w:r>
      <w:proofErr w:type="gramEnd"/>
      <w:r w:rsidRPr="00535B4F">
        <w:rPr>
          <w:rFonts w:cs="等线"/>
        </w:rPr>
        <w:t>可靠性校准、模型可见性修正和综合可信评分计算。该过程分别从当前样本的信息状态、编码器实际输入范围和分支总体判别能力三个层面约束模态可信度。</w:t>
      </w:r>
    </w:p>
    <w:p w14:paraId="440B299C" w14:textId="3FF5FF65" w:rsidR="00A13024" w:rsidRDefault="00A13024" w:rsidP="00A13024">
      <w:pPr>
        <w:pStyle w:val="32"/>
      </w:pPr>
      <w:bookmarkStart w:id="79" w:name="_Toc234847857"/>
      <w:r>
        <w:rPr>
          <w:rFonts w:hint="eastAsia"/>
        </w:rPr>
        <w:t xml:space="preserve">3.3.1  </w:t>
      </w:r>
      <w:r w:rsidR="00535B4F">
        <w:rPr>
          <w:rFonts w:hint="eastAsia"/>
        </w:rPr>
        <w:t>模态证据向量</w:t>
      </w:r>
      <w:bookmarkEnd w:id="79"/>
    </w:p>
    <w:p w14:paraId="7B4810F9" w14:textId="06C02CC5" w:rsidR="00A13024" w:rsidRDefault="00535B4F" w:rsidP="00535B4F">
      <w:pPr>
        <w:pStyle w:val="ab"/>
        <w:ind w:firstLine="480"/>
        <w:jc w:val="both"/>
        <w:rPr>
          <w:rFonts w:cs="等线"/>
        </w:rPr>
      </w:pPr>
      <w:r w:rsidRPr="00535B4F">
        <w:rPr>
          <w:rFonts w:cs="等线"/>
        </w:rPr>
        <w:t>三类模态的证据来源并不完全相同，因此本文根据各模态特点分别组织可靠性校准输入。</w:t>
      </w:r>
      <w:r w:rsidRPr="00535B4F">
        <w:rPr>
          <w:rFonts w:cs="等线"/>
        </w:rPr>
        <w:t>API</w:t>
      </w:r>
      <w:r w:rsidRPr="00535B4F">
        <w:rPr>
          <w:rFonts w:cs="等线"/>
        </w:rPr>
        <w:t>和调用图分支使用自身完整性、二者之间的结构支持程度以及</w:t>
      </w:r>
      <w:r w:rsidRPr="00535B4F">
        <w:rPr>
          <w:rFonts w:cs="等线"/>
        </w:rPr>
        <w:t>Manifest</w:t>
      </w:r>
      <w:r w:rsidRPr="00535B4F">
        <w:rPr>
          <w:rFonts w:cs="等线"/>
        </w:rPr>
        <w:t>与代码之间的语义支持程度；</w:t>
      </w:r>
      <w:r w:rsidRPr="00535B4F">
        <w:rPr>
          <w:rFonts w:cs="等线"/>
        </w:rPr>
        <w:t>Manifest</w:t>
      </w:r>
      <w:r w:rsidRPr="00535B4F">
        <w:rPr>
          <w:rFonts w:cs="等线"/>
        </w:rPr>
        <w:t>分支除使用自身完整性和语义支持程度外，还使用两个方向上的语义一致程度。相应证据向量定义为</w:t>
      </w:r>
      <w:r w:rsidR="00EA713B" w:rsidRPr="00EA713B">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521"/>
        <w:gridCol w:w="1269"/>
      </w:tblGrid>
      <w:tr w:rsidR="00EA713B" w14:paraId="433D42B6" w14:textId="77777777" w:rsidTr="00173DD0">
        <w:tc>
          <w:tcPr>
            <w:tcW w:w="704" w:type="dxa"/>
          </w:tcPr>
          <w:p w14:paraId="608CAC08" w14:textId="77777777" w:rsidR="00EA713B" w:rsidRDefault="00EA713B" w:rsidP="00EA713B">
            <w:pPr>
              <w:pStyle w:val="ab"/>
              <w:ind w:firstLine="0"/>
              <w:jc w:val="both"/>
              <w:rPr>
                <w:rFonts w:cs="等线"/>
              </w:rPr>
            </w:pPr>
          </w:p>
        </w:tc>
        <w:tc>
          <w:tcPr>
            <w:tcW w:w="6521" w:type="dxa"/>
          </w:tcPr>
          <w:p w14:paraId="0FB09F74" w14:textId="2C19F8B6" w:rsidR="00EA713B" w:rsidRDefault="00000000" w:rsidP="00EA713B">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o</m:t>
                    </m:r>
                  </m:e>
                  <m:sub>
                    <m:r>
                      <m:rPr>
                        <m:nor/>
                      </m:rPr>
                      <w:rPr>
                        <w:rFonts w:cs="等线"/>
                      </w:rPr>
                      <m:t>api</m:t>
                    </m:r>
                  </m:sub>
                </m:sSub>
                <m:r>
                  <w:rPr>
                    <w:rFonts w:ascii="Cambria Math" w:hAnsi="Cambria Math" w:cs="等线"/>
                  </w:rPr>
                  <m:t>(x)=</m:t>
                </m:r>
                <m:sSup>
                  <m:sSupPr>
                    <m:ctrlPr>
                      <w:rPr>
                        <w:rFonts w:ascii="Cambria Math" w:hAnsi="Cambria Math" w:cs="等线"/>
                      </w:rPr>
                    </m:ctrlPr>
                  </m:sSupPr>
                  <m:e>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q</m:t>
                            </m:r>
                          </m:e>
                          <m:sub>
                            <m:r>
                              <m:rPr>
                                <m:nor/>
                              </m:rPr>
                              <w:rPr>
                                <w:rFonts w:cs="等线"/>
                              </w:rPr>
                              <m:t>api</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w:rPr>
                                <w:rFonts w:ascii="Cambria Math" w:hAnsi="Cambria Math" w:cs="等线"/>
                              </w:rPr>
                              <m:t>ag</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w:rPr>
                                <w:rFonts w:ascii="Cambria Math" w:hAnsi="Cambria Math" w:cs="等线"/>
                              </w:rPr>
                              <m:t>mc</m:t>
                            </m:r>
                          </m:sub>
                        </m:sSub>
                        <m:r>
                          <w:rPr>
                            <w:rFonts w:ascii="Cambria Math" w:hAnsi="Cambria Math" w:cs="等线"/>
                          </w:rPr>
                          <m:t>(x)</m:t>
                        </m:r>
                      </m:e>
                    </m:d>
                  </m:e>
                  <m:sup>
                    <m:r>
                      <m:rPr>
                        <m:nor/>
                      </m:rPr>
                      <w:rPr>
                        <w:rFonts w:cs="等线"/>
                      </w:rPr>
                      <m:t>T</m:t>
                    </m:r>
                  </m:sup>
                </m:sSup>
              </m:oMath>
            </m:oMathPara>
          </w:p>
        </w:tc>
        <w:tc>
          <w:tcPr>
            <w:tcW w:w="1269" w:type="dxa"/>
          </w:tcPr>
          <w:p w14:paraId="05E1D1E0" w14:textId="3DD2921B" w:rsidR="00EA713B" w:rsidRDefault="00EA713B" w:rsidP="00EA713B">
            <w:pPr>
              <w:pStyle w:val="ab"/>
              <w:ind w:firstLine="0"/>
              <w:jc w:val="right"/>
              <w:rPr>
                <w:rFonts w:cs="等线"/>
              </w:rPr>
            </w:pPr>
            <w:r>
              <w:rPr>
                <w:rFonts w:cs="等线" w:hint="eastAsia"/>
              </w:rPr>
              <w:t>(3-1</w:t>
            </w:r>
            <w:r w:rsidR="00710F91">
              <w:rPr>
                <w:rFonts w:cs="等线" w:hint="eastAsia"/>
              </w:rPr>
              <w:t>8</w:t>
            </w:r>
            <w:r>
              <w:rPr>
                <w:rFonts w:cs="等线" w:hint="eastAsia"/>
              </w:rPr>
              <w:t>)</w:t>
            </w:r>
          </w:p>
        </w:tc>
      </w:tr>
      <w:tr w:rsidR="00EA713B" w14:paraId="0FF601B4" w14:textId="77777777" w:rsidTr="00173DD0">
        <w:tc>
          <w:tcPr>
            <w:tcW w:w="704" w:type="dxa"/>
          </w:tcPr>
          <w:p w14:paraId="20350CC5" w14:textId="77777777" w:rsidR="00EA713B" w:rsidRDefault="00EA713B" w:rsidP="00EA713B">
            <w:pPr>
              <w:pStyle w:val="ab"/>
              <w:ind w:firstLine="0"/>
              <w:jc w:val="both"/>
              <w:rPr>
                <w:rFonts w:cs="等线"/>
              </w:rPr>
            </w:pPr>
          </w:p>
        </w:tc>
        <w:tc>
          <w:tcPr>
            <w:tcW w:w="6521" w:type="dxa"/>
          </w:tcPr>
          <w:p w14:paraId="2E37B470" w14:textId="4F64D166" w:rsidR="00EA713B" w:rsidRDefault="00000000" w:rsidP="00EA713B">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o</m:t>
                    </m:r>
                  </m:e>
                  <m:sub>
                    <m:r>
                      <m:rPr>
                        <m:nor/>
                      </m:rPr>
                      <w:rPr>
                        <w:rFonts w:cs="等线"/>
                      </w:rPr>
                      <m:t>graph</m:t>
                    </m:r>
                  </m:sub>
                </m:sSub>
                <m:r>
                  <w:rPr>
                    <w:rFonts w:ascii="Cambria Math" w:hAnsi="Cambria Math" w:cs="等线"/>
                  </w:rPr>
                  <m:t>(x)=</m:t>
                </m:r>
                <m:sSup>
                  <m:sSupPr>
                    <m:ctrlPr>
                      <w:rPr>
                        <w:rFonts w:ascii="Cambria Math" w:hAnsi="Cambria Math" w:cs="等线"/>
                      </w:rPr>
                    </m:ctrlPr>
                  </m:sSupPr>
                  <m:e>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q</m:t>
                            </m:r>
                          </m:e>
                          <m:sub>
                            <m:r>
                              <m:rPr>
                                <m:nor/>
                              </m:rPr>
                              <w:rPr>
                                <w:rFonts w:cs="等线"/>
                              </w:rPr>
                              <m:t>graph</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w:rPr>
                                <w:rFonts w:ascii="Cambria Math" w:hAnsi="Cambria Math" w:cs="等线"/>
                              </w:rPr>
                              <m:t>ag</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w:rPr>
                                <w:rFonts w:ascii="Cambria Math" w:hAnsi="Cambria Math" w:cs="等线"/>
                              </w:rPr>
                              <m:t>mc</m:t>
                            </m:r>
                          </m:sub>
                        </m:sSub>
                        <m:r>
                          <w:rPr>
                            <w:rFonts w:ascii="Cambria Math" w:hAnsi="Cambria Math" w:cs="等线"/>
                          </w:rPr>
                          <m:t>(x)</m:t>
                        </m:r>
                      </m:e>
                    </m:d>
                  </m:e>
                  <m:sup>
                    <m:r>
                      <m:rPr>
                        <m:nor/>
                      </m:rPr>
                      <w:rPr>
                        <w:rFonts w:cs="等线"/>
                      </w:rPr>
                      <m:t>T</m:t>
                    </m:r>
                  </m:sup>
                </m:sSup>
              </m:oMath>
            </m:oMathPara>
          </w:p>
        </w:tc>
        <w:tc>
          <w:tcPr>
            <w:tcW w:w="1269" w:type="dxa"/>
          </w:tcPr>
          <w:p w14:paraId="2A12027B" w14:textId="5697C277" w:rsidR="00EA713B" w:rsidRDefault="00EA713B" w:rsidP="00EA713B">
            <w:pPr>
              <w:pStyle w:val="ab"/>
              <w:ind w:firstLine="0"/>
              <w:jc w:val="right"/>
              <w:rPr>
                <w:rFonts w:cs="等线"/>
              </w:rPr>
            </w:pPr>
            <w:r>
              <w:rPr>
                <w:rFonts w:cs="等线" w:hint="eastAsia"/>
              </w:rPr>
              <w:t>(3-1</w:t>
            </w:r>
            <w:r w:rsidR="00710F91">
              <w:rPr>
                <w:rFonts w:cs="等线" w:hint="eastAsia"/>
              </w:rPr>
              <w:t>9</w:t>
            </w:r>
            <w:r>
              <w:rPr>
                <w:rFonts w:cs="等线" w:hint="eastAsia"/>
              </w:rPr>
              <w:t>)</w:t>
            </w:r>
          </w:p>
        </w:tc>
      </w:tr>
      <w:tr w:rsidR="00EA713B" w14:paraId="7E0CC6C6" w14:textId="77777777" w:rsidTr="00173DD0">
        <w:tc>
          <w:tcPr>
            <w:tcW w:w="704" w:type="dxa"/>
          </w:tcPr>
          <w:p w14:paraId="6BAC01C6" w14:textId="77777777" w:rsidR="00EA713B" w:rsidRDefault="00EA713B" w:rsidP="00EA713B">
            <w:pPr>
              <w:pStyle w:val="ab"/>
              <w:ind w:firstLine="0"/>
              <w:jc w:val="both"/>
              <w:rPr>
                <w:rFonts w:cs="等线"/>
              </w:rPr>
            </w:pPr>
          </w:p>
        </w:tc>
        <w:tc>
          <w:tcPr>
            <w:tcW w:w="6521" w:type="dxa"/>
          </w:tcPr>
          <w:p w14:paraId="40CCE94A" w14:textId="3CD703C0" w:rsidR="00EA713B" w:rsidRDefault="00000000" w:rsidP="00EA713B">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o</m:t>
                    </m:r>
                  </m:e>
                  <m:sub>
                    <m:r>
                      <m:rPr>
                        <m:nor/>
                      </m:rPr>
                      <w:rPr>
                        <w:rFonts w:cs="等线"/>
                      </w:rPr>
                      <m:t>man</m:t>
                    </m:r>
                  </m:sub>
                </m:sSub>
                <m:r>
                  <w:rPr>
                    <w:rFonts w:ascii="Cambria Math" w:hAnsi="Cambria Math" w:cs="等线"/>
                  </w:rPr>
                  <m:t>(x)=</m:t>
                </m:r>
                <m:sSup>
                  <m:sSupPr>
                    <m:ctrlPr>
                      <w:rPr>
                        <w:rFonts w:ascii="Cambria Math" w:hAnsi="Cambria Math" w:cs="等线"/>
                      </w:rPr>
                    </m:ctrlPr>
                  </m:sSupPr>
                  <m:e>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q</m:t>
                            </m:r>
                          </m:e>
                          <m:sub>
                            <m:r>
                              <m:rPr>
                                <m:nor/>
                              </m:rPr>
                              <w:rPr>
                                <w:rFonts w:cs="等线"/>
                              </w:rPr>
                              <m:t>man</m:t>
                            </m:r>
                          </m:sub>
                        </m:sSub>
                        <m:r>
                          <w:rPr>
                            <w:rFonts w:ascii="Cambria Math" w:hAnsi="Cambria Math" w:cs="等线"/>
                          </w:rPr>
                          <m:t>(x),</m:t>
                        </m:r>
                        <m:sSub>
                          <m:sSubPr>
                            <m:ctrlPr>
                              <w:rPr>
                                <w:rFonts w:ascii="Cambria Math" w:hAnsi="Cambria Math" w:cs="等线"/>
                              </w:rPr>
                            </m:ctrlPr>
                          </m:sSubPr>
                          <m:e>
                            <m:r>
                              <w:rPr>
                                <w:rFonts w:ascii="Cambria Math" w:hAnsi="Cambria Math" w:cs="等线"/>
                              </w:rPr>
                              <m:t>s</m:t>
                            </m:r>
                          </m:e>
                          <m:sub>
                            <m:r>
                              <w:rPr>
                                <w:rFonts w:ascii="Cambria Math" w:hAnsi="Cambria Math" w:cs="等线"/>
                              </w:rPr>
                              <m:t>mc</m:t>
                            </m:r>
                          </m:sub>
                        </m:sSub>
                        <m:r>
                          <w:rPr>
                            <w:rFonts w:ascii="Cambria Math" w:hAnsi="Cambria Math" w:cs="等线"/>
                          </w:rPr>
                          <m:t>(x),1-</m:t>
                        </m:r>
                        <m:sSub>
                          <m:sSubPr>
                            <m:ctrlPr>
                              <w:rPr>
                                <w:rFonts w:ascii="Cambria Math" w:hAnsi="Cambria Math" w:cs="等线"/>
                              </w:rPr>
                            </m:ctrlPr>
                          </m:sSubPr>
                          <m:e>
                            <m:r>
                              <w:rPr>
                                <w:rFonts w:ascii="Cambria Math" w:hAnsi="Cambria Math" w:cs="等线"/>
                              </w:rPr>
                              <m:t>d</m:t>
                            </m:r>
                          </m:e>
                          <m:sub>
                            <m:r>
                              <w:rPr>
                                <w:rFonts w:ascii="Cambria Math" w:hAnsi="Cambria Math" w:cs="等线"/>
                              </w:rPr>
                              <m:t>mc</m:t>
                            </m:r>
                          </m:sub>
                        </m:sSub>
                        <m:r>
                          <w:rPr>
                            <w:rFonts w:ascii="Cambria Math" w:hAnsi="Cambria Math" w:cs="等线"/>
                          </w:rPr>
                          <m:t>(x),1-</m:t>
                        </m:r>
                        <m:sSub>
                          <m:sSubPr>
                            <m:ctrlPr>
                              <w:rPr>
                                <w:rFonts w:ascii="Cambria Math" w:hAnsi="Cambria Math" w:cs="等线"/>
                              </w:rPr>
                            </m:ctrlPr>
                          </m:sSubPr>
                          <m:e>
                            <m:r>
                              <w:rPr>
                                <w:rFonts w:ascii="Cambria Math" w:hAnsi="Cambria Math" w:cs="等线"/>
                              </w:rPr>
                              <m:t>d</m:t>
                            </m:r>
                          </m:e>
                          <m:sub>
                            <m:r>
                              <w:rPr>
                                <w:rFonts w:ascii="Cambria Math" w:hAnsi="Cambria Math" w:cs="等线"/>
                              </w:rPr>
                              <m:t>cm</m:t>
                            </m:r>
                          </m:sub>
                        </m:sSub>
                        <m:r>
                          <w:rPr>
                            <w:rFonts w:ascii="Cambria Math" w:hAnsi="Cambria Math" w:cs="等线"/>
                          </w:rPr>
                          <m:t>(x)</m:t>
                        </m:r>
                      </m:e>
                    </m:d>
                  </m:e>
                  <m:sup>
                    <m:r>
                      <m:rPr>
                        <m:nor/>
                      </m:rPr>
                      <w:rPr>
                        <w:rFonts w:cs="等线"/>
                      </w:rPr>
                      <m:t>T</m:t>
                    </m:r>
                  </m:sup>
                </m:sSup>
              </m:oMath>
            </m:oMathPara>
          </w:p>
        </w:tc>
        <w:tc>
          <w:tcPr>
            <w:tcW w:w="1269" w:type="dxa"/>
          </w:tcPr>
          <w:p w14:paraId="101E8624" w14:textId="28420BFA" w:rsidR="00EA713B" w:rsidRDefault="00EA713B" w:rsidP="00EA713B">
            <w:pPr>
              <w:pStyle w:val="ab"/>
              <w:ind w:firstLine="0"/>
              <w:jc w:val="right"/>
              <w:rPr>
                <w:rFonts w:cs="等线"/>
              </w:rPr>
            </w:pPr>
            <w:r>
              <w:rPr>
                <w:rFonts w:cs="等线" w:hint="eastAsia"/>
              </w:rPr>
              <w:t>(3-</w:t>
            </w:r>
            <w:r w:rsidR="00710F91">
              <w:rPr>
                <w:rFonts w:cs="等线" w:hint="eastAsia"/>
              </w:rPr>
              <w:t>20</w:t>
            </w:r>
            <w:r>
              <w:rPr>
                <w:rFonts w:cs="等线" w:hint="eastAsia"/>
              </w:rPr>
              <w:t>)</w:t>
            </w:r>
          </w:p>
        </w:tc>
      </w:tr>
    </w:tbl>
    <w:p w14:paraId="4CCDEE13" w14:textId="2EF4D250" w:rsidR="00A13024" w:rsidRPr="00EA713B" w:rsidRDefault="00710F91" w:rsidP="00710F91">
      <w:pPr>
        <w:pStyle w:val="ab"/>
        <w:ind w:firstLine="480"/>
        <w:jc w:val="both"/>
        <w:rPr>
          <w:rFonts w:cs="等线"/>
        </w:rPr>
      </w:pPr>
      <w:r w:rsidRPr="00710F91">
        <w:rPr>
          <w:rFonts w:cs="等线"/>
        </w:rPr>
        <w:t>各维证据均按照数值越大、可靠性越高的方向组织，因此方向性不一致程度被转换为相应的一致程度。模态可用性作为最终可信评分的硬约束，模型可见比例则通过独立修正</w:t>
      </w:r>
      <w:proofErr w:type="gramStart"/>
      <w:r w:rsidRPr="00710F91">
        <w:rPr>
          <w:rFonts w:cs="等线"/>
        </w:rPr>
        <w:t>项参与</w:t>
      </w:r>
      <w:proofErr w:type="gramEnd"/>
      <w:r w:rsidRPr="00710F91">
        <w:rPr>
          <w:rFonts w:cs="等线"/>
        </w:rPr>
        <w:t>计算，二者均不在可靠性</w:t>
      </w:r>
      <w:proofErr w:type="gramStart"/>
      <w:r w:rsidRPr="00710F91">
        <w:rPr>
          <w:rFonts w:cs="等线"/>
        </w:rPr>
        <w:t>校准器</w:t>
      </w:r>
      <w:proofErr w:type="gramEnd"/>
      <w:r w:rsidRPr="00710F91">
        <w:rPr>
          <w:rFonts w:cs="等线"/>
        </w:rPr>
        <w:t>中重复输入。</w:t>
      </w:r>
    </w:p>
    <w:p w14:paraId="13332513" w14:textId="4509B64A" w:rsidR="00A13024" w:rsidRDefault="00A13024" w:rsidP="00A13024">
      <w:pPr>
        <w:pStyle w:val="32"/>
      </w:pPr>
      <w:bookmarkStart w:id="80" w:name="_Toc234847858"/>
      <w:r>
        <w:rPr>
          <w:rFonts w:hint="eastAsia"/>
        </w:rPr>
        <w:t>3.</w:t>
      </w:r>
      <w:r w:rsidR="00506391">
        <w:rPr>
          <w:rFonts w:hint="eastAsia"/>
        </w:rPr>
        <w:t>3</w:t>
      </w:r>
      <w:r>
        <w:rPr>
          <w:rFonts w:hint="eastAsia"/>
        </w:rPr>
        <w:t xml:space="preserve">.2  </w:t>
      </w:r>
      <w:r w:rsidRPr="00A13024">
        <w:t>单调可靠性校准</w:t>
      </w:r>
      <w:bookmarkEnd w:id="80"/>
    </w:p>
    <w:p w14:paraId="2DDDB7D3" w14:textId="2C875BD6" w:rsidR="00A13024" w:rsidRDefault="00710F91" w:rsidP="00710F91">
      <w:pPr>
        <w:pStyle w:val="ab"/>
        <w:jc w:val="both"/>
        <w:rPr>
          <w:rFonts w:cs="等线"/>
        </w:rPr>
      </w:pPr>
      <w:r w:rsidRPr="00710F91">
        <w:rPr>
          <w:rFonts w:cs="等线"/>
        </w:rPr>
        <w:t>可观测证据反映模态信息状态，但不能直接等同于分支预测正确的可能性。本文分别为三个模态构建单调可靠性校准器，将证据向量映射为</w:t>
      </w:r>
      <w:proofErr w:type="gramStart"/>
      <w:r w:rsidRPr="00710F91">
        <w:rPr>
          <w:rFonts w:cs="等线"/>
        </w:rPr>
        <w:t>样本级</w:t>
      </w:r>
      <w:proofErr w:type="gramEnd"/>
      <w:r w:rsidRPr="00710F91">
        <w:rPr>
          <w:rFonts w:cs="等线"/>
        </w:rPr>
        <w:t>可靠性评分：</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237"/>
        <w:gridCol w:w="991"/>
      </w:tblGrid>
      <w:tr w:rsidR="00A13024" w14:paraId="57F92BC1" w14:textId="77777777" w:rsidTr="00C1585B">
        <w:tc>
          <w:tcPr>
            <w:tcW w:w="1276" w:type="dxa"/>
          </w:tcPr>
          <w:p w14:paraId="3C3B53FC" w14:textId="77777777" w:rsidR="00A13024" w:rsidRDefault="00A13024" w:rsidP="00A13024">
            <w:pPr>
              <w:pStyle w:val="ab"/>
              <w:ind w:firstLine="0"/>
              <w:jc w:val="both"/>
              <w:rPr>
                <w:rFonts w:cs="等线"/>
              </w:rPr>
            </w:pPr>
          </w:p>
        </w:tc>
        <w:tc>
          <w:tcPr>
            <w:tcW w:w="6237" w:type="dxa"/>
          </w:tcPr>
          <w:p w14:paraId="4B11B7F3" w14:textId="0015BCF1" w:rsidR="00A13024" w:rsidRDefault="00000000" w:rsidP="00A13024">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R</m:t>
                    </m:r>
                  </m:e>
                  <m:sub>
                    <m:r>
                      <w:rPr>
                        <w:rFonts w:ascii="Cambria Math" w:hAnsi="Cambria Math" w:cs="等线"/>
                      </w:rPr>
                      <m:t>m</m:t>
                    </m:r>
                  </m:sub>
                </m:sSub>
                <m:d>
                  <m:dPr>
                    <m:ctrlPr>
                      <w:rPr>
                        <w:rFonts w:ascii="Cambria Math" w:hAnsi="Cambria Math" w:cs="等线"/>
                        <w:i/>
                      </w:rPr>
                    </m:ctrlPr>
                  </m:dPr>
                  <m:e>
                    <m:r>
                      <w:rPr>
                        <w:rFonts w:ascii="Cambria Math" w:hAnsi="Cambria Math" w:cs="等线"/>
                      </w:rPr>
                      <m:t>x</m:t>
                    </m:r>
                  </m:e>
                </m:d>
                <m:r>
                  <w:rPr>
                    <w:rFonts w:ascii="Cambria Math" w:hAnsi="Cambria Math" w:cs="等线"/>
                  </w:rPr>
                  <m:t>=</m:t>
                </m:r>
                <m:sSub>
                  <m:sSubPr>
                    <m:ctrlPr>
                      <w:rPr>
                        <w:rFonts w:ascii="Cambria Math" w:hAnsi="Cambria Math" w:cs="等线"/>
                      </w:rPr>
                    </m:ctrlPr>
                  </m:sSubPr>
                  <m:e>
                    <m:r>
                      <w:rPr>
                        <w:rFonts w:ascii="Cambria Math" w:hAnsi="Cambria Math" w:cs="等线"/>
                      </w:rPr>
                      <m:t>g</m:t>
                    </m:r>
                  </m:e>
                  <m:sub>
                    <m:r>
                      <w:rPr>
                        <w:rFonts w:ascii="Cambria Math" w:hAnsi="Cambria Math" w:cs="等线"/>
                      </w:rPr>
                      <m:t>m</m:t>
                    </m:r>
                  </m:sub>
                </m:sSub>
                <m:d>
                  <m:dPr>
                    <m:ctrlPr>
                      <w:rPr>
                        <w:rFonts w:ascii="Cambria Math" w:hAnsi="Cambria Math" w:cs="等线"/>
                      </w:rPr>
                    </m:ctrlPr>
                  </m:dPr>
                  <m:e>
                    <m:sSub>
                      <m:sSubPr>
                        <m:ctrlPr>
                          <w:rPr>
                            <w:rFonts w:ascii="Cambria Math" w:hAnsi="Cambria Math" w:cs="等线"/>
                          </w:rPr>
                        </m:ctrlPr>
                      </m:sSubPr>
                      <m:e>
                        <m:r>
                          <w:rPr>
                            <w:rFonts w:ascii="Cambria Math" w:hAnsi="Cambria Math" w:cs="等线"/>
                          </w:rPr>
                          <m:t>o</m:t>
                        </m:r>
                      </m:e>
                      <m:sub>
                        <m:r>
                          <w:rPr>
                            <w:rFonts w:ascii="Cambria Math" w:hAnsi="Cambria Math" w:cs="等线"/>
                          </w:rPr>
                          <m:t>m</m:t>
                        </m:r>
                      </m:sub>
                    </m:sSub>
                    <m:d>
                      <m:dPr>
                        <m:ctrlPr>
                          <w:rPr>
                            <w:rFonts w:ascii="Cambria Math" w:hAnsi="Cambria Math" w:cs="等线"/>
                            <w:i/>
                          </w:rPr>
                        </m:ctrlPr>
                      </m:dPr>
                      <m:e>
                        <m:r>
                          <w:rPr>
                            <w:rFonts w:ascii="Cambria Math" w:hAnsi="Cambria Math" w:cs="等线"/>
                          </w:rPr>
                          <m:t>x</m:t>
                        </m:r>
                      </m:e>
                    </m:d>
                  </m:e>
                </m:d>
                <m:r>
                  <w:rPr>
                    <w:rFonts w:ascii="Cambria Math" w:hAnsi="Cambria Math" w:cs="等线"/>
                  </w:rPr>
                  <m:t xml:space="preserve">,  </m:t>
                </m:r>
                <m:sSub>
                  <m:sSubPr>
                    <m:ctrlPr>
                      <w:rPr>
                        <w:rFonts w:ascii="Cambria Math" w:hAnsi="Cambria Math" w:cs="等线"/>
                      </w:rPr>
                    </m:ctrlPr>
                  </m:sSubPr>
                  <m:e>
                    <m:r>
                      <w:rPr>
                        <w:rFonts w:ascii="Cambria Math" w:hAnsi="Cambria Math" w:cs="等线"/>
                      </w:rPr>
                      <m:t>R</m:t>
                    </m:r>
                  </m:e>
                  <m:sub>
                    <m:r>
                      <w:rPr>
                        <w:rFonts w:ascii="Cambria Math" w:hAnsi="Cambria Math" w:cs="等线"/>
                      </w:rPr>
                      <m:t>m</m:t>
                    </m:r>
                  </m:sub>
                </m:sSub>
                <m:r>
                  <w:rPr>
                    <w:rFonts w:ascii="Cambria Math" w:hAnsi="Cambria Math" w:cs="等线"/>
                  </w:rPr>
                  <m:t>(x)∈[0,1].</m:t>
                </m:r>
              </m:oMath>
            </m:oMathPara>
          </w:p>
        </w:tc>
        <w:tc>
          <w:tcPr>
            <w:tcW w:w="991" w:type="dxa"/>
          </w:tcPr>
          <w:p w14:paraId="01CAB11C" w14:textId="2C2A4984" w:rsidR="00A13024" w:rsidRDefault="00A13024" w:rsidP="00A13024">
            <w:pPr>
              <w:pStyle w:val="ab"/>
              <w:ind w:firstLine="0"/>
              <w:jc w:val="right"/>
              <w:rPr>
                <w:rFonts w:cs="等线"/>
              </w:rPr>
            </w:pPr>
            <w:r>
              <w:rPr>
                <w:rFonts w:cs="等线" w:hint="eastAsia"/>
              </w:rPr>
              <w:t>(3-</w:t>
            </w:r>
            <w:r w:rsidR="00710F91">
              <w:rPr>
                <w:rFonts w:cs="等线" w:hint="eastAsia"/>
              </w:rPr>
              <w:t>21</w:t>
            </w:r>
            <w:r>
              <w:rPr>
                <w:rFonts w:cs="等线" w:hint="eastAsia"/>
              </w:rPr>
              <w:t>)</w:t>
            </w:r>
          </w:p>
        </w:tc>
      </w:tr>
    </w:tbl>
    <w:p w14:paraId="23DB6723" w14:textId="1F7ACDD2" w:rsidR="00C1585B" w:rsidRPr="00C1585B" w:rsidRDefault="00710F91" w:rsidP="00710F91">
      <w:pPr>
        <w:pStyle w:val="ab"/>
        <w:jc w:val="both"/>
        <w:rPr>
          <w:rFonts w:cs="等线"/>
        </w:rPr>
      </w:pPr>
      <w:r w:rsidRPr="00710F91">
        <w:rPr>
          <w:rFonts w:cs="等线"/>
        </w:rPr>
        <w:t>其中，</w:t>
      </w:r>
      <m:oMath>
        <m:sSub>
          <m:sSubPr>
            <m:ctrlPr>
              <w:rPr>
                <w:rFonts w:ascii="Cambria Math" w:hAnsi="Cambria Math" w:cs="等线"/>
              </w:rPr>
            </m:ctrlPr>
          </m:sSubPr>
          <m:e>
            <m:r>
              <w:rPr>
                <w:rFonts w:ascii="Cambria Math" w:hAnsi="Cambria Math" w:cs="等线"/>
              </w:rPr>
              <m:t>g</m:t>
            </m:r>
          </m:e>
          <m:sub>
            <m:r>
              <w:rPr>
                <w:rFonts w:ascii="Cambria Math" w:hAnsi="Cambria Math" w:cs="等线"/>
              </w:rPr>
              <m:t>m</m:t>
            </m:r>
          </m:sub>
        </m:sSub>
        <m:r>
          <w:rPr>
            <w:rFonts w:ascii="Cambria Math" w:hAnsi="Cambria Math" w:cs="等线"/>
          </w:rPr>
          <m:t>(⋅)</m:t>
        </m:r>
      </m:oMath>
      <w:r w:rsidRPr="00710F91">
        <w:rPr>
          <w:rFonts w:cs="等线"/>
        </w:rPr>
        <w:t>为模态</w:t>
      </w:r>
      <m:oMath>
        <m:r>
          <w:rPr>
            <w:rFonts w:ascii="Cambria Math" w:hAnsi="Cambria Math" w:cs="等线"/>
          </w:rPr>
          <m:t>m</m:t>
        </m:r>
      </m:oMath>
      <w:r w:rsidRPr="00710F91">
        <w:rPr>
          <w:rFonts w:cs="等线"/>
        </w:rPr>
        <w:t>对应的校准函数。为使输出变化符合可解释的证据方向，本文采用带非负权重约束的两层前馈网络。设网络中第</w:t>
      </w:r>
      <m:oMath>
        <m:r>
          <w:rPr>
            <w:rFonts w:ascii="Cambria Math" w:hAnsi="Cambria Math" w:cs="等线"/>
          </w:rPr>
          <m:t>l</m:t>
        </m:r>
      </m:oMath>
      <w:r w:rsidRPr="00710F91">
        <w:rPr>
          <w:rFonts w:cs="等线"/>
        </w:rPr>
        <w:t>层的未约束权重为</w:t>
      </w:r>
      <m:oMath>
        <m:sSubSup>
          <m:sSubSupPr>
            <m:ctrlPr>
              <w:rPr>
                <w:rFonts w:ascii="Cambria Math" w:hAnsi="Cambria Math" w:cs="等线"/>
              </w:rPr>
            </m:ctrlPr>
          </m:sSubSupPr>
          <m:e>
            <m:acc>
              <m:accPr>
                <m:chr m:val="̅"/>
                <m:ctrlPr>
                  <w:rPr>
                    <w:rFonts w:ascii="Cambria Math" w:hAnsi="Cambria Math" w:cs="等线"/>
                  </w:rPr>
                </m:ctrlPr>
              </m:accPr>
              <m:e>
                <m:r>
                  <w:rPr>
                    <w:rFonts w:ascii="Cambria Math" w:hAnsi="Cambria Math" w:cs="等线"/>
                  </w:rPr>
                  <m:t>W</m:t>
                </m:r>
              </m:e>
            </m:acc>
          </m:e>
          <m:sub>
            <m:r>
              <w:rPr>
                <w:rFonts w:ascii="Cambria Math" w:hAnsi="Cambria Math" w:cs="等线"/>
              </w:rPr>
              <m:t>m</m:t>
            </m:r>
          </m:sub>
          <m:sup>
            <m:d>
              <m:dPr>
                <m:ctrlPr>
                  <w:rPr>
                    <w:rFonts w:ascii="Cambria Math" w:hAnsi="Cambria Math" w:cs="等线"/>
                  </w:rPr>
                </m:ctrlPr>
              </m:dPr>
              <m:e>
                <m:r>
                  <w:rPr>
                    <w:rFonts w:ascii="Cambria Math" w:hAnsi="Cambria Math" w:cs="等线"/>
                  </w:rPr>
                  <m:t>l</m:t>
                </m:r>
              </m:e>
            </m:d>
          </m:sup>
        </m:sSubSup>
      </m:oMath>
      <w:r w:rsidRPr="00710F91">
        <w:rPr>
          <w:rFonts w:cs="等线"/>
        </w:rPr>
        <w:t>，实际参与计算的权重为</w:t>
      </w:r>
      <w:r w:rsidR="00C1585B" w:rsidRPr="00C1585B">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C1585B" w14:paraId="7147284D" w14:textId="77777777" w:rsidTr="00C1585B">
        <w:tc>
          <w:tcPr>
            <w:tcW w:w="2831" w:type="dxa"/>
          </w:tcPr>
          <w:p w14:paraId="2503715E" w14:textId="77777777" w:rsidR="00C1585B" w:rsidRDefault="00C1585B" w:rsidP="00A13024">
            <w:pPr>
              <w:pStyle w:val="ab"/>
              <w:ind w:firstLine="0"/>
              <w:jc w:val="both"/>
              <w:rPr>
                <w:rFonts w:cs="等线"/>
              </w:rPr>
            </w:pPr>
          </w:p>
        </w:tc>
        <w:tc>
          <w:tcPr>
            <w:tcW w:w="2831" w:type="dxa"/>
          </w:tcPr>
          <w:p w14:paraId="1020E5D6" w14:textId="3C5CE665" w:rsidR="00C1585B" w:rsidRDefault="00000000" w:rsidP="00A13024">
            <w:pPr>
              <w:pStyle w:val="ab"/>
              <w:ind w:firstLine="0"/>
              <w:jc w:val="both"/>
              <w:rPr>
                <w:rFonts w:cs="等线"/>
              </w:rPr>
            </w:pPr>
            <m:oMathPara>
              <m:oMath>
                <m:sSubSup>
                  <m:sSubSupPr>
                    <m:ctrlPr>
                      <w:rPr>
                        <w:rFonts w:ascii="Cambria Math" w:hAnsi="Cambria Math" w:cs="等线"/>
                      </w:rPr>
                    </m:ctrlPr>
                  </m:sSubSupPr>
                  <m:e>
                    <m:r>
                      <w:rPr>
                        <w:rFonts w:ascii="Cambria Math" w:hAnsi="Cambria Math" w:cs="等线"/>
                      </w:rPr>
                      <m:t>W</m:t>
                    </m:r>
                  </m:e>
                  <m:sub>
                    <m:r>
                      <w:rPr>
                        <w:rFonts w:ascii="Cambria Math" w:hAnsi="Cambria Math" w:cs="等线"/>
                      </w:rPr>
                      <m:t>m</m:t>
                    </m:r>
                  </m:sub>
                  <m:sup>
                    <m:d>
                      <m:dPr>
                        <m:ctrlPr>
                          <w:rPr>
                            <w:rFonts w:ascii="Cambria Math" w:hAnsi="Cambria Math" w:cs="等线"/>
                          </w:rPr>
                        </m:ctrlPr>
                      </m:dPr>
                      <m:e>
                        <m:r>
                          <w:rPr>
                            <w:rFonts w:ascii="Cambria Math" w:hAnsi="Cambria Math" w:cs="等线"/>
                          </w:rPr>
                          <m:t>l</m:t>
                        </m:r>
                      </m:e>
                    </m:d>
                  </m:sup>
                </m:sSubSup>
                <m:r>
                  <w:rPr>
                    <w:rFonts w:ascii="Cambria Math" w:hAnsi="Cambria Math" w:cs="等线"/>
                  </w:rPr>
                  <m:t>=</m:t>
                </m:r>
                <m:r>
                  <m:rPr>
                    <m:sty m:val="p"/>
                  </m:rPr>
                  <w:rPr>
                    <w:rFonts w:ascii="Cambria Math" w:hAnsi="Cambria Math" w:cs="等线"/>
                  </w:rPr>
                  <m:t>softplus</m:t>
                </m:r>
                <m:d>
                  <m:dPr>
                    <m:ctrlPr>
                      <w:rPr>
                        <w:rFonts w:ascii="Cambria Math" w:hAnsi="Cambria Math" w:cs="等线"/>
                      </w:rPr>
                    </m:ctrlPr>
                  </m:dPr>
                  <m:e>
                    <m:sSubSup>
                      <m:sSubSupPr>
                        <m:ctrlPr>
                          <w:rPr>
                            <w:rFonts w:ascii="Cambria Math" w:hAnsi="Cambria Math" w:cs="等线"/>
                          </w:rPr>
                        </m:ctrlPr>
                      </m:sSubSupPr>
                      <m:e>
                        <m:acc>
                          <m:accPr>
                            <m:chr m:val="̅"/>
                            <m:ctrlPr>
                              <w:rPr>
                                <w:rFonts w:ascii="Cambria Math" w:hAnsi="Cambria Math" w:cs="等线"/>
                              </w:rPr>
                            </m:ctrlPr>
                          </m:accPr>
                          <m:e>
                            <m:r>
                              <w:rPr>
                                <w:rFonts w:ascii="Cambria Math" w:hAnsi="Cambria Math" w:cs="等线"/>
                              </w:rPr>
                              <m:t>W</m:t>
                            </m:r>
                          </m:e>
                        </m:acc>
                      </m:e>
                      <m:sub>
                        <m:r>
                          <w:rPr>
                            <w:rFonts w:ascii="Cambria Math" w:hAnsi="Cambria Math" w:cs="等线"/>
                          </w:rPr>
                          <m:t>m</m:t>
                        </m:r>
                      </m:sub>
                      <m:sup>
                        <m:d>
                          <m:dPr>
                            <m:ctrlPr>
                              <w:rPr>
                                <w:rFonts w:ascii="Cambria Math" w:hAnsi="Cambria Math" w:cs="等线"/>
                              </w:rPr>
                            </m:ctrlPr>
                          </m:dPr>
                          <m:e>
                            <m:r>
                              <w:rPr>
                                <w:rFonts w:ascii="Cambria Math" w:hAnsi="Cambria Math" w:cs="等线"/>
                              </w:rPr>
                              <m:t>l</m:t>
                            </m:r>
                          </m:e>
                        </m:d>
                      </m:sup>
                    </m:sSubSup>
                  </m:e>
                </m:d>
              </m:oMath>
            </m:oMathPara>
          </w:p>
        </w:tc>
        <w:tc>
          <w:tcPr>
            <w:tcW w:w="2832" w:type="dxa"/>
          </w:tcPr>
          <w:p w14:paraId="591E0F8B" w14:textId="4DA54A36" w:rsidR="00C1585B" w:rsidRDefault="00C1585B" w:rsidP="00C1585B">
            <w:pPr>
              <w:pStyle w:val="ab"/>
              <w:ind w:firstLine="0"/>
              <w:jc w:val="right"/>
              <w:rPr>
                <w:rFonts w:cs="等线"/>
              </w:rPr>
            </w:pPr>
            <w:r>
              <w:rPr>
                <w:rFonts w:cs="等线" w:hint="eastAsia"/>
              </w:rPr>
              <w:t>(</w:t>
            </w:r>
            <w:r w:rsidR="0041249E">
              <w:rPr>
                <w:rFonts w:cs="等线" w:hint="eastAsia"/>
              </w:rPr>
              <w:t>3-</w:t>
            </w:r>
            <w:r w:rsidR="00710F91">
              <w:rPr>
                <w:rFonts w:cs="等线" w:hint="eastAsia"/>
              </w:rPr>
              <w:t>22</w:t>
            </w:r>
            <w:r>
              <w:rPr>
                <w:rFonts w:cs="等线" w:hint="eastAsia"/>
              </w:rPr>
              <w:t>)</w:t>
            </w:r>
          </w:p>
        </w:tc>
      </w:tr>
    </w:tbl>
    <w:p w14:paraId="0D657480" w14:textId="36C3CF74" w:rsidR="00EA713B" w:rsidRDefault="00710F91" w:rsidP="00710F91">
      <w:pPr>
        <w:pStyle w:val="ab"/>
        <w:jc w:val="both"/>
        <w:rPr>
          <w:rFonts w:cs="等线"/>
        </w:rPr>
      </w:pPr>
      <w:r w:rsidRPr="00710F91">
        <w:rPr>
          <w:rFonts w:cs="等线"/>
        </w:rPr>
        <w:t>则</w:t>
      </w:r>
      <m:oMath>
        <m:sSubSup>
          <m:sSubSupPr>
            <m:ctrlPr>
              <w:rPr>
                <w:rFonts w:ascii="Cambria Math" w:hAnsi="Cambria Math" w:cs="等线"/>
              </w:rPr>
            </m:ctrlPr>
          </m:sSubSupPr>
          <m:e>
            <m:r>
              <w:rPr>
                <w:rFonts w:ascii="Cambria Math" w:hAnsi="Cambria Math" w:cs="等线"/>
              </w:rPr>
              <m:t>W</m:t>
            </m:r>
          </m:e>
          <m:sub>
            <m:r>
              <w:rPr>
                <w:rFonts w:ascii="Cambria Math" w:hAnsi="Cambria Math" w:cs="等线"/>
              </w:rPr>
              <m:t>m</m:t>
            </m:r>
          </m:sub>
          <m:sup>
            <m:d>
              <m:dPr>
                <m:ctrlPr>
                  <w:rPr>
                    <w:rFonts w:ascii="Cambria Math" w:hAnsi="Cambria Math" w:cs="等线"/>
                  </w:rPr>
                </m:ctrlPr>
              </m:dPr>
              <m:e>
                <m:r>
                  <w:rPr>
                    <w:rFonts w:ascii="Cambria Math" w:hAnsi="Cambria Math" w:cs="等线"/>
                  </w:rPr>
                  <m:t>l</m:t>
                </m:r>
              </m:e>
            </m:d>
          </m:sup>
        </m:sSubSup>
        <m:r>
          <w:rPr>
            <w:rFonts w:ascii="Cambria Math" w:hAnsi="Cambria Math" w:cs="等线"/>
          </w:rPr>
          <m:t>≥0</m:t>
        </m:r>
      </m:oMath>
      <w:r w:rsidRPr="00710F91">
        <w:rPr>
          <w:rFonts w:cs="等线"/>
        </w:rPr>
        <w:t>。</w:t>
      </w:r>
      <w:proofErr w:type="gramStart"/>
      <w:r w:rsidRPr="00710F91">
        <w:rPr>
          <w:rFonts w:cs="等线"/>
        </w:rPr>
        <w:t>校准器</w:t>
      </w:r>
      <w:proofErr w:type="gramEnd"/>
      <w:r w:rsidRPr="00710F91">
        <w:rPr>
          <w:rFonts w:cs="等线"/>
        </w:rPr>
        <w:t>可表示为</w:t>
      </w:r>
      <w:r w:rsidR="00EA713B" w:rsidRPr="00EA713B">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946"/>
        <w:gridCol w:w="844"/>
      </w:tblGrid>
      <w:tr w:rsidR="00EA713B" w14:paraId="3B4F0A49" w14:textId="77777777" w:rsidTr="0041249E">
        <w:tc>
          <w:tcPr>
            <w:tcW w:w="704" w:type="dxa"/>
            <w:vAlign w:val="center"/>
          </w:tcPr>
          <w:p w14:paraId="1E077493" w14:textId="77777777" w:rsidR="00EA713B" w:rsidRDefault="00EA713B" w:rsidP="00A13024">
            <w:pPr>
              <w:pStyle w:val="ab"/>
              <w:ind w:firstLine="0"/>
              <w:jc w:val="both"/>
              <w:rPr>
                <w:rFonts w:cs="等线"/>
              </w:rPr>
            </w:pPr>
          </w:p>
        </w:tc>
        <w:tc>
          <w:tcPr>
            <w:tcW w:w="6946" w:type="dxa"/>
            <w:vAlign w:val="center"/>
          </w:tcPr>
          <w:p w14:paraId="1F0FDDAE" w14:textId="30846762" w:rsidR="00EA713B" w:rsidRDefault="00000000" w:rsidP="0041249E">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R</m:t>
                    </m:r>
                  </m:e>
                  <m:sub>
                    <m:r>
                      <w:rPr>
                        <w:rFonts w:ascii="Cambria Math" w:hAnsi="Cambria Math" w:cs="等线"/>
                      </w:rPr>
                      <m:t>m</m:t>
                    </m:r>
                  </m:sub>
                </m:sSub>
                <m:r>
                  <w:rPr>
                    <w:rFonts w:ascii="Cambria Math" w:hAnsi="Cambria Math" w:cs="等线"/>
                  </w:rPr>
                  <m:t>(x)=σ</m:t>
                </m:r>
                <m:d>
                  <m:dPr>
                    <m:ctrlPr>
                      <w:rPr>
                        <w:rFonts w:ascii="Cambria Math" w:hAnsi="Cambria Math" w:cs="等线"/>
                      </w:rPr>
                    </m:ctrlPr>
                  </m:dPr>
                  <m:e>
                    <m:sSubSup>
                      <m:sSubSupPr>
                        <m:ctrlPr>
                          <w:rPr>
                            <w:rFonts w:ascii="Cambria Math" w:hAnsi="Cambria Math" w:cs="等线"/>
                          </w:rPr>
                        </m:ctrlPr>
                      </m:sSubSupPr>
                      <m:e>
                        <m:r>
                          <w:rPr>
                            <w:rFonts w:ascii="Cambria Math" w:hAnsi="Cambria Math" w:cs="等线"/>
                          </w:rPr>
                          <m:t>W</m:t>
                        </m:r>
                      </m:e>
                      <m:sub>
                        <m:r>
                          <w:rPr>
                            <w:rFonts w:ascii="Cambria Math" w:hAnsi="Cambria Math" w:cs="等线"/>
                          </w:rPr>
                          <m:t>m</m:t>
                        </m:r>
                      </m:sub>
                      <m:sup>
                        <m:d>
                          <m:dPr>
                            <m:ctrlPr>
                              <w:rPr>
                                <w:rFonts w:ascii="Cambria Math" w:hAnsi="Cambria Math" w:cs="等线"/>
                              </w:rPr>
                            </m:ctrlPr>
                          </m:dPr>
                          <m:e>
                            <m:r>
                              <w:rPr>
                                <w:rFonts w:ascii="Cambria Math" w:hAnsi="Cambria Math" w:cs="等线"/>
                              </w:rPr>
                              <m:t>2</m:t>
                            </m:r>
                          </m:e>
                        </m:d>
                      </m:sup>
                    </m:sSubSup>
                    <m:r>
                      <m:rPr>
                        <m:sty m:val="p"/>
                      </m:rPr>
                      <w:rPr>
                        <w:rFonts w:ascii="Cambria Math" w:hAnsi="Cambria Math" w:cs="等线"/>
                      </w:rPr>
                      <m:t>softplus</m:t>
                    </m:r>
                    <m:d>
                      <m:dPr>
                        <m:ctrlPr>
                          <w:rPr>
                            <w:rFonts w:ascii="Cambria Math" w:hAnsi="Cambria Math" w:cs="等线"/>
                          </w:rPr>
                        </m:ctrlPr>
                      </m:dPr>
                      <m:e>
                        <m:sSubSup>
                          <m:sSubSupPr>
                            <m:ctrlPr>
                              <w:rPr>
                                <w:rFonts w:ascii="Cambria Math" w:hAnsi="Cambria Math" w:cs="等线"/>
                              </w:rPr>
                            </m:ctrlPr>
                          </m:sSubSupPr>
                          <m:e>
                            <m:r>
                              <w:rPr>
                                <w:rFonts w:ascii="Cambria Math" w:hAnsi="Cambria Math" w:cs="等线"/>
                              </w:rPr>
                              <m:t>W</m:t>
                            </m:r>
                          </m:e>
                          <m:sub>
                            <m:r>
                              <w:rPr>
                                <w:rFonts w:ascii="Cambria Math" w:hAnsi="Cambria Math" w:cs="等线"/>
                              </w:rPr>
                              <m:t>m</m:t>
                            </m:r>
                          </m:sub>
                          <m:sup>
                            <m:d>
                              <m:dPr>
                                <m:ctrlPr>
                                  <w:rPr>
                                    <w:rFonts w:ascii="Cambria Math" w:hAnsi="Cambria Math" w:cs="等线"/>
                                  </w:rPr>
                                </m:ctrlPr>
                              </m:dPr>
                              <m:e>
                                <m:r>
                                  <w:rPr>
                                    <w:rFonts w:ascii="Cambria Math" w:hAnsi="Cambria Math" w:cs="等线"/>
                                  </w:rPr>
                                  <m:t>1</m:t>
                                </m:r>
                              </m:e>
                            </m:d>
                          </m:sup>
                        </m:sSubSup>
                        <m:sSub>
                          <m:sSubPr>
                            <m:ctrlPr>
                              <w:rPr>
                                <w:rFonts w:ascii="Cambria Math" w:hAnsi="Cambria Math" w:cs="等线"/>
                              </w:rPr>
                            </m:ctrlPr>
                          </m:sSubPr>
                          <m:e>
                            <m:r>
                              <w:rPr>
                                <w:rFonts w:ascii="Cambria Math" w:hAnsi="Cambria Math" w:cs="等线"/>
                              </w:rPr>
                              <m:t>o</m:t>
                            </m:r>
                          </m:e>
                          <m:sub>
                            <m:r>
                              <w:rPr>
                                <w:rFonts w:ascii="Cambria Math" w:hAnsi="Cambria Math" w:cs="等线"/>
                              </w:rPr>
                              <m:t>m</m:t>
                            </m:r>
                          </m:sub>
                        </m:sSub>
                        <m:r>
                          <w:rPr>
                            <w:rFonts w:ascii="Cambria Math" w:hAnsi="Cambria Math" w:cs="等线"/>
                          </w:rPr>
                          <m:t>(x)+</m:t>
                        </m:r>
                        <m:sSubSup>
                          <m:sSubSupPr>
                            <m:ctrlPr>
                              <w:rPr>
                                <w:rFonts w:ascii="Cambria Math" w:hAnsi="Cambria Math" w:cs="等线"/>
                              </w:rPr>
                            </m:ctrlPr>
                          </m:sSubSupPr>
                          <m:e>
                            <m:r>
                              <w:rPr>
                                <w:rFonts w:ascii="Cambria Math" w:hAnsi="Cambria Math" w:cs="等线"/>
                              </w:rPr>
                              <m:t>b</m:t>
                            </m:r>
                          </m:e>
                          <m:sub>
                            <m:r>
                              <w:rPr>
                                <w:rFonts w:ascii="Cambria Math" w:hAnsi="Cambria Math" w:cs="等线"/>
                              </w:rPr>
                              <m:t>m</m:t>
                            </m:r>
                          </m:sub>
                          <m:sup>
                            <m:d>
                              <m:dPr>
                                <m:ctrlPr>
                                  <w:rPr>
                                    <w:rFonts w:ascii="Cambria Math" w:hAnsi="Cambria Math" w:cs="等线"/>
                                  </w:rPr>
                                </m:ctrlPr>
                              </m:dPr>
                              <m:e>
                                <m:r>
                                  <w:rPr>
                                    <w:rFonts w:ascii="Cambria Math" w:hAnsi="Cambria Math" w:cs="等线"/>
                                  </w:rPr>
                                  <m:t>1</m:t>
                                </m:r>
                              </m:e>
                            </m:d>
                          </m:sup>
                        </m:sSubSup>
                      </m:e>
                    </m:d>
                    <m:r>
                      <w:rPr>
                        <w:rFonts w:ascii="Cambria Math" w:hAnsi="Cambria Math" w:cs="等线"/>
                      </w:rPr>
                      <m:t>+</m:t>
                    </m:r>
                    <m:sSubSup>
                      <m:sSubSupPr>
                        <m:ctrlPr>
                          <w:rPr>
                            <w:rFonts w:ascii="Cambria Math" w:hAnsi="Cambria Math" w:cs="等线"/>
                          </w:rPr>
                        </m:ctrlPr>
                      </m:sSubSupPr>
                      <m:e>
                        <m:r>
                          <w:rPr>
                            <w:rFonts w:ascii="Cambria Math" w:hAnsi="Cambria Math" w:cs="等线"/>
                          </w:rPr>
                          <m:t>b</m:t>
                        </m:r>
                      </m:e>
                      <m:sub>
                        <m:r>
                          <w:rPr>
                            <w:rFonts w:ascii="Cambria Math" w:hAnsi="Cambria Math" w:cs="等线"/>
                          </w:rPr>
                          <m:t>m</m:t>
                        </m:r>
                      </m:sub>
                      <m:sup>
                        <m:d>
                          <m:dPr>
                            <m:ctrlPr>
                              <w:rPr>
                                <w:rFonts w:ascii="Cambria Math" w:hAnsi="Cambria Math" w:cs="等线"/>
                              </w:rPr>
                            </m:ctrlPr>
                          </m:dPr>
                          <m:e>
                            <m:r>
                              <w:rPr>
                                <w:rFonts w:ascii="Cambria Math" w:hAnsi="Cambria Math" w:cs="等线"/>
                              </w:rPr>
                              <m:t>2</m:t>
                            </m:r>
                          </m:e>
                        </m:d>
                      </m:sup>
                    </m:sSubSup>
                  </m:e>
                </m:d>
              </m:oMath>
            </m:oMathPara>
          </w:p>
        </w:tc>
        <w:tc>
          <w:tcPr>
            <w:tcW w:w="844" w:type="dxa"/>
            <w:vAlign w:val="center"/>
          </w:tcPr>
          <w:p w14:paraId="3EB8317B" w14:textId="2D6DEF2E" w:rsidR="00EA713B" w:rsidRDefault="0041249E" w:rsidP="0041249E">
            <w:pPr>
              <w:pStyle w:val="ab"/>
              <w:ind w:firstLine="0"/>
              <w:jc w:val="right"/>
              <w:rPr>
                <w:rFonts w:cs="等线"/>
              </w:rPr>
            </w:pPr>
            <w:r>
              <w:rPr>
                <w:rFonts w:cs="等线" w:hint="eastAsia"/>
              </w:rPr>
              <w:t>(3-2</w:t>
            </w:r>
            <w:r w:rsidR="00710F91">
              <w:rPr>
                <w:rFonts w:cs="等线" w:hint="eastAsia"/>
              </w:rPr>
              <w:t>3</w:t>
            </w:r>
            <w:r>
              <w:rPr>
                <w:rFonts w:cs="等线" w:hint="eastAsia"/>
              </w:rPr>
              <w:t>)</w:t>
            </w:r>
          </w:p>
        </w:tc>
      </w:tr>
    </w:tbl>
    <w:p w14:paraId="663F63BD" w14:textId="31BB5EA6" w:rsidR="00710F91" w:rsidRPr="00710F91" w:rsidRDefault="00710F91" w:rsidP="00710F91">
      <w:pPr>
        <w:pStyle w:val="ab"/>
        <w:jc w:val="both"/>
        <w:rPr>
          <w:rFonts w:cs="等线"/>
        </w:rPr>
      </w:pPr>
      <w:r w:rsidRPr="00710F91">
        <w:rPr>
          <w:rFonts w:cs="等线"/>
        </w:rPr>
        <w:t>其中，</w:t>
      </w:r>
      <m:oMath>
        <m:r>
          <w:rPr>
            <w:rFonts w:ascii="Cambria Math" w:hAnsi="Cambria Math" w:cs="等线"/>
          </w:rPr>
          <m:t>σ(⋅)</m:t>
        </m:r>
      </m:oMath>
      <w:r w:rsidRPr="00710F91">
        <w:rPr>
          <w:rFonts w:cs="等线"/>
        </w:rPr>
        <w:t>为</w:t>
      </w:r>
      <w:r w:rsidRPr="00710F91">
        <w:rPr>
          <w:rFonts w:cs="等线"/>
        </w:rPr>
        <w:t>Sigmoid</w:t>
      </w:r>
      <w:r w:rsidRPr="00710F91">
        <w:rPr>
          <w:rFonts w:cs="等线"/>
        </w:rPr>
        <w:t>函数。由于权重非负、激活函数单调递增，当完整性、支持程度或一致程度提高而其他条件不变时，</w:t>
      </w:r>
      <m:oMath>
        <m:sSub>
          <m:sSubPr>
            <m:ctrlPr>
              <w:rPr>
                <w:rFonts w:ascii="Cambria Math" w:hAnsi="Cambria Math" w:cs="等线"/>
              </w:rPr>
            </m:ctrlPr>
          </m:sSubPr>
          <m:e>
            <m:r>
              <w:rPr>
                <w:rFonts w:ascii="Cambria Math" w:hAnsi="Cambria Math" w:cs="等线"/>
              </w:rPr>
              <m:t>R</m:t>
            </m:r>
          </m:e>
          <m:sub>
            <m:r>
              <w:rPr>
                <w:rFonts w:ascii="Cambria Math" w:hAnsi="Cambria Math" w:cs="等线"/>
              </w:rPr>
              <m:t>m</m:t>
            </m:r>
          </m:sub>
        </m:sSub>
        <m:r>
          <w:rPr>
            <w:rFonts w:ascii="Cambria Math" w:hAnsi="Cambria Math" w:cs="等线"/>
          </w:rPr>
          <m:t>(x)</m:t>
        </m:r>
      </m:oMath>
      <w:r w:rsidRPr="00710F91">
        <w:rPr>
          <w:rFonts w:cs="等线"/>
        </w:rPr>
        <w:t>不会下降。</w:t>
      </w:r>
    </w:p>
    <w:p w14:paraId="6EE43F53" w14:textId="2A777194" w:rsidR="00C1585B" w:rsidRDefault="00710F91" w:rsidP="00710F91">
      <w:pPr>
        <w:pStyle w:val="ab"/>
        <w:jc w:val="both"/>
        <w:rPr>
          <w:rFonts w:cs="等线"/>
        </w:rPr>
      </w:pPr>
      <w:proofErr w:type="gramStart"/>
      <w:r w:rsidRPr="00710F91">
        <w:rPr>
          <w:rFonts w:cs="等线"/>
        </w:rPr>
        <w:t>校准器</w:t>
      </w:r>
      <w:proofErr w:type="gramEnd"/>
      <w:r w:rsidRPr="00710F91">
        <w:rPr>
          <w:rFonts w:cs="等线"/>
        </w:rPr>
        <w:t>以对应分支的预测正确性作为监督信号。设分支</w:t>
      </w:r>
      <m:oMath>
        <m:r>
          <w:rPr>
            <w:rFonts w:ascii="Cambria Math" w:hAnsi="Cambria Math" w:cs="等线"/>
          </w:rPr>
          <m:t>m</m:t>
        </m:r>
      </m:oMath>
      <w:r w:rsidRPr="00710F91">
        <w:rPr>
          <w:rFonts w:cs="等线"/>
        </w:rPr>
        <w:t>对样本</w:t>
      </w:r>
      <m:oMath>
        <m:sSub>
          <m:sSubPr>
            <m:ctrlPr>
              <w:rPr>
                <w:rFonts w:ascii="Cambria Math" w:hAnsi="Cambria Math" w:cs="等线"/>
              </w:rPr>
            </m:ctrlPr>
          </m:sSubPr>
          <m:e>
            <m:r>
              <w:rPr>
                <w:rFonts w:ascii="Cambria Math" w:hAnsi="Cambria Math" w:cs="等线"/>
              </w:rPr>
              <m:t>x</m:t>
            </m:r>
          </m:e>
          <m:sub>
            <m:r>
              <w:rPr>
                <w:rFonts w:ascii="Cambria Math" w:hAnsi="Cambria Math" w:cs="等线"/>
              </w:rPr>
              <m:t>i</m:t>
            </m:r>
          </m:sub>
        </m:sSub>
      </m:oMath>
      <w:r w:rsidRPr="00710F91">
        <w:rPr>
          <w:rFonts w:cs="等线"/>
        </w:rPr>
        <w:t>的预测类别为</w:t>
      </w:r>
      <m:oMath>
        <m:sSub>
          <m:sSubPr>
            <m:ctrlPr>
              <w:rPr>
                <w:rFonts w:ascii="Cambria Math" w:hAnsi="Cambria Math" w:cs="等线"/>
              </w:rPr>
            </m:ctrlPr>
          </m:sSubPr>
          <m:e>
            <m:acc>
              <m:accPr>
                <m:ctrlPr>
                  <w:rPr>
                    <w:rFonts w:ascii="Cambria Math" w:hAnsi="Cambria Math" w:cs="等线"/>
                  </w:rPr>
                </m:ctrlPr>
              </m:accPr>
              <m:e>
                <m:r>
                  <w:rPr>
                    <w:rFonts w:ascii="Cambria Math" w:hAnsi="Cambria Math" w:cs="等线"/>
                  </w:rPr>
                  <m:t>y</m:t>
                </m:r>
              </m:e>
            </m:acc>
          </m:e>
          <m:sub>
            <m:r>
              <w:rPr>
                <w:rFonts w:ascii="Cambria Math" w:hAnsi="Cambria Math" w:cs="等线"/>
              </w:rPr>
              <m:t>m,i</m:t>
            </m:r>
          </m:sub>
        </m:sSub>
      </m:oMath>
      <w:r w:rsidRPr="00710F91">
        <w:rPr>
          <w:rFonts w:cs="等线"/>
        </w:rPr>
        <w:t>，真实类别为</w:t>
      </w:r>
      <m:oMath>
        <m:sSub>
          <m:sSubPr>
            <m:ctrlPr>
              <w:rPr>
                <w:rFonts w:ascii="Cambria Math" w:hAnsi="Cambria Math" w:cs="等线"/>
              </w:rPr>
            </m:ctrlPr>
          </m:sSubPr>
          <m:e>
            <m:r>
              <w:rPr>
                <w:rFonts w:ascii="Cambria Math" w:hAnsi="Cambria Math" w:cs="等线"/>
              </w:rPr>
              <m:t>y</m:t>
            </m:r>
          </m:e>
          <m:sub>
            <m:r>
              <w:rPr>
                <w:rFonts w:ascii="Cambria Math" w:hAnsi="Cambria Math" w:cs="等线"/>
              </w:rPr>
              <m:t>i</m:t>
            </m:r>
          </m:sub>
        </m:sSub>
      </m:oMath>
      <w:r w:rsidRPr="00710F91">
        <w:rPr>
          <w:rFonts w:cs="等线"/>
        </w:rPr>
        <w:t>，则正确性标签为</w:t>
      </w:r>
      <w:r>
        <w:rPr>
          <w:rFonts w:cs="等线"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710F91" w14:paraId="4372AAA4" w14:textId="77777777" w:rsidTr="00710F91">
        <w:tc>
          <w:tcPr>
            <w:tcW w:w="2831" w:type="dxa"/>
          </w:tcPr>
          <w:p w14:paraId="79B7198D" w14:textId="77777777" w:rsidR="00710F91" w:rsidRDefault="00710F91" w:rsidP="00710F91">
            <w:pPr>
              <w:pStyle w:val="ab"/>
              <w:ind w:firstLine="0"/>
              <w:jc w:val="both"/>
              <w:rPr>
                <w:rFonts w:cs="等线"/>
              </w:rPr>
            </w:pPr>
          </w:p>
        </w:tc>
        <w:tc>
          <w:tcPr>
            <w:tcW w:w="2831" w:type="dxa"/>
          </w:tcPr>
          <w:p w14:paraId="005C3588" w14:textId="210C10CB" w:rsidR="00710F91" w:rsidRDefault="00000000" w:rsidP="00710F91">
            <w:pPr>
              <w:pStyle w:val="ab"/>
              <w:ind w:firstLine="0"/>
              <w:jc w:val="both"/>
              <w:rPr>
                <w:rFonts w:cs="等线"/>
              </w:rPr>
            </w:pPr>
            <m:oMathPara>
              <m:oMath>
                <m:sSub>
                  <m:sSubPr>
                    <m:ctrlPr>
                      <w:rPr>
                        <w:rFonts w:ascii="Cambria Math" w:hAnsi="Cambria Math" w:cs="等线"/>
                      </w:rPr>
                    </m:ctrlPr>
                  </m:sSubPr>
                  <m:e>
                    <m:r>
                      <w:rPr>
                        <w:rFonts w:ascii="Cambria Math" w:hAnsi="Cambria Math" w:cs="等线"/>
                      </w:rPr>
                      <m:t>c</m:t>
                    </m:r>
                  </m:e>
                  <m:sub>
                    <m:r>
                      <w:rPr>
                        <w:rFonts w:ascii="Cambria Math" w:hAnsi="Cambria Math" w:cs="等线"/>
                      </w:rPr>
                      <m:t>m,i</m:t>
                    </m:r>
                  </m:sub>
                </m:sSub>
                <m:r>
                  <w:rPr>
                    <w:rFonts w:ascii="Cambria Math" w:hAnsi="Cambria Math" w:cs="等线"/>
                  </w:rPr>
                  <m:t>=</m:t>
                </m:r>
                <m:r>
                  <m:rPr>
                    <m:scr m:val="double-struck"/>
                    <m:sty m:val="p"/>
                  </m:rPr>
                  <w:rPr>
                    <w:rFonts w:ascii="Cambria Math" w:hAnsi="Cambria Math" w:cs="等线"/>
                  </w:rPr>
                  <m:t>I</m:t>
                </m:r>
                <m:d>
                  <m:dPr>
                    <m:begChr m:val="["/>
                    <m:endChr m:val="]"/>
                    <m:ctrlPr>
                      <w:rPr>
                        <w:rFonts w:ascii="Cambria Math" w:hAnsi="Cambria Math" w:cs="等线"/>
                      </w:rPr>
                    </m:ctrlPr>
                  </m:dPr>
                  <m:e>
                    <m:sSub>
                      <m:sSubPr>
                        <m:ctrlPr>
                          <w:rPr>
                            <w:rFonts w:ascii="Cambria Math" w:hAnsi="Cambria Math" w:cs="等线"/>
                          </w:rPr>
                        </m:ctrlPr>
                      </m:sSubPr>
                      <m:e>
                        <m:acc>
                          <m:accPr>
                            <m:ctrlPr>
                              <w:rPr>
                                <w:rFonts w:ascii="Cambria Math" w:hAnsi="Cambria Math" w:cs="等线"/>
                              </w:rPr>
                            </m:ctrlPr>
                          </m:accPr>
                          <m:e>
                            <m:r>
                              <w:rPr>
                                <w:rFonts w:ascii="Cambria Math" w:hAnsi="Cambria Math" w:cs="等线"/>
                              </w:rPr>
                              <m:t>y</m:t>
                            </m:r>
                          </m:e>
                        </m:acc>
                      </m:e>
                      <m:sub>
                        <m:r>
                          <w:rPr>
                            <w:rFonts w:ascii="Cambria Math" w:hAnsi="Cambria Math" w:cs="等线"/>
                          </w:rPr>
                          <m:t>m,i</m:t>
                        </m:r>
                      </m:sub>
                    </m:sSub>
                    <m:r>
                      <w:rPr>
                        <w:rFonts w:ascii="Cambria Math" w:hAnsi="Cambria Math" w:cs="等线"/>
                      </w:rPr>
                      <m:t>=</m:t>
                    </m:r>
                    <m:sSub>
                      <m:sSubPr>
                        <m:ctrlPr>
                          <w:rPr>
                            <w:rFonts w:ascii="Cambria Math" w:hAnsi="Cambria Math" w:cs="等线"/>
                          </w:rPr>
                        </m:ctrlPr>
                      </m:sSubPr>
                      <m:e>
                        <m:r>
                          <w:rPr>
                            <w:rFonts w:ascii="Cambria Math" w:hAnsi="Cambria Math" w:cs="等线"/>
                          </w:rPr>
                          <m:t>y</m:t>
                        </m:r>
                      </m:e>
                      <m:sub>
                        <m:r>
                          <w:rPr>
                            <w:rFonts w:ascii="Cambria Math" w:hAnsi="Cambria Math" w:cs="等线"/>
                          </w:rPr>
                          <m:t>i</m:t>
                        </m:r>
                      </m:sub>
                    </m:sSub>
                  </m:e>
                </m:d>
              </m:oMath>
            </m:oMathPara>
          </w:p>
        </w:tc>
        <w:tc>
          <w:tcPr>
            <w:tcW w:w="2832" w:type="dxa"/>
          </w:tcPr>
          <w:p w14:paraId="6C7E46E5" w14:textId="15D91333" w:rsidR="00710F91" w:rsidRDefault="00710F91" w:rsidP="00710F91">
            <w:pPr>
              <w:pStyle w:val="ab"/>
              <w:ind w:firstLine="0"/>
              <w:jc w:val="right"/>
              <w:rPr>
                <w:rFonts w:cs="等线"/>
              </w:rPr>
            </w:pPr>
            <w:r>
              <w:rPr>
                <w:rFonts w:cs="等线" w:hint="eastAsia"/>
              </w:rPr>
              <w:t>(3-24)</w:t>
            </w:r>
          </w:p>
        </w:tc>
      </w:tr>
    </w:tbl>
    <w:p w14:paraId="3A7B4D33" w14:textId="3B7E423D" w:rsidR="00710F91" w:rsidRPr="00710F91" w:rsidRDefault="00710F91" w:rsidP="00710F91">
      <w:pPr>
        <w:pStyle w:val="ab"/>
        <w:jc w:val="both"/>
        <w:rPr>
          <w:rFonts w:cs="等线"/>
        </w:rPr>
      </w:pPr>
      <w:proofErr w:type="gramStart"/>
      <w:r w:rsidRPr="00710F91">
        <w:rPr>
          <w:rFonts w:cs="等线"/>
        </w:rPr>
        <w:t>设独立</w:t>
      </w:r>
      <w:proofErr w:type="gramEnd"/>
      <w:r w:rsidRPr="00710F91">
        <w:rPr>
          <w:rFonts w:cs="等线"/>
        </w:rPr>
        <w:t>校准数据中模态</w:t>
      </w:r>
      <m:oMath>
        <m:r>
          <w:rPr>
            <w:rFonts w:ascii="Cambria Math" w:hAnsi="Cambria Math" w:cs="等线"/>
          </w:rPr>
          <m:t>m</m:t>
        </m:r>
      </m:oMath>
      <w:r w:rsidRPr="00710F91">
        <w:rPr>
          <w:rFonts w:cs="等线"/>
        </w:rPr>
        <w:t>可用的样本数为</w:t>
      </w:r>
      <m:oMath>
        <m:sSub>
          <m:sSubPr>
            <m:ctrlPr>
              <w:rPr>
                <w:rFonts w:ascii="Cambria Math" w:hAnsi="Cambria Math" w:cs="等线"/>
              </w:rPr>
            </m:ctrlPr>
          </m:sSubPr>
          <m:e>
            <m:r>
              <w:rPr>
                <w:rFonts w:ascii="Cambria Math" w:hAnsi="Cambria Math" w:cs="等线"/>
              </w:rPr>
              <m:t>N</m:t>
            </m:r>
          </m:e>
          <m:sub>
            <m:r>
              <w:rPr>
                <w:rFonts w:ascii="Cambria Math" w:hAnsi="Cambria Math" w:cs="等线"/>
              </w:rPr>
              <m:t>m</m:t>
            </m:r>
          </m:sub>
        </m:sSub>
      </m:oMath>
      <w:r w:rsidRPr="00710F91">
        <w:rPr>
          <w:rFonts w:cs="等线"/>
        </w:rPr>
        <w:t>，并记</w:t>
      </w:r>
      <m:oMath>
        <m:sSub>
          <m:sSubPr>
            <m:ctrlPr>
              <w:rPr>
                <w:rFonts w:ascii="Cambria Math" w:hAnsi="Cambria Math" w:cs="等线"/>
              </w:rPr>
            </m:ctrlPr>
          </m:sSubPr>
          <m:e>
            <m:r>
              <w:rPr>
                <w:rFonts w:ascii="Cambria Math" w:hAnsi="Cambria Math" w:cs="等线"/>
              </w:rPr>
              <m:t>R</m:t>
            </m:r>
          </m:e>
          <m:sub>
            <m:r>
              <w:rPr>
                <w:rFonts w:ascii="Cambria Math" w:hAnsi="Cambria Math" w:cs="等线"/>
              </w:rPr>
              <m:t>m,i</m:t>
            </m:r>
          </m:sub>
        </m:sSub>
        <m:r>
          <w:rPr>
            <w:rFonts w:ascii="Cambria Math" w:hAnsi="Cambria Math" w:cs="等线"/>
          </w:rPr>
          <m:t>=</m:t>
        </m:r>
        <m:sSub>
          <m:sSubPr>
            <m:ctrlPr>
              <w:rPr>
                <w:rFonts w:ascii="Cambria Math" w:hAnsi="Cambria Math" w:cs="等线"/>
              </w:rPr>
            </m:ctrlPr>
          </m:sSubPr>
          <m:e>
            <m:r>
              <w:rPr>
                <w:rFonts w:ascii="Cambria Math" w:hAnsi="Cambria Math" w:cs="等线"/>
              </w:rPr>
              <m:t>R</m:t>
            </m:r>
          </m:e>
          <m:sub>
            <m:r>
              <w:rPr>
                <w:rFonts w:ascii="Cambria Math" w:hAnsi="Cambria Math" w:cs="等线"/>
              </w:rPr>
              <m:t>m</m:t>
            </m:r>
          </m:sub>
        </m:sSub>
        <m:r>
          <w:rPr>
            <w:rFonts w:ascii="Cambria Math" w:hAnsi="Cambria Math" w:cs="等线"/>
          </w:rPr>
          <m:t>(</m:t>
        </m:r>
        <m:sSub>
          <m:sSubPr>
            <m:ctrlPr>
              <w:rPr>
                <w:rFonts w:ascii="Cambria Math" w:hAnsi="Cambria Math" w:cs="等线"/>
              </w:rPr>
            </m:ctrlPr>
          </m:sSubPr>
          <m:e>
            <m:r>
              <w:rPr>
                <w:rFonts w:ascii="Cambria Math" w:hAnsi="Cambria Math" w:cs="等线"/>
              </w:rPr>
              <m:t>x</m:t>
            </m:r>
          </m:e>
          <m:sub>
            <m:r>
              <w:rPr>
                <w:rFonts w:ascii="Cambria Math" w:hAnsi="Cambria Math" w:cs="等线"/>
              </w:rPr>
              <m:t>i</m:t>
            </m:r>
          </m:sub>
        </m:sSub>
        <m:r>
          <w:rPr>
            <w:rFonts w:ascii="Cambria Math" w:hAnsi="Cambria Math" w:cs="等线"/>
          </w:rPr>
          <m:t>)</m:t>
        </m:r>
      </m:oMath>
      <w:r w:rsidRPr="00710F91">
        <w:rPr>
          <w:rFonts w:cs="等线"/>
        </w:rPr>
        <w:t>，其可靠性校准损失为</w:t>
      </w:r>
      <w:r>
        <w:rPr>
          <w:rFonts w:cs="等线" w:hint="eastAsia"/>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946"/>
        <w:gridCol w:w="844"/>
      </w:tblGrid>
      <w:tr w:rsidR="00710F91" w14:paraId="73A10651" w14:textId="77777777" w:rsidTr="00710F91">
        <w:tc>
          <w:tcPr>
            <w:tcW w:w="704" w:type="dxa"/>
            <w:vAlign w:val="center"/>
          </w:tcPr>
          <w:p w14:paraId="27C8FFA2" w14:textId="77777777" w:rsidR="00710F91" w:rsidRDefault="00710F91" w:rsidP="00710F91">
            <w:pPr>
              <w:pStyle w:val="ab"/>
              <w:ind w:firstLine="0"/>
              <w:jc w:val="both"/>
              <w:rPr>
                <w:rFonts w:cs="等线"/>
              </w:rPr>
            </w:pPr>
          </w:p>
        </w:tc>
        <w:tc>
          <w:tcPr>
            <w:tcW w:w="6946" w:type="dxa"/>
            <w:vAlign w:val="center"/>
          </w:tcPr>
          <w:p w14:paraId="6503AD6F" w14:textId="2ECF8471" w:rsidR="00710F91" w:rsidRDefault="00000000" w:rsidP="00710F91">
            <w:pPr>
              <w:pStyle w:val="ab"/>
              <w:spacing w:line="240" w:lineRule="auto"/>
              <w:ind w:firstLine="0"/>
              <w:jc w:val="both"/>
              <w:rPr>
                <w:rFonts w:cs="等线"/>
              </w:rPr>
            </w:pPr>
            <m:oMathPara>
              <m:oMath>
                <m:sSubSup>
                  <m:sSubSupPr>
                    <m:ctrlPr>
                      <w:rPr>
                        <w:rFonts w:ascii="Cambria Math" w:hAnsi="Cambria Math" w:cs="等线"/>
                      </w:rPr>
                    </m:ctrlPr>
                  </m:sSubSupPr>
                  <m:e>
                    <m:r>
                      <m:rPr>
                        <m:scr m:val="script"/>
                      </m:rPr>
                      <w:rPr>
                        <w:rFonts w:ascii="Cambria Math" w:hAnsi="Cambria Math" w:cs="等线"/>
                      </w:rPr>
                      <m:t>L</m:t>
                    </m:r>
                  </m:e>
                  <m:sub>
                    <m:r>
                      <m:rPr>
                        <m:nor/>
                      </m:rPr>
                      <w:rPr>
                        <w:rFonts w:cs="等线"/>
                      </w:rPr>
                      <m:t>rel</m:t>
                    </m:r>
                  </m:sub>
                  <m:sup>
                    <m:d>
                      <m:dPr>
                        <m:ctrlPr>
                          <w:rPr>
                            <w:rFonts w:ascii="Cambria Math" w:hAnsi="Cambria Math" w:cs="等线"/>
                          </w:rPr>
                        </m:ctrlPr>
                      </m:dPr>
                      <m:e>
                        <m:r>
                          <w:rPr>
                            <w:rFonts w:ascii="Cambria Math" w:hAnsi="Cambria Math" w:cs="等线"/>
                          </w:rPr>
                          <m:t>m</m:t>
                        </m:r>
                      </m:e>
                    </m:d>
                  </m:sup>
                </m:sSubSup>
                <m:r>
                  <w:rPr>
                    <w:rFonts w:ascii="Cambria Math" w:hAnsi="Cambria Math" w:cs="等线"/>
                  </w:rPr>
                  <m:t>=-</m:t>
                </m:r>
                <m:f>
                  <m:fPr>
                    <m:ctrlPr>
                      <w:rPr>
                        <w:rFonts w:ascii="Cambria Math" w:hAnsi="Cambria Math" w:cs="等线"/>
                      </w:rPr>
                    </m:ctrlPr>
                  </m:fPr>
                  <m:num>
                    <m:r>
                      <w:rPr>
                        <w:rFonts w:ascii="Cambria Math" w:hAnsi="Cambria Math" w:cs="等线"/>
                      </w:rPr>
                      <m:t>1</m:t>
                    </m:r>
                  </m:num>
                  <m:den>
                    <m:sSub>
                      <m:sSubPr>
                        <m:ctrlPr>
                          <w:rPr>
                            <w:rFonts w:ascii="Cambria Math" w:hAnsi="Cambria Math" w:cs="等线"/>
                          </w:rPr>
                        </m:ctrlPr>
                      </m:sSubPr>
                      <m:e>
                        <m:r>
                          <w:rPr>
                            <w:rFonts w:ascii="Cambria Math" w:hAnsi="Cambria Math" w:cs="等线"/>
                          </w:rPr>
                          <m:t>N</m:t>
                        </m:r>
                      </m:e>
                      <m:sub>
                        <m:r>
                          <w:rPr>
                            <w:rFonts w:ascii="Cambria Math" w:hAnsi="Cambria Math" w:cs="等线"/>
                          </w:rPr>
                          <m:t>m</m:t>
                        </m:r>
                      </m:sub>
                    </m:sSub>
                  </m:den>
                </m:f>
                <m:nary>
                  <m:naryPr>
                    <m:chr m:val="∑"/>
                    <m:limLoc m:val="undOvr"/>
                    <m:grow m:val="1"/>
                    <m:ctrlPr>
                      <w:rPr>
                        <w:rFonts w:ascii="Cambria Math" w:hAnsi="Cambria Math" w:cs="等线"/>
                      </w:rPr>
                    </m:ctrlPr>
                  </m:naryPr>
                  <m:sub>
                    <m:r>
                      <w:rPr>
                        <w:rFonts w:ascii="Cambria Math" w:hAnsi="Cambria Math" w:cs="等线"/>
                      </w:rPr>
                      <m:t>i=1</m:t>
                    </m:r>
                  </m:sub>
                  <m:sup>
                    <m:sSub>
                      <m:sSubPr>
                        <m:ctrlPr>
                          <w:rPr>
                            <w:rFonts w:ascii="Cambria Math" w:hAnsi="Cambria Math" w:cs="等线"/>
                          </w:rPr>
                        </m:ctrlPr>
                      </m:sSubPr>
                      <m:e>
                        <m:r>
                          <w:rPr>
                            <w:rFonts w:ascii="Cambria Math" w:hAnsi="Cambria Math" w:cs="等线"/>
                          </w:rPr>
                          <m:t>N</m:t>
                        </m:r>
                      </m:e>
                      <m:sub>
                        <m:r>
                          <w:rPr>
                            <w:rFonts w:ascii="Cambria Math" w:hAnsi="Cambria Math" w:cs="等线"/>
                          </w:rPr>
                          <m:t>m</m:t>
                        </m:r>
                      </m:sub>
                    </m:sSub>
                  </m:sup>
                  <m:e>
                    <m:d>
                      <m:dPr>
                        <m:begChr m:val="["/>
                        <m:endChr m:val="]"/>
                        <m:ctrlPr>
                          <w:rPr>
                            <w:rFonts w:ascii="Cambria Math" w:hAnsi="Cambria Math" w:cs="等线"/>
                          </w:rPr>
                        </m:ctrlPr>
                      </m:dPr>
                      <m:e>
                        <m:sSub>
                          <m:sSubPr>
                            <m:ctrlPr>
                              <w:rPr>
                                <w:rFonts w:ascii="Cambria Math" w:hAnsi="Cambria Math" w:cs="等线"/>
                              </w:rPr>
                            </m:ctrlPr>
                          </m:sSubPr>
                          <m:e>
                            <m:r>
                              <w:rPr>
                                <w:rFonts w:ascii="Cambria Math" w:hAnsi="Cambria Math" w:cs="等线"/>
                              </w:rPr>
                              <m:t>c</m:t>
                            </m:r>
                          </m:e>
                          <m:sub>
                            <m:r>
                              <w:rPr>
                                <w:rFonts w:ascii="Cambria Math" w:hAnsi="Cambria Math" w:cs="等线"/>
                              </w:rPr>
                              <m:t>m,i</m:t>
                            </m:r>
                          </m:sub>
                        </m:sSub>
                        <m:r>
                          <m:rPr>
                            <m:sty m:val="p"/>
                          </m:rPr>
                          <w:rPr>
                            <w:rFonts w:ascii="Cambria Math" w:hAnsi="Cambria Math" w:cs="等线"/>
                          </w:rPr>
                          <m:t>log</m:t>
                        </m:r>
                        <m:sSub>
                          <m:sSubPr>
                            <m:ctrlPr>
                              <w:rPr>
                                <w:rFonts w:ascii="Cambria Math" w:hAnsi="Cambria Math" w:cs="等线"/>
                              </w:rPr>
                            </m:ctrlPr>
                          </m:sSubPr>
                          <m:e>
                            <m:r>
                              <w:rPr>
                                <w:rFonts w:ascii="Cambria Math" w:hAnsi="Cambria Math" w:cs="等线"/>
                              </w:rPr>
                              <m:t>R</m:t>
                            </m:r>
                          </m:e>
                          <m:sub>
                            <m:r>
                              <w:rPr>
                                <w:rFonts w:ascii="Cambria Math" w:hAnsi="Cambria Math" w:cs="等线"/>
                              </w:rPr>
                              <m:t>m,i</m:t>
                            </m:r>
                          </m:sub>
                        </m:sSub>
                        <m:r>
                          <w:rPr>
                            <w:rFonts w:ascii="Cambria Math" w:hAnsi="Cambria Math" w:cs="等线"/>
                          </w:rPr>
                          <m:t>+(1-</m:t>
                        </m:r>
                        <m:sSub>
                          <m:sSubPr>
                            <m:ctrlPr>
                              <w:rPr>
                                <w:rFonts w:ascii="Cambria Math" w:hAnsi="Cambria Math" w:cs="等线"/>
                              </w:rPr>
                            </m:ctrlPr>
                          </m:sSubPr>
                          <m:e>
                            <m:r>
                              <w:rPr>
                                <w:rFonts w:ascii="Cambria Math" w:hAnsi="Cambria Math" w:cs="等线"/>
                              </w:rPr>
                              <m:t>c</m:t>
                            </m:r>
                          </m:e>
                          <m:sub>
                            <m:r>
                              <w:rPr>
                                <w:rFonts w:ascii="Cambria Math" w:hAnsi="Cambria Math" w:cs="等线"/>
                              </w:rPr>
                              <m:t>m,i</m:t>
                            </m:r>
                          </m:sub>
                        </m:sSub>
                        <m:r>
                          <w:rPr>
                            <w:rFonts w:ascii="Cambria Math" w:hAnsi="Cambria Math" w:cs="等线"/>
                          </w:rPr>
                          <m:t>)</m:t>
                        </m:r>
                        <m:r>
                          <m:rPr>
                            <m:sty m:val="p"/>
                          </m:rPr>
                          <w:rPr>
                            <w:rFonts w:ascii="Cambria Math" w:hAnsi="Cambria Math" w:cs="等线"/>
                          </w:rPr>
                          <m:t>log</m:t>
                        </m:r>
                        <m:r>
                          <w:rPr>
                            <w:rFonts w:ascii="Cambria Math" w:hAnsi="Cambria Math" w:cs="等线"/>
                          </w:rPr>
                          <m:t>(1-</m:t>
                        </m:r>
                        <m:sSub>
                          <m:sSubPr>
                            <m:ctrlPr>
                              <w:rPr>
                                <w:rFonts w:ascii="Cambria Math" w:hAnsi="Cambria Math" w:cs="等线"/>
                              </w:rPr>
                            </m:ctrlPr>
                          </m:sSubPr>
                          <m:e>
                            <m:r>
                              <w:rPr>
                                <w:rFonts w:ascii="Cambria Math" w:hAnsi="Cambria Math" w:cs="等线"/>
                              </w:rPr>
                              <m:t>R</m:t>
                            </m:r>
                          </m:e>
                          <m:sub>
                            <m:r>
                              <w:rPr>
                                <w:rFonts w:ascii="Cambria Math" w:hAnsi="Cambria Math" w:cs="等线"/>
                              </w:rPr>
                              <m:t>m,i</m:t>
                            </m:r>
                          </m:sub>
                        </m:sSub>
                        <m:r>
                          <w:rPr>
                            <w:rFonts w:ascii="Cambria Math" w:hAnsi="Cambria Math" w:cs="等线"/>
                          </w:rPr>
                          <m:t>)</m:t>
                        </m:r>
                      </m:e>
                    </m:d>
                  </m:e>
                </m:nary>
              </m:oMath>
            </m:oMathPara>
          </w:p>
        </w:tc>
        <w:tc>
          <w:tcPr>
            <w:tcW w:w="844" w:type="dxa"/>
            <w:vAlign w:val="center"/>
          </w:tcPr>
          <w:p w14:paraId="59217562" w14:textId="783EF232" w:rsidR="00710F91" w:rsidRDefault="00710F91" w:rsidP="00710F91">
            <w:pPr>
              <w:pStyle w:val="ab"/>
              <w:ind w:firstLine="0"/>
              <w:jc w:val="right"/>
              <w:rPr>
                <w:rFonts w:cs="等线"/>
              </w:rPr>
            </w:pPr>
            <w:r>
              <w:rPr>
                <w:rFonts w:cs="等线" w:hint="eastAsia"/>
              </w:rPr>
              <w:t>(3-25)</w:t>
            </w:r>
          </w:p>
        </w:tc>
      </w:tr>
    </w:tbl>
    <w:p w14:paraId="72CD4689" w14:textId="3136E87A" w:rsidR="002751BA" w:rsidRPr="002751BA" w:rsidRDefault="002751BA" w:rsidP="002751BA">
      <w:pPr>
        <w:pStyle w:val="ab"/>
        <w:jc w:val="both"/>
        <w:rPr>
          <w:rFonts w:cs="等线"/>
        </w:rPr>
      </w:pPr>
      <w:proofErr w:type="gramStart"/>
      <w:r w:rsidRPr="002751BA">
        <w:rPr>
          <w:rFonts w:cs="等线"/>
        </w:rPr>
        <w:t>不</w:t>
      </w:r>
      <w:proofErr w:type="gramEnd"/>
      <w:r w:rsidRPr="002751BA">
        <w:rPr>
          <w:rFonts w:cs="等线"/>
        </w:rPr>
        <w:t>可用模态不参与相应分支的损失计算。通过该监督，</w:t>
      </w:r>
      <m:oMath>
        <m:sSub>
          <m:sSubPr>
            <m:ctrlPr>
              <w:rPr>
                <w:rFonts w:ascii="Cambria Math" w:hAnsi="Cambria Math" w:cs="等线"/>
              </w:rPr>
            </m:ctrlPr>
          </m:sSubPr>
          <m:e>
            <m:r>
              <w:rPr>
                <w:rFonts w:ascii="Cambria Math" w:hAnsi="Cambria Math" w:cs="等线"/>
              </w:rPr>
              <m:t>R</m:t>
            </m:r>
          </m:e>
          <m:sub>
            <m:r>
              <w:rPr>
                <w:rFonts w:ascii="Cambria Math" w:hAnsi="Cambria Math" w:cs="等线"/>
              </w:rPr>
              <m:t>m</m:t>
            </m:r>
          </m:sub>
        </m:sSub>
        <m:r>
          <w:rPr>
            <w:rFonts w:ascii="Cambria Math" w:hAnsi="Cambria Math" w:cs="等线"/>
          </w:rPr>
          <m:t>(x)</m:t>
        </m:r>
      </m:oMath>
      <w:r w:rsidRPr="002751BA">
        <w:rPr>
          <w:rFonts w:cs="等线"/>
        </w:rPr>
        <w:t>表示在当前可观测证据条件下，分支</w:t>
      </w:r>
      <m:oMath>
        <m:r>
          <w:rPr>
            <w:rFonts w:ascii="Cambria Math" w:hAnsi="Cambria Math" w:cs="等线"/>
          </w:rPr>
          <m:t>m</m:t>
        </m:r>
      </m:oMath>
      <w:proofErr w:type="gramStart"/>
      <w:r w:rsidRPr="002751BA">
        <w:rPr>
          <w:rFonts w:cs="等线"/>
        </w:rPr>
        <w:t>作出</w:t>
      </w:r>
      <w:proofErr w:type="gramEnd"/>
      <w:r w:rsidRPr="002751BA">
        <w:rPr>
          <w:rFonts w:cs="等线"/>
        </w:rPr>
        <w:t>正确预测的估计可靠程度。</w:t>
      </w:r>
    </w:p>
    <w:p w14:paraId="51E5A13B" w14:textId="75BFE258" w:rsidR="00710F91" w:rsidRPr="002751BA" w:rsidRDefault="002751BA" w:rsidP="002751BA">
      <w:pPr>
        <w:pStyle w:val="ab"/>
        <w:jc w:val="both"/>
        <w:rPr>
          <w:rFonts w:cs="等线"/>
        </w:rPr>
      </w:pPr>
      <w:r w:rsidRPr="002751BA">
        <w:rPr>
          <w:rFonts w:cs="等线"/>
        </w:rPr>
        <w:t>可靠性校准采用独立于模型选择</w:t>
      </w:r>
      <w:proofErr w:type="gramStart"/>
      <w:r w:rsidRPr="002751BA">
        <w:rPr>
          <w:rFonts w:cs="等线"/>
        </w:rPr>
        <w:t>和共形校准</w:t>
      </w:r>
      <w:proofErr w:type="gramEnd"/>
      <w:r w:rsidRPr="002751BA">
        <w:rPr>
          <w:rFonts w:cs="等线"/>
        </w:rPr>
        <w:t>的数据子集。主体分类模型训练完成后，首先固定三个模态编码器及其分类头，再利用该子集拟合可靠性校准器。为使</w:t>
      </w:r>
      <w:proofErr w:type="gramStart"/>
      <w:r w:rsidRPr="002751BA">
        <w:rPr>
          <w:rFonts w:cs="等线"/>
        </w:rPr>
        <w:t>校准器</w:t>
      </w:r>
      <w:proofErr w:type="gramEnd"/>
      <w:r w:rsidRPr="002751BA">
        <w:rPr>
          <w:rFonts w:cs="等线"/>
        </w:rPr>
        <w:t>能够学习模态信息状态变化与分支预测正确性之间的关系，除原始样本外，本文还分别构造</w:t>
      </w:r>
      <w:r w:rsidRPr="002751BA">
        <w:rPr>
          <w:rFonts w:cs="等线"/>
        </w:rPr>
        <w:t>API</w:t>
      </w:r>
      <w:r w:rsidRPr="002751BA">
        <w:rPr>
          <w:rFonts w:cs="等线"/>
        </w:rPr>
        <w:t>、调用图和</w:t>
      </w:r>
      <w:r w:rsidRPr="002751BA">
        <w:rPr>
          <w:rFonts w:cs="等线"/>
        </w:rPr>
        <w:t>Manifest</w:t>
      </w:r>
      <w:r w:rsidRPr="002751BA">
        <w:rPr>
          <w:rFonts w:cs="等线"/>
        </w:rPr>
        <w:t>单模态退化视图。退化视图仅用于扩展校准阶段可观察到的证据状态，其退化类型和强度不作为</w:t>
      </w:r>
      <w:proofErr w:type="gramStart"/>
      <w:r w:rsidRPr="002751BA">
        <w:rPr>
          <w:rFonts w:cs="等线"/>
        </w:rPr>
        <w:t>校准器</w:t>
      </w:r>
      <w:proofErr w:type="gramEnd"/>
      <w:r w:rsidRPr="002751BA">
        <w:rPr>
          <w:rFonts w:cs="等线"/>
        </w:rPr>
        <w:t>输入。由此，</w:t>
      </w:r>
      <w:proofErr w:type="gramStart"/>
      <w:r w:rsidRPr="002751BA">
        <w:rPr>
          <w:rFonts w:cs="等线"/>
        </w:rPr>
        <w:t>校准器</w:t>
      </w:r>
      <w:proofErr w:type="gramEnd"/>
      <w:r w:rsidRPr="002751BA">
        <w:rPr>
          <w:rFonts w:cs="等线"/>
        </w:rPr>
        <w:t>仍然只依据完整性、结构支持和语义关系等可观测证据估计可靠性，同时避免校准目标反向干扰主体分类模型的训练。</w:t>
      </w:r>
    </w:p>
    <w:p w14:paraId="7F9FE0FD" w14:textId="08559F03" w:rsidR="00506391" w:rsidRDefault="00506391" w:rsidP="00506391">
      <w:pPr>
        <w:pStyle w:val="32"/>
      </w:pPr>
      <w:bookmarkStart w:id="81" w:name="_Toc234847859"/>
      <w:r>
        <w:rPr>
          <w:rFonts w:hint="eastAsia"/>
        </w:rPr>
        <w:t xml:space="preserve">3.3.3  </w:t>
      </w:r>
      <w:r w:rsidR="00313BD9" w:rsidRPr="00313BD9">
        <w:t>模型可见性修正与综合可信评分</w:t>
      </w:r>
      <w:bookmarkEnd w:id="81"/>
    </w:p>
    <w:p w14:paraId="6906635F" w14:textId="7DF88773" w:rsidR="002751BA" w:rsidRPr="002751BA" w:rsidRDefault="002751BA" w:rsidP="002751BA">
      <w:pPr>
        <w:pStyle w:val="ab"/>
        <w:jc w:val="both"/>
        <w:rPr>
          <w:rFonts w:cs="等线"/>
        </w:rPr>
      </w:pPr>
      <w:r w:rsidRPr="002751BA">
        <w:rPr>
          <w:rFonts w:cs="等线"/>
        </w:rPr>
        <w:t>不同模态在正常样本上的可见比例可能不同。若直接使用绝对可见比例进行折扣，</w:t>
      </w:r>
      <w:r w:rsidRPr="002751BA">
        <w:rPr>
          <w:rFonts w:cs="等线"/>
        </w:rPr>
        <w:t>API</w:t>
      </w:r>
      <w:r w:rsidRPr="002751BA">
        <w:rPr>
          <w:rFonts w:cs="等线"/>
        </w:rPr>
        <w:t>序列和调用图因正常输入预算产生的截断也可能被误判为异常。本文以独立校准数据中的正常可见水平为参照，只衡量当前样本相对于该水平的下降程度。</w:t>
      </w:r>
    </w:p>
    <w:p w14:paraId="6086ABE0" w14:textId="19F8C8B7" w:rsidR="0041249E" w:rsidRPr="0041249E" w:rsidRDefault="002751BA" w:rsidP="002751BA">
      <w:pPr>
        <w:pStyle w:val="ab"/>
        <w:jc w:val="both"/>
        <w:rPr>
          <w:rFonts w:cs="等线"/>
        </w:rPr>
      </w:pPr>
      <w:r w:rsidRPr="002751BA">
        <w:rPr>
          <w:rFonts w:cs="等线"/>
        </w:rPr>
        <w:t>设模态</w:t>
      </w:r>
      <m:oMath>
        <m:r>
          <w:rPr>
            <w:rFonts w:ascii="Cambria Math" w:hAnsi="Cambria Math" w:cs="等线"/>
          </w:rPr>
          <m:t>m</m:t>
        </m:r>
      </m:oMath>
      <w:r w:rsidRPr="002751BA">
        <w:rPr>
          <w:rFonts w:cs="等线"/>
        </w:rPr>
        <w:t>在校准数据上的可见比例中位数为</w:t>
      </w:r>
      <w:r w:rsidR="0041249E" w:rsidRPr="0041249E">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gridCol w:w="1548"/>
      </w:tblGrid>
      <w:tr w:rsidR="00506391" w14:paraId="0EDD7DEA" w14:textId="77777777" w:rsidTr="005A0710">
        <w:tc>
          <w:tcPr>
            <w:tcW w:w="1701" w:type="dxa"/>
            <w:vAlign w:val="center"/>
          </w:tcPr>
          <w:p w14:paraId="268FCA1C" w14:textId="77777777" w:rsidR="00506391" w:rsidRPr="0041249E" w:rsidRDefault="00506391" w:rsidP="005A0710">
            <w:pPr>
              <w:pStyle w:val="ab"/>
              <w:ind w:firstLine="0"/>
              <w:jc w:val="both"/>
              <w:rPr>
                <w:rFonts w:cs="等线"/>
              </w:rPr>
            </w:pPr>
          </w:p>
        </w:tc>
        <w:tc>
          <w:tcPr>
            <w:tcW w:w="5245" w:type="dxa"/>
            <w:vAlign w:val="center"/>
          </w:tcPr>
          <w:p w14:paraId="75496B89" w14:textId="1BFC7F1A" w:rsidR="00506391" w:rsidRDefault="00000000" w:rsidP="005A0710">
            <w:pPr>
              <w:pStyle w:val="ab"/>
              <w:spacing w:line="240" w:lineRule="auto"/>
              <w:ind w:firstLine="0"/>
              <w:jc w:val="both"/>
              <w:rPr>
                <w:rFonts w:cs="等线"/>
              </w:rPr>
            </w:pPr>
            <m:oMathPara>
              <m:oMath>
                <m:sSub>
                  <m:sSubPr>
                    <m:ctrlPr>
                      <w:rPr>
                        <w:rFonts w:ascii="Cambria Math" w:hAnsi="Cambria Math" w:cs="等线"/>
                      </w:rPr>
                    </m:ctrlPr>
                  </m:sSubPr>
                  <m:e>
                    <m:r>
                      <w:rPr>
                        <w:rFonts w:ascii="Cambria Math" w:hAnsi="Cambria Math" w:cs="等线"/>
                      </w:rPr>
                      <m:t>ρ</m:t>
                    </m:r>
                  </m:e>
                  <m:sub>
                    <m:r>
                      <w:rPr>
                        <w:rFonts w:ascii="Cambria Math" w:hAnsi="Cambria Math" w:cs="等线"/>
                      </w:rPr>
                      <m:t>m</m:t>
                    </m:r>
                  </m:sub>
                </m:sSub>
                <m:r>
                  <w:rPr>
                    <w:rFonts w:ascii="Cambria Math" w:hAnsi="Cambria Math" w:cs="等线"/>
                  </w:rPr>
                  <m:t>=</m:t>
                </m:r>
                <m:sSub>
                  <m:sSubPr>
                    <m:ctrlPr>
                      <w:rPr>
                        <w:rFonts w:ascii="Cambria Math" w:hAnsi="Cambria Math" w:cs="等线"/>
                      </w:rPr>
                    </m:ctrlPr>
                  </m:sSubPr>
                  <m:e>
                    <m:r>
                      <m:rPr>
                        <m:sty m:val="p"/>
                      </m:rPr>
                      <w:rPr>
                        <w:rFonts w:ascii="Cambria Math" w:hAnsi="Cambria Math" w:cs="等线"/>
                      </w:rPr>
                      <m:t>median</m:t>
                    </m:r>
                  </m:e>
                  <m:sub>
                    <m:sSub>
                      <m:sSubPr>
                        <m:ctrlPr>
                          <w:rPr>
                            <w:rFonts w:ascii="Cambria Math" w:hAnsi="Cambria Math" w:cs="等线"/>
                          </w:rPr>
                        </m:ctrlPr>
                      </m:sSubPr>
                      <m:e>
                        <m:r>
                          <w:rPr>
                            <w:rFonts w:ascii="Cambria Math" w:hAnsi="Cambria Math" w:cs="等线"/>
                          </w:rPr>
                          <m:t>x</m:t>
                        </m:r>
                      </m:e>
                      <m:sub>
                        <m:r>
                          <w:rPr>
                            <w:rFonts w:ascii="Cambria Math" w:hAnsi="Cambria Math" w:cs="等线"/>
                          </w:rPr>
                          <m:t>i</m:t>
                        </m:r>
                      </m:sub>
                    </m:sSub>
                    <m:r>
                      <w:rPr>
                        <w:rFonts w:ascii="Cambria Math" w:hAnsi="Cambria Math" w:cs="等线"/>
                      </w:rPr>
                      <m:t>∈</m:t>
                    </m:r>
                    <m:sSub>
                      <m:sSubPr>
                        <m:ctrlPr>
                          <w:rPr>
                            <w:rFonts w:ascii="Cambria Math" w:hAnsi="Cambria Math" w:cs="等线"/>
                          </w:rPr>
                        </m:ctrlPr>
                      </m:sSubPr>
                      <m:e>
                        <m:r>
                          <m:rPr>
                            <m:scr m:val="script"/>
                          </m:rPr>
                          <w:rPr>
                            <w:rFonts w:ascii="Cambria Math" w:hAnsi="Cambria Math" w:cs="等线"/>
                          </w:rPr>
                          <m:t>D</m:t>
                        </m:r>
                      </m:e>
                      <m:sub>
                        <m:r>
                          <m:rPr>
                            <m:nor/>
                          </m:rPr>
                          <w:rPr>
                            <w:rFonts w:cs="等线"/>
                          </w:rPr>
                          <m:t>cal</m:t>
                        </m:r>
                      </m:sub>
                    </m:sSub>
                  </m:sub>
                </m:sSub>
                <m:sSub>
                  <m:sSubPr>
                    <m:ctrlPr>
                      <w:rPr>
                        <w:rFonts w:ascii="Cambria Math" w:hAnsi="Cambria Math" w:cs="等线"/>
                      </w:rPr>
                    </m:ctrlPr>
                  </m:sSubPr>
                  <m:e>
                    <m:r>
                      <w:rPr>
                        <w:rFonts w:ascii="Cambria Math" w:hAnsi="Cambria Math" w:cs="等线"/>
                      </w:rPr>
                      <m:t>v</m:t>
                    </m:r>
                  </m:e>
                  <m:sub>
                    <m:r>
                      <w:rPr>
                        <w:rFonts w:ascii="Cambria Math" w:hAnsi="Cambria Math" w:cs="等线"/>
                      </w:rPr>
                      <m:t>m</m:t>
                    </m:r>
                  </m:sub>
                </m:sSub>
                <m:r>
                  <w:rPr>
                    <w:rFonts w:ascii="Cambria Math" w:hAnsi="Cambria Math" w:cs="等线"/>
                  </w:rPr>
                  <m:t>(</m:t>
                </m:r>
                <m:sSub>
                  <m:sSubPr>
                    <m:ctrlPr>
                      <w:rPr>
                        <w:rFonts w:ascii="Cambria Math" w:hAnsi="Cambria Math" w:cs="等线"/>
                      </w:rPr>
                    </m:ctrlPr>
                  </m:sSubPr>
                  <m:e>
                    <m:r>
                      <w:rPr>
                        <w:rFonts w:ascii="Cambria Math" w:hAnsi="Cambria Math" w:cs="等线"/>
                      </w:rPr>
                      <m:t>x</m:t>
                    </m:r>
                  </m:e>
                  <m:sub>
                    <m:r>
                      <w:rPr>
                        <w:rFonts w:ascii="Cambria Math" w:hAnsi="Cambria Math" w:cs="等线"/>
                      </w:rPr>
                      <m:t>i</m:t>
                    </m:r>
                  </m:sub>
                </m:sSub>
                <m:r>
                  <w:rPr>
                    <w:rFonts w:ascii="Cambria Math" w:hAnsi="Cambria Math" w:cs="等线"/>
                  </w:rPr>
                  <m:t>)</m:t>
                </m:r>
              </m:oMath>
            </m:oMathPara>
          </w:p>
        </w:tc>
        <w:tc>
          <w:tcPr>
            <w:tcW w:w="1548" w:type="dxa"/>
            <w:vAlign w:val="center"/>
          </w:tcPr>
          <w:p w14:paraId="1CAF5F08" w14:textId="0AD2BE06" w:rsidR="00506391" w:rsidRDefault="00506391" w:rsidP="005A0710">
            <w:pPr>
              <w:pStyle w:val="ab"/>
              <w:ind w:firstLine="0"/>
              <w:jc w:val="right"/>
              <w:rPr>
                <w:rFonts w:cs="等线"/>
              </w:rPr>
            </w:pPr>
            <w:r>
              <w:rPr>
                <w:rFonts w:cs="等线" w:hint="eastAsia"/>
              </w:rPr>
              <w:t>(3-</w:t>
            </w:r>
            <w:r w:rsidR="0041249E">
              <w:rPr>
                <w:rFonts w:cs="等线" w:hint="eastAsia"/>
              </w:rPr>
              <w:t>2</w:t>
            </w:r>
            <w:r w:rsidR="002751BA">
              <w:rPr>
                <w:rFonts w:cs="等线" w:hint="eastAsia"/>
              </w:rPr>
              <w:t>6</w:t>
            </w:r>
            <w:r>
              <w:rPr>
                <w:rFonts w:cs="等线" w:hint="eastAsia"/>
              </w:rPr>
              <w:t>)</w:t>
            </w:r>
          </w:p>
        </w:tc>
      </w:tr>
    </w:tbl>
    <w:p w14:paraId="025EE762" w14:textId="65EF3887" w:rsidR="00313BD9" w:rsidRPr="00313BD9" w:rsidRDefault="002751BA" w:rsidP="002751BA">
      <w:pPr>
        <w:pStyle w:val="ab"/>
        <w:jc w:val="both"/>
        <w:rPr>
          <w:rFonts w:cs="等线"/>
          <w:noProof/>
        </w:rPr>
      </w:pPr>
      <w:r w:rsidRPr="002751BA">
        <w:rPr>
          <w:rFonts w:cs="等线"/>
          <w:noProof/>
        </w:rPr>
        <w:t>则样本</w:t>
      </w:r>
      <w:r w:rsidRPr="002751BA">
        <w:rPr>
          <w:rFonts w:cs="等线"/>
          <w:noProof/>
        </w:rPr>
        <w:t xml:space="preserve"> (x) </w:t>
      </w:r>
      <w:r w:rsidRPr="002751BA">
        <w:rPr>
          <w:rFonts w:cs="等线"/>
          <w:noProof/>
        </w:rPr>
        <w:t>的相对可见比例定义为</w:t>
      </w:r>
      <w:r w:rsidR="0041249E" w:rsidRPr="0041249E">
        <w:rPr>
          <w:rFonts w:cs="等线"/>
          <w:noProof/>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5387"/>
        <w:gridCol w:w="1411"/>
      </w:tblGrid>
      <w:tr w:rsidR="00313BD9" w14:paraId="69231CDD" w14:textId="77777777" w:rsidTr="00313BD9">
        <w:tc>
          <w:tcPr>
            <w:tcW w:w="1696" w:type="dxa"/>
          </w:tcPr>
          <w:p w14:paraId="36E32389" w14:textId="77777777" w:rsidR="00313BD9" w:rsidRDefault="00313BD9" w:rsidP="00506391">
            <w:pPr>
              <w:pStyle w:val="ab"/>
              <w:ind w:firstLine="0"/>
              <w:jc w:val="both"/>
              <w:rPr>
                <w:rFonts w:cs="等线"/>
              </w:rPr>
            </w:pPr>
          </w:p>
        </w:tc>
        <w:tc>
          <w:tcPr>
            <w:tcW w:w="5387" w:type="dxa"/>
          </w:tcPr>
          <w:p w14:paraId="42D70880" w14:textId="72D7315A" w:rsidR="00313BD9" w:rsidRDefault="00000000" w:rsidP="002751BA">
            <w:pPr>
              <w:pStyle w:val="ab"/>
              <w:spacing w:line="240" w:lineRule="auto"/>
              <w:ind w:firstLineChars="200" w:firstLine="480"/>
              <w:jc w:val="both"/>
              <w:rPr>
                <w:rFonts w:cs="等线"/>
              </w:rPr>
            </w:pPr>
            <m:oMathPara>
              <m:oMath>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r>
                  <w:rPr>
                    <w:rFonts w:ascii="Cambria Math" w:hAnsi="Cambria Math" w:cs="等线"/>
                  </w:rPr>
                  <m:t>(x)=</m:t>
                </m:r>
                <m:r>
                  <m:rPr>
                    <m:sty m:val="p"/>
                  </m:rPr>
                  <w:rPr>
                    <w:rFonts w:ascii="Cambria Math" w:hAnsi="Cambria Math" w:cs="等线"/>
                  </w:rPr>
                  <m:t>min</m:t>
                </m:r>
                <m:d>
                  <m:dPr>
                    <m:begChr m:val="{"/>
                    <m:endChr m:val="}"/>
                    <m:ctrlPr>
                      <w:rPr>
                        <w:rFonts w:ascii="Cambria Math" w:hAnsi="Cambria Math" w:cs="等线"/>
                      </w:rPr>
                    </m:ctrlPr>
                  </m:dPr>
                  <m:e>
                    <m:f>
                      <m:fPr>
                        <m:ctrlPr>
                          <w:rPr>
                            <w:rFonts w:ascii="Cambria Math" w:hAnsi="Cambria Math" w:cs="等线"/>
                          </w:rPr>
                        </m:ctrlPr>
                      </m:fPr>
                      <m:num>
                        <m:sSub>
                          <m:sSubPr>
                            <m:ctrlPr>
                              <w:rPr>
                                <w:rFonts w:ascii="Cambria Math" w:hAnsi="Cambria Math" w:cs="等线"/>
                              </w:rPr>
                            </m:ctrlPr>
                          </m:sSubPr>
                          <m:e>
                            <m:r>
                              <w:rPr>
                                <w:rFonts w:ascii="Cambria Math" w:hAnsi="Cambria Math" w:cs="等线"/>
                              </w:rPr>
                              <m:t>v</m:t>
                            </m:r>
                          </m:e>
                          <m:sub>
                            <m:r>
                              <w:rPr>
                                <w:rFonts w:ascii="Cambria Math" w:hAnsi="Cambria Math" w:cs="等线"/>
                              </w:rPr>
                              <m:t>m</m:t>
                            </m:r>
                          </m:sub>
                        </m:sSub>
                        <m:r>
                          <w:rPr>
                            <w:rFonts w:ascii="Cambria Math" w:hAnsi="Cambria Math" w:cs="等线"/>
                          </w:rPr>
                          <m:t>(x)</m:t>
                        </m:r>
                      </m:num>
                      <m:den>
                        <m:sSub>
                          <m:sSubPr>
                            <m:ctrlPr>
                              <w:rPr>
                                <w:rFonts w:ascii="Cambria Math" w:hAnsi="Cambria Math" w:cs="等线"/>
                              </w:rPr>
                            </m:ctrlPr>
                          </m:sSubPr>
                          <m:e>
                            <m:r>
                              <w:rPr>
                                <w:rFonts w:ascii="Cambria Math" w:hAnsi="Cambria Math" w:cs="等线"/>
                              </w:rPr>
                              <m:t>ρ</m:t>
                            </m:r>
                          </m:e>
                          <m:sub>
                            <m:r>
                              <w:rPr>
                                <w:rFonts w:ascii="Cambria Math" w:hAnsi="Cambria Math" w:cs="等线"/>
                              </w:rPr>
                              <m:t>m</m:t>
                            </m:r>
                          </m:sub>
                        </m:sSub>
                      </m:den>
                    </m:f>
                    <m:r>
                      <w:rPr>
                        <w:rFonts w:ascii="Cambria Math" w:hAnsi="Cambria Math" w:cs="等线"/>
                      </w:rPr>
                      <m:t>,1</m:t>
                    </m:r>
                  </m:e>
                </m:d>
              </m:oMath>
            </m:oMathPara>
          </w:p>
        </w:tc>
        <w:tc>
          <w:tcPr>
            <w:tcW w:w="1411" w:type="dxa"/>
          </w:tcPr>
          <w:p w14:paraId="4E6DE626" w14:textId="5A616048" w:rsidR="00313BD9" w:rsidRDefault="00313BD9" w:rsidP="00313BD9">
            <w:pPr>
              <w:pStyle w:val="ab"/>
              <w:ind w:firstLine="0"/>
              <w:jc w:val="right"/>
              <w:rPr>
                <w:rFonts w:cs="等线"/>
              </w:rPr>
            </w:pPr>
            <w:r>
              <w:rPr>
                <w:rFonts w:cs="等线" w:hint="eastAsia"/>
              </w:rPr>
              <w:t>(3-</w:t>
            </w:r>
            <w:r w:rsidR="0041249E">
              <w:rPr>
                <w:rFonts w:cs="等线" w:hint="eastAsia"/>
              </w:rPr>
              <w:t>2</w:t>
            </w:r>
            <w:r w:rsidR="002751BA">
              <w:rPr>
                <w:rFonts w:cs="等线" w:hint="eastAsia"/>
              </w:rPr>
              <w:t>7</w:t>
            </w:r>
            <w:r>
              <w:rPr>
                <w:rFonts w:cs="等线" w:hint="eastAsia"/>
              </w:rPr>
              <w:t>)</w:t>
            </w:r>
          </w:p>
        </w:tc>
      </w:tr>
    </w:tbl>
    <w:p w14:paraId="5E26C085" w14:textId="7D2051EE" w:rsidR="00313BD9" w:rsidRPr="00313BD9" w:rsidRDefault="002751BA" w:rsidP="002751BA">
      <w:pPr>
        <w:pStyle w:val="ab"/>
        <w:jc w:val="both"/>
        <w:rPr>
          <w:rFonts w:cs="等线"/>
        </w:rPr>
      </w:pPr>
      <w:proofErr w:type="gramStart"/>
      <w:r w:rsidRPr="002751BA">
        <w:rPr>
          <w:rFonts w:cs="等线"/>
        </w:rPr>
        <w:t>当当前</w:t>
      </w:r>
      <w:proofErr w:type="gramEnd"/>
      <w:r w:rsidRPr="002751BA">
        <w:rPr>
          <w:rFonts w:cs="等线"/>
        </w:rPr>
        <w:t>样本的可见比例达到或超过校准数据的正常水平时，</w:t>
      </w:r>
      <m:oMath>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r>
          <w:rPr>
            <w:rFonts w:ascii="Cambria Math" w:hAnsi="Cambria Math" w:cs="等线"/>
          </w:rPr>
          <m:t>(x)=1</m:t>
        </m:r>
      </m:oMath>
      <w:r w:rsidRPr="002751BA">
        <w:rPr>
          <w:rFonts w:cs="等线"/>
        </w:rPr>
        <w:t>；当其低于正常水平时，该值随之减小。为避免局部信息减少导致模态作用被完全抑制，进一步引入下界参数</w:t>
      </w:r>
      <m:oMath>
        <m:r>
          <w:rPr>
            <w:rFonts w:ascii="Cambria Math" w:hAnsi="Cambria Math" w:cs="等线"/>
          </w:rPr>
          <m:t>η</m:t>
        </m:r>
      </m:oMath>
      <w:r w:rsidRPr="002751BA">
        <w:rPr>
          <w:rFonts w:cs="等线"/>
        </w:rPr>
        <w:t>和形状参数</w:t>
      </w:r>
      <m:oMath>
        <m:r>
          <w:rPr>
            <w:rFonts w:ascii="Cambria Math" w:hAnsi="Cambria Math" w:cs="等线"/>
          </w:rPr>
          <m:t>β</m:t>
        </m:r>
      </m:oMath>
      <w:r w:rsidRPr="002751BA">
        <w:rPr>
          <w:rFonts w:cs="等线"/>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520"/>
        <w:gridCol w:w="986"/>
      </w:tblGrid>
      <w:tr w:rsidR="00313BD9" w14:paraId="7AB449C8" w14:textId="77777777" w:rsidTr="00313BD9">
        <w:tc>
          <w:tcPr>
            <w:tcW w:w="988" w:type="dxa"/>
          </w:tcPr>
          <w:p w14:paraId="12507F99" w14:textId="77777777" w:rsidR="00313BD9" w:rsidRDefault="00313BD9" w:rsidP="00506391">
            <w:pPr>
              <w:pStyle w:val="ab"/>
              <w:ind w:firstLine="0"/>
              <w:jc w:val="both"/>
              <w:rPr>
                <w:rFonts w:cs="等线"/>
              </w:rPr>
            </w:pPr>
          </w:p>
        </w:tc>
        <w:tc>
          <w:tcPr>
            <w:tcW w:w="6520" w:type="dxa"/>
          </w:tcPr>
          <w:p w14:paraId="353BD30B" w14:textId="0F8D7B69" w:rsidR="00313BD9" w:rsidRDefault="00000000" w:rsidP="00506391">
            <w:pPr>
              <w:pStyle w:val="ab"/>
              <w:ind w:firstLine="0"/>
              <w:jc w:val="both"/>
              <w:rPr>
                <w:rFonts w:cs="等线"/>
              </w:rPr>
            </w:pPr>
            <m:oMathPara>
              <m:oMath>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r>
                  <w:rPr>
                    <w:rFonts w:ascii="Cambria Math" w:hAnsi="Cambria Math" w:cs="等线"/>
                  </w:rPr>
                  <m:t>=η+(1-η)</m:t>
                </m:r>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sSup>
                  <m:sSupPr>
                    <m:ctrlPr>
                      <w:rPr>
                        <w:rFonts w:ascii="Cambria Math" w:hAnsi="Cambria Math" w:cs="等线"/>
                      </w:rPr>
                    </m:ctrlPr>
                  </m:sSupPr>
                  <m:e>
                    <m:d>
                      <m:dPr>
                        <m:ctrlPr>
                          <w:rPr>
                            <w:rFonts w:ascii="Cambria Math" w:hAnsi="Cambria Math" w:cs="等线"/>
                          </w:rPr>
                        </m:ctrlPr>
                      </m:dPr>
                      <m:e>
                        <m:r>
                          <w:rPr>
                            <w:rFonts w:ascii="Cambria Math" w:hAnsi="Cambria Math" w:cs="等线"/>
                          </w:rPr>
                          <m:t>x</m:t>
                        </m:r>
                      </m:e>
                    </m:d>
                  </m:e>
                  <m:sup>
                    <m:r>
                      <w:rPr>
                        <w:rFonts w:ascii="Cambria Math" w:hAnsi="Cambria Math" w:cs="等线"/>
                      </w:rPr>
                      <m:t>β</m:t>
                    </m:r>
                  </m:sup>
                </m:sSup>
                <m:r>
                  <w:rPr>
                    <w:rFonts w:ascii="Cambria Math" w:hAnsi="Cambria Math" w:cs="等线"/>
                  </w:rPr>
                  <m:t>,</m:t>
                </m:r>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r>
                  <w:rPr>
                    <w:rFonts w:ascii="Cambria Math" w:hAnsi="Cambria Math" w:cs="等线"/>
                  </w:rPr>
                  <m:t>∈[η,1]</m:t>
                </m:r>
              </m:oMath>
            </m:oMathPara>
          </w:p>
        </w:tc>
        <w:tc>
          <w:tcPr>
            <w:tcW w:w="986" w:type="dxa"/>
          </w:tcPr>
          <w:p w14:paraId="531C2B41" w14:textId="12B4EDB9" w:rsidR="00313BD9" w:rsidRDefault="00313BD9" w:rsidP="00313BD9">
            <w:pPr>
              <w:pStyle w:val="ab"/>
              <w:ind w:firstLine="0"/>
              <w:jc w:val="right"/>
              <w:rPr>
                <w:rFonts w:cs="等线"/>
              </w:rPr>
            </w:pPr>
            <w:r>
              <w:rPr>
                <w:rFonts w:cs="等线" w:hint="eastAsia"/>
              </w:rPr>
              <w:t>(3-</w:t>
            </w:r>
            <w:r w:rsidR="00772252">
              <w:rPr>
                <w:rFonts w:cs="等线" w:hint="eastAsia"/>
              </w:rPr>
              <w:t>2</w:t>
            </w:r>
            <w:r w:rsidR="002751BA">
              <w:rPr>
                <w:rFonts w:cs="等线" w:hint="eastAsia"/>
              </w:rPr>
              <w:t>8</w:t>
            </w:r>
            <w:r>
              <w:rPr>
                <w:rFonts w:cs="等线" w:hint="eastAsia"/>
              </w:rPr>
              <w:t>)</w:t>
            </w:r>
          </w:p>
        </w:tc>
      </w:tr>
    </w:tbl>
    <w:p w14:paraId="2DFD1EF3" w14:textId="6314F5D6" w:rsidR="0041249E" w:rsidRDefault="002751BA" w:rsidP="00B95944">
      <w:pPr>
        <w:pStyle w:val="ab"/>
        <w:jc w:val="both"/>
        <w:rPr>
          <w:rFonts w:cs="等线"/>
          <w:noProof/>
        </w:rPr>
      </w:pPr>
      <w:r w:rsidRPr="002751BA">
        <w:rPr>
          <w:rFonts w:cs="等线"/>
          <w:noProof/>
        </w:rPr>
        <w:t>结合模态可用性</w:t>
      </w:r>
      <m:oMath>
        <m:sSub>
          <m:sSubPr>
            <m:ctrlPr>
              <w:rPr>
                <w:rFonts w:ascii="Cambria Math" w:hAnsi="Cambria Math" w:cs="等线"/>
                <w:noProof/>
              </w:rPr>
            </m:ctrlPr>
          </m:sSubPr>
          <m:e>
            <m:r>
              <w:rPr>
                <w:rFonts w:ascii="Cambria Math" w:hAnsi="Cambria Math" w:cs="等线"/>
                <w:noProof/>
              </w:rPr>
              <m:t>a</m:t>
            </m:r>
          </m:e>
          <m:sub>
            <m:r>
              <w:rPr>
                <w:rFonts w:ascii="Cambria Math" w:hAnsi="Cambria Math" w:cs="等线"/>
                <w:noProof/>
              </w:rPr>
              <m:t>m</m:t>
            </m:r>
          </m:sub>
        </m:sSub>
        <m:d>
          <m:dPr>
            <m:ctrlPr>
              <w:rPr>
                <w:rFonts w:ascii="Cambria Math" w:hAnsi="Cambria Math" w:cs="等线"/>
                <w:noProof/>
              </w:rPr>
            </m:ctrlPr>
          </m:dPr>
          <m:e>
            <m:r>
              <w:rPr>
                <w:rFonts w:ascii="Cambria Math" w:hAnsi="Cambria Math" w:cs="等线"/>
                <w:noProof/>
              </w:rPr>
              <m:t>x</m:t>
            </m:r>
          </m:e>
        </m:d>
      </m:oMath>
      <w:r w:rsidRPr="002751BA">
        <w:rPr>
          <w:rFonts w:cs="等线"/>
          <w:noProof/>
        </w:rPr>
        <w:t>、分支能力先验</w:t>
      </w:r>
      <m:oMath>
        <m:sSub>
          <m:sSubPr>
            <m:ctrlPr>
              <w:rPr>
                <w:rFonts w:ascii="Cambria Math" w:hAnsi="Cambria Math" w:cs="等线"/>
                <w:noProof/>
              </w:rPr>
            </m:ctrlPr>
          </m:sSubPr>
          <m:e>
            <m:r>
              <w:rPr>
                <w:rFonts w:ascii="Cambria Math" w:hAnsi="Cambria Math" w:cs="等线"/>
                <w:noProof/>
              </w:rPr>
              <m:t>C</m:t>
            </m:r>
          </m:e>
          <m:sub>
            <m:r>
              <w:rPr>
                <w:rFonts w:ascii="Cambria Math" w:hAnsi="Cambria Math" w:cs="等线"/>
                <w:noProof/>
              </w:rPr>
              <m:t>m</m:t>
            </m:r>
          </m:sub>
        </m:sSub>
      </m:oMath>
      <w:r w:rsidRPr="002751BA">
        <w:rPr>
          <w:rFonts w:cs="等线"/>
          <w:noProof/>
        </w:rPr>
        <w:t>、样本级可靠性</w:t>
      </w:r>
      <m:oMath>
        <m:sSub>
          <m:sSubPr>
            <m:ctrlPr>
              <w:rPr>
                <w:rFonts w:ascii="Cambria Math" w:hAnsi="Cambria Math" w:cs="等线"/>
                <w:noProof/>
              </w:rPr>
            </m:ctrlPr>
          </m:sSubPr>
          <m:e>
            <m:r>
              <w:rPr>
                <w:rFonts w:ascii="Cambria Math" w:hAnsi="Cambria Math" w:cs="等线"/>
                <w:noProof/>
              </w:rPr>
              <m:t>R</m:t>
            </m:r>
          </m:e>
          <m:sub>
            <m:r>
              <w:rPr>
                <w:rFonts w:ascii="Cambria Math" w:hAnsi="Cambria Math" w:cs="等线"/>
                <w:noProof/>
              </w:rPr>
              <m:t>m</m:t>
            </m:r>
          </m:sub>
        </m:sSub>
        <m:d>
          <m:dPr>
            <m:ctrlPr>
              <w:rPr>
                <w:rFonts w:ascii="Cambria Math" w:hAnsi="Cambria Math" w:cs="等线"/>
                <w:noProof/>
              </w:rPr>
            </m:ctrlPr>
          </m:dPr>
          <m:e>
            <m:r>
              <w:rPr>
                <w:rFonts w:ascii="Cambria Math" w:hAnsi="Cambria Math" w:cs="等线"/>
                <w:noProof/>
              </w:rPr>
              <m:t>x</m:t>
            </m:r>
          </m:e>
        </m:d>
      </m:oMath>
      <w:r w:rsidRPr="002751BA">
        <w:rPr>
          <w:rFonts w:cs="等线"/>
          <w:noProof/>
        </w:rPr>
        <w:t>和可见性修正因子</w:t>
      </w:r>
      <m:oMath>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oMath>
      <w:r w:rsidRPr="002751BA">
        <w:rPr>
          <w:rFonts w:cs="等线"/>
          <w:noProof/>
        </w:rPr>
        <w:t>，最终可信评分定义为</w:t>
      </w:r>
      <w:r w:rsidR="00B95944">
        <w:rPr>
          <w:rFonts w:cs="等线" w:hint="eastAsia"/>
          <w:noProof/>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961"/>
        <w:gridCol w:w="1695"/>
      </w:tblGrid>
      <w:tr w:rsidR="00B95944" w14:paraId="768D9BA5" w14:textId="77777777" w:rsidTr="00B95944">
        <w:tc>
          <w:tcPr>
            <w:tcW w:w="1838" w:type="dxa"/>
          </w:tcPr>
          <w:p w14:paraId="66CD94B8" w14:textId="77777777" w:rsidR="00B95944" w:rsidRDefault="00B95944" w:rsidP="00B95944">
            <w:pPr>
              <w:pStyle w:val="ab"/>
              <w:ind w:firstLine="0"/>
              <w:jc w:val="both"/>
              <w:rPr>
                <w:rFonts w:cs="等线"/>
                <w:noProof/>
              </w:rPr>
            </w:pPr>
          </w:p>
        </w:tc>
        <w:tc>
          <w:tcPr>
            <w:tcW w:w="4961" w:type="dxa"/>
          </w:tcPr>
          <w:p w14:paraId="77CF3265" w14:textId="3D7B59A5" w:rsidR="00B95944" w:rsidRDefault="00000000" w:rsidP="00B95944">
            <w:pPr>
              <w:pStyle w:val="ab"/>
              <w:ind w:firstLine="0"/>
              <w:jc w:val="both"/>
              <w:rPr>
                <w:rFonts w:cs="等线"/>
                <w:noProof/>
              </w:rPr>
            </w:pPr>
            <m:oMathPara>
              <m:oMath>
                <m:sSub>
                  <m:sSubPr>
                    <m:ctrlPr>
                      <w:rPr>
                        <w:rFonts w:ascii="Cambria Math" w:hAnsi="Cambria Math" w:cs="等线"/>
                        <w:noProof/>
                      </w:rPr>
                    </m:ctrlPr>
                  </m:sSubPr>
                  <m:e>
                    <m:r>
                      <w:rPr>
                        <w:rFonts w:ascii="Cambria Math" w:hAnsi="Cambria Math" w:cs="等线"/>
                        <w:noProof/>
                      </w:rPr>
                      <m:t>T</m:t>
                    </m:r>
                  </m:e>
                  <m:sub>
                    <m:r>
                      <w:rPr>
                        <w:rFonts w:ascii="Cambria Math" w:hAnsi="Cambria Math" w:cs="等线"/>
                        <w:noProof/>
                      </w:rPr>
                      <m:t>m</m:t>
                    </m:r>
                  </m:sub>
                </m:sSub>
                <m:r>
                  <w:rPr>
                    <w:rFonts w:ascii="Cambria Math" w:hAnsi="Cambria Math" w:cs="等线"/>
                    <w:noProof/>
                  </w:rPr>
                  <m:t>(x)=</m:t>
                </m:r>
                <m:sSub>
                  <m:sSubPr>
                    <m:ctrlPr>
                      <w:rPr>
                        <w:rFonts w:ascii="Cambria Math" w:hAnsi="Cambria Math" w:cs="等线"/>
                        <w:noProof/>
                      </w:rPr>
                    </m:ctrlPr>
                  </m:sSubPr>
                  <m:e>
                    <m:r>
                      <w:rPr>
                        <w:rFonts w:ascii="Cambria Math" w:hAnsi="Cambria Math" w:cs="等线"/>
                        <w:noProof/>
                      </w:rPr>
                      <m:t>a</m:t>
                    </m:r>
                  </m:e>
                  <m:sub>
                    <m:r>
                      <w:rPr>
                        <w:rFonts w:ascii="Cambria Math" w:hAnsi="Cambria Math" w:cs="等线"/>
                        <w:noProof/>
                      </w:rPr>
                      <m:t>m</m:t>
                    </m:r>
                  </m:sub>
                </m:sSub>
                <m:r>
                  <w:rPr>
                    <w:rFonts w:ascii="Cambria Math" w:hAnsi="Cambria Math" w:cs="等线"/>
                    <w:noProof/>
                  </w:rPr>
                  <m:t>(x)</m:t>
                </m:r>
                <m:sSub>
                  <m:sSubPr>
                    <m:ctrlPr>
                      <w:rPr>
                        <w:rFonts w:ascii="Cambria Math" w:hAnsi="Cambria Math" w:cs="等线"/>
                        <w:noProof/>
                      </w:rPr>
                    </m:ctrlPr>
                  </m:sSubPr>
                  <m:e>
                    <m:r>
                      <w:rPr>
                        <w:rFonts w:ascii="Cambria Math" w:hAnsi="Cambria Math" w:cs="等线"/>
                        <w:noProof/>
                      </w:rPr>
                      <m:t>C</m:t>
                    </m:r>
                  </m:e>
                  <m:sub>
                    <m:r>
                      <w:rPr>
                        <w:rFonts w:ascii="Cambria Math" w:hAnsi="Cambria Math" w:cs="等线"/>
                        <w:noProof/>
                      </w:rPr>
                      <m:t>m</m:t>
                    </m:r>
                  </m:sub>
                </m:sSub>
                <m:sSub>
                  <m:sSubPr>
                    <m:ctrlPr>
                      <w:rPr>
                        <w:rFonts w:ascii="Cambria Math" w:hAnsi="Cambria Math" w:cs="等线"/>
                        <w:noProof/>
                      </w:rPr>
                    </m:ctrlPr>
                  </m:sSubPr>
                  <m:e>
                    <m:r>
                      <w:rPr>
                        <w:rFonts w:ascii="Cambria Math" w:hAnsi="Cambria Math" w:cs="等线"/>
                        <w:noProof/>
                      </w:rPr>
                      <m:t>R</m:t>
                    </m:r>
                  </m:e>
                  <m:sub>
                    <m:r>
                      <w:rPr>
                        <w:rFonts w:ascii="Cambria Math" w:hAnsi="Cambria Math" w:cs="等线"/>
                        <w:noProof/>
                      </w:rPr>
                      <m:t>m</m:t>
                    </m:r>
                  </m:sub>
                </m:sSub>
                <m:sSup>
                  <m:sSupPr>
                    <m:ctrlPr>
                      <w:rPr>
                        <w:rFonts w:ascii="Cambria Math" w:hAnsi="Cambria Math" w:cs="等线"/>
                        <w:noProof/>
                      </w:rPr>
                    </m:ctrlPr>
                  </m:sSupPr>
                  <m:e>
                    <m:d>
                      <m:dPr>
                        <m:ctrlPr>
                          <w:rPr>
                            <w:rFonts w:ascii="Cambria Math" w:hAnsi="Cambria Math" w:cs="等线"/>
                            <w:noProof/>
                          </w:rPr>
                        </m:ctrlPr>
                      </m:dPr>
                      <m:e>
                        <m:r>
                          <w:rPr>
                            <w:rFonts w:ascii="Cambria Math" w:hAnsi="Cambria Math" w:cs="等线"/>
                            <w:noProof/>
                          </w:rPr>
                          <m:t>x</m:t>
                        </m:r>
                      </m:e>
                    </m:d>
                  </m:e>
                  <m:sup>
                    <m:r>
                      <w:rPr>
                        <w:rFonts w:ascii="Cambria Math" w:hAnsi="Cambria Math" w:cs="等线"/>
                        <w:noProof/>
                      </w:rPr>
                      <m:t>α</m:t>
                    </m:r>
                  </m:sup>
                </m:sSup>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oMath>
            </m:oMathPara>
          </w:p>
        </w:tc>
        <w:tc>
          <w:tcPr>
            <w:tcW w:w="1695" w:type="dxa"/>
          </w:tcPr>
          <w:p w14:paraId="62CD3C42" w14:textId="58BCB923" w:rsidR="00B95944" w:rsidRDefault="00B95944" w:rsidP="00B95944">
            <w:pPr>
              <w:pStyle w:val="ab"/>
              <w:ind w:firstLine="0"/>
              <w:jc w:val="right"/>
              <w:rPr>
                <w:rFonts w:cs="等线"/>
                <w:noProof/>
              </w:rPr>
            </w:pPr>
            <w:r>
              <w:rPr>
                <w:rFonts w:cs="等线" w:hint="eastAsia"/>
                <w:noProof/>
              </w:rPr>
              <w:t>(3-29)</w:t>
            </w:r>
          </w:p>
        </w:tc>
      </w:tr>
    </w:tbl>
    <w:p w14:paraId="54DFF42E" w14:textId="00AEFE97" w:rsidR="00B95944" w:rsidRPr="00B95944" w:rsidRDefault="00B95944" w:rsidP="00B95944">
      <w:pPr>
        <w:pStyle w:val="ab"/>
        <w:jc w:val="both"/>
        <w:rPr>
          <w:rFonts w:cs="等线"/>
          <w:noProof/>
        </w:rPr>
      </w:pPr>
      <w:r w:rsidRPr="00B95944">
        <w:rPr>
          <w:rFonts w:cs="等线"/>
          <w:noProof/>
        </w:rPr>
        <w:lastRenderedPageBreak/>
        <w:t>其中，</w:t>
      </w:r>
      <m:oMath>
        <m:r>
          <w:rPr>
            <w:rFonts w:ascii="Cambria Math" w:hAnsi="Cambria Math" w:cs="等线"/>
            <w:noProof/>
          </w:rPr>
          <m:t>α&gt;0</m:t>
        </m:r>
      </m:oMath>
      <w:r w:rsidRPr="00B95944">
        <w:rPr>
          <w:rFonts w:cs="等线"/>
          <w:noProof/>
        </w:rPr>
        <w:t>用于调节样本级可靠性的折扣强度。当</w:t>
      </w:r>
      <m:oMath>
        <m:r>
          <w:rPr>
            <w:rFonts w:ascii="Cambria Math" w:hAnsi="Cambria Math" w:cs="等线"/>
            <w:noProof/>
          </w:rPr>
          <m:t>0&lt;α&lt;1</m:t>
        </m:r>
      </m:oMath>
      <w:r w:rsidRPr="00B95944">
        <w:rPr>
          <w:rFonts w:cs="等线"/>
          <w:noProof/>
        </w:rPr>
        <w:t>时，可减弱多个可信度因素连续相乘造成的过度抑制。</w:t>
      </w:r>
    </w:p>
    <w:p w14:paraId="694B2C90" w14:textId="3BC512EF" w:rsidR="00B95944" w:rsidRPr="00B95944" w:rsidRDefault="00B95944" w:rsidP="00B95944">
      <w:pPr>
        <w:pStyle w:val="ab"/>
        <w:jc w:val="both"/>
        <w:rPr>
          <w:rFonts w:cs="等线"/>
          <w:noProof/>
        </w:rPr>
      </w:pPr>
      <w:r w:rsidRPr="00B95944">
        <w:rPr>
          <w:rFonts w:cs="等线"/>
          <w:noProof/>
        </w:rPr>
        <w:t>式（</w:t>
      </w:r>
      <w:r w:rsidRPr="00B95944">
        <w:rPr>
          <w:rFonts w:cs="等线"/>
          <w:noProof/>
        </w:rPr>
        <w:t>3-2</w:t>
      </w:r>
      <w:r>
        <w:rPr>
          <w:rFonts w:cs="等线" w:hint="eastAsia"/>
          <w:noProof/>
        </w:rPr>
        <w:t>9</w:t>
      </w:r>
      <w:r w:rsidRPr="00B95944">
        <w:rPr>
          <w:rFonts w:cs="等线"/>
          <w:noProof/>
        </w:rPr>
        <w:t>）从四个方面约束模态证据：</w:t>
      </w:r>
      <m:oMath>
        <m:sSub>
          <m:sSubPr>
            <m:ctrlPr>
              <w:rPr>
                <w:rFonts w:ascii="Cambria Math" w:hAnsi="Cambria Math" w:cs="等线"/>
                <w:noProof/>
              </w:rPr>
            </m:ctrlPr>
          </m:sSubPr>
          <m:e>
            <m:r>
              <w:rPr>
                <w:rFonts w:ascii="Cambria Math" w:hAnsi="Cambria Math" w:cs="等线"/>
                <w:noProof/>
              </w:rPr>
              <m:t>a</m:t>
            </m:r>
          </m:e>
          <m:sub>
            <m:r>
              <w:rPr>
                <w:rFonts w:ascii="Cambria Math" w:hAnsi="Cambria Math" w:cs="等线"/>
                <w:noProof/>
              </w:rPr>
              <m:t>m</m:t>
            </m:r>
          </m:sub>
        </m:sSub>
        <m:r>
          <w:rPr>
            <w:rFonts w:ascii="Cambria Math" w:hAnsi="Cambria Math" w:cs="等线"/>
            <w:noProof/>
          </w:rPr>
          <m:t>(x)</m:t>
        </m:r>
      </m:oMath>
      <w:r w:rsidRPr="00B95944">
        <w:rPr>
          <w:rFonts w:cs="等线"/>
          <w:noProof/>
        </w:rPr>
        <w:t>判断模态能否参与融合；</w:t>
      </w:r>
      <m:oMath>
        <m:sSub>
          <m:sSubPr>
            <m:ctrlPr>
              <w:rPr>
                <w:rFonts w:ascii="Cambria Math" w:hAnsi="Cambria Math" w:cs="等线"/>
                <w:noProof/>
              </w:rPr>
            </m:ctrlPr>
          </m:sSubPr>
          <m:e>
            <m:r>
              <w:rPr>
                <w:rFonts w:ascii="Cambria Math" w:hAnsi="Cambria Math" w:cs="等线"/>
                <w:noProof/>
              </w:rPr>
              <m:t>C</m:t>
            </m:r>
          </m:e>
          <m:sub>
            <m:r>
              <w:rPr>
                <w:rFonts w:ascii="Cambria Math" w:hAnsi="Cambria Math" w:cs="等线"/>
                <w:noProof/>
              </w:rPr>
              <m:t>m</m:t>
            </m:r>
          </m:sub>
        </m:sSub>
      </m:oMath>
      <w:r w:rsidRPr="00B95944">
        <w:rPr>
          <w:rFonts w:cs="等线"/>
          <w:noProof/>
        </w:rPr>
        <w:t>反映分支总体判别能力；</w:t>
      </w:r>
      <m:oMath>
        <m:sSub>
          <m:sSubPr>
            <m:ctrlPr>
              <w:rPr>
                <w:rFonts w:ascii="Cambria Math" w:hAnsi="Cambria Math" w:cs="等线"/>
                <w:noProof/>
              </w:rPr>
            </m:ctrlPr>
          </m:sSubPr>
          <m:e>
            <m:r>
              <w:rPr>
                <w:rFonts w:ascii="Cambria Math" w:hAnsi="Cambria Math" w:cs="等线"/>
                <w:noProof/>
              </w:rPr>
              <m:t>R</m:t>
            </m:r>
          </m:e>
          <m:sub>
            <m:r>
              <w:rPr>
                <w:rFonts w:ascii="Cambria Math" w:hAnsi="Cambria Math" w:cs="等线"/>
                <w:noProof/>
              </w:rPr>
              <m:t>m</m:t>
            </m:r>
          </m:sub>
        </m:sSub>
        <m:r>
          <w:rPr>
            <w:rFonts w:ascii="Cambria Math" w:hAnsi="Cambria Math" w:cs="等线"/>
            <w:noProof/>
          </w:rPr>
          <m:t>(x)</m:t>
        </m:r>
      </m:oMath>
      <w:r w:rsidRPr="00B95944">
        <w:rPr>
          <w:rFonts w:cs="等线"/>
          <w:noProof/>
        </w:rPr>
        <w:t>刻画当前可观测证据对应的预测可靠性；</w:t>
      </w:r>
      <m:oMath>
        <m:sSub>
          <m:sSubPr>
            <m:ctrlPr>
              <w:rPr>
                <w:rFonts w:ascii="Cambria Math" w:hAnsi="Cambria Math" w:cs="等线"/>
              </w:rPr>
            </m:ctrlPr>
          </m:sSubPr>
          <m:e>
            <m:acc>
              <m:accPr>
                <m:chr m:val="̃"/>
                <m:ctrlPr>
                  <w:rPr>
                    <w:rFonts w:ascii="Cambria Math" w:hAnsi="Cambria Math" w:cs="等线"/>
                  </w:rPr>
                </m:ctrlPr>
              </m:accPr>
              <m:e>
                <m:r>
                  <w:rPr>
                    <w:rFonts w:ascii="Cambria Math" w:hAnsi="Cambria Math" w:cs="等线"/>
                  </w:rPr>
                  <m:t>M</m:t>
                </m:r>
              </m:e>
            </m:acc>
          </m:e>
          <m:sub>
            <m:r>
              <w:rPr>
                <w:rFonts w:ascii="Cambria Math" w:hAnsi="Cambria Math" w:cs="等线"/>
              </w:rPr>
              <m:t>m</m:t>
            </m:r>
          </m:sub>
        </m:sSub>
        <m:d>
          <m:dPr>
            <m:ctrlPr>
              <w:rPr>
                <w:rFonts w:ascii="Cambria Math" w:hAnsi="Cambria Math" w:cs="等线"/>
              </w:rPr>
            </m:ctrlPr>
          </m:dPr>
          <m:e>
            <m:r>
              <w:rPr>
                <w:rFonts w:ascii="Cambria Math" w:hAnsi="Cambria Math" w:cs="等线"/>
              </w:rPr>
              <m:t>x</m:t>
            </m:r>
          </m:e>
        </m:d>
      </m:oMath>
      <w:r w:rsidRPr="00B95944">
        <w:rPr>
          <w:rFonts w:cs="等线"/>
          <w:noProof/>
        </w:rPr>
        <w:t>修正编码器实际输入范围。任一模态不可用时，其可信评分为</w:t>
      </w:r>
      <w:r w:rsidRPr="00B95944">
        <w:rPr>
          <w:rFonts w:cs="等线"/>
          <w:noProof/>
        </w:rPr>
        <w:t>0</w:t>
      </w:r>
      <w:r w:rsidRPr="00B95944">
        <w:rPr>
          <w:rFonts w:cs="等线"/>
          <w:noProof/>
        </w:rPr>
        <w:t>；模态可用但可靠性或可见比例下降时，其评分相应降低。</w:t>
      </w:r>
    </w:p>
    <w:p w14:paraId="3C0DA7A8" w14:textId="3CFF6681" w:rsidR="00506391" w:rsidRDefault="00854C9C" w:rsidP="00B95944">
      <w:pPr>
        <w:pStyle w:val="ab"/>
        <w:jc w:val="both"/>
        <w:rPr>
          <w:rFonts w:cs="等线"/>
          <w:noProof/>
        </w:rPr>
      </w:pPr>
      <w:r>
        <w:rPr>
          <w:rFonts w:cs="等线"/>
          <w:noProof/>
        </w:rPr>
        <w:drawing>
          <wp:anchor distT="0" distB="0" distL="114300" distR="114300" simplePos="0" relativeHeight="251692032" behindDoc="0" locked="0" layoutInCell="1" allowOverlap="1" wp14:anchorId="560D8532" wp14:editId="589053BF">
            <wp:simplePos x="0" y="0"/>
            <wp:positionH relativeFrom="column">
              <wp:posOffset>40056</wp:posOffset>
            </wp:positionH>
            <wp:positionV relativeFrom="paragraph">
              <wp:posOffset>625475</wp:posOffset>
            </wp:positionV>
            <wp:extent cx="5400040" cy="2362835"/>
            <wp:effectExtent l="0" t="0" r="0" b="0"/>
            <wp:wrapTopAndBottom/>
            <wp:docPr id="6851500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50028" name="图片 6851500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2362835"/>
                    </a:xfrm>
                    <a:prstGeom prst="rect">
                      <a:avLst/>
                    </a:prstGeom>
                  </pic:spPr>
                </pic:pic>
              </a:graphicData>
            </a:graphic>
            <wp14:sizeRelH relativeFrom="page">
              <wp14:pctWidth>0</wp14:pctWidth>
            </wp14:sizeRelH>
            <wp14:sizeRelV relativeFrom="page">
              <wp14:pctHeight>0</wp14:pctHeight>
            </wp14:sizeRelV>
          </wp:anchor>
        </w:drawing>
      </w:r>
      <w:r w:rsidR="00B95944" w:rsidRPr="00B95944">
        <w:rPr>
          <w:rFonts w:cs="等线"/>
          <w:noProof/>
        </w:rPr>
        <w:t>图</w:t>
      </w:r>
      <w:r w:rsidR="00B95944" w:rsidRPr="00B95944">
        <w:rPr>
          <w:rFonts w:cs="等线"/>
          <w:noProof/>
        </w:rPr>
        <w:t>3-2</w:t>
      </w:r>
      <w:r w:rsidR="00B95944" w:rsidRPr="00B95944">
        <w:rPr>
          <w:rFonts w:cs="等线"/>
          <w:noProof/>
        </w:rPr>
        <w:t>给出了三模态可信评分的计算流程。该评分将在第</w:t>
      </w:r>
      <w:r w:rsidR="00B95944" w:rsidRPr="00B95944">
        <w:rPr>
          <w:rFonts w:cs="等线"/>
          <w:noProof/>
        </w:rPr>
        <w:t>4</w:t>
      </w:r>
      <w:r w:rsidR="00B95944" w:rsidRPr="00B95944">
        <w:rPr>
          <w:rFonts w:cs="等线"/>
          <w:noProof/>
        </w:rPr>
        <w:t>章中用于折扣各模态的类别证据，使低可信模态减少对具体类别的支持，而不是直接改变其预测类别。</w:t>
      </w:r>
    </w:p>
    <w:p w14:paraId="6C25EB50" w14:textId="64D190BA" w:rsidR="00164881" w:rsidRPr="0041249E" w:rsidRDefault="00164881" w:rsidP="00164881">
      <w:pPr>
        <w:pStyle w:val="ab"/>
        <w:jc w:val="center"/>
        <w:rPr>
          <w:rFonts w:cs="等线"/>
          <w:sz w:val="18"/>
          <w:szCs w:val="18"/>
        </w:rPr>
      </w:pPr>
      <w:r w:rsidRPr="0041249E">
        <w:rPr>
          <w:rFonts w:cs="等线"/>
          <w:sz w:val="18"/>
          <w:szCs w:val="18"/>
        </w:rPr>
        <w:t>图</w:t>
      </w:r>
      <w:r w:rsidRPr="0041249E">
        <w:rPr>
          <w:rFonts w:cs="等线"/>
          <w:sz w:val="18"/>
          <w:szCs w:val="18"/>
        </w:rPr>
        <w:t xml:space="preserve">3-2 </w:t>
      </w:r>
      <w:r w:rsidR="0041249E" w:rsidRPr="0041249E">
        <w:rPr>
          <w:rFonts w:cs="等线"/>
          <w:sz w:val="18"/>
          <w:szCs w:val="18"/>
        </w:rPr>
        <w:t>三模态可信度评估流程</w:t>
      </w:r>
    </w:p>
    <w:p w14:paraId="422C9507" w14:textId="585CD23B" w:rsidR="00164881" w:rsidRPr="0041249E" w:rsidRDefault="00164881" w:rsidP="00164881">
      <w:pPr>
        <w:pStyle w:val="ab"/>
        <w:jc w:val="center"/>
        <w:rPr>
          <w:rFonts w:cs="等线"/>
          <w:sz w:val="18"/>
          <w:szCs w:val="18"/>
        </w:rPr>
      </w:pPr>
      <w:r w:rsidRPr="0041249E">
        <w:rPr>
          <w:rFonts w:cs="等线"/>
          <w:sz w:val="18"/>
          <w:szCs w:val="18"/>
        </w:rPr>
        <w:t xml:space="preserve">Figure 3-2 </w:t>
      </w:r>
      <w:r w:rsidR="0041249E" w:rsidRPr="0041249E">
        <w:rPr>
          <w:rFonts w:cs="等线"/>
          <w:sz w:val="18"/>
          <w:szCs w:val="18"/>
        </w:rPr>
        <w:t>Trustworthiness Assessment Process for the Three Modalities</w:t>
      </w:r>
    </w:p>
    <w:p w14:paraId="58CD913D" w14:textId="75B2BB89" w:rsidR="0048196F" w:rsidRDefault="00F67F71">
      <w:pPr>
        <w:pStyle w:val="22"/>
      </w:pPr>
      <w:bookmarkStart w:id="82" w:name="_Toc234847860"/>
      <w:r>
        <w:rPr>
          <w:rFonts w:hint="eastAsia"/>
        </w:rPr>
        <w:t>3.</w:t>
      </w:r>
      <w:r w:rsidR="001B481F">
        <w:rPr>
          <w:rFonts w:hint="eastAsia"/>
        </w:rPr>
        <w:t>4</w:t>
      </w:r>
      <w:r>
        <w:rPr>
          <w:rFonts w:hint="eastAsia"/>
        </w:rPr>
        <w:t xml:space="preserve">  </w:t>
      </w:r>
      <w:r>
        <w:rPr>
          <w:rFonts w:hint="eastAsia"/>
        </w:rPr>
        <w:t>本章方法分析</w:t>
      </w:r>
      <w:bookmarkEnd w:id="82"/>
    </w:p>
    <w:p w14:paraId="2C1C9AB0" w14:textId="29AE9239" w:rsidR="001B481F" w:rsidRPr="001B481F" w:rsidRDefault="001B481F" w:rsidP="001B481F">
      <w:pPr>
        <w:ind w:firstLine="480"/>
      </w:pPr>
      <w:r w:rsidRPr="001B481F">
        <w:t>本章方法的核心在于将三类静态模态的可信程度显式建模，而不是默认所有模态在所有样本中同等可靠。与固定权重融合或简单特征拼接不同，本文首先从</w:t>
      </w:r>
      <w:r w:rsidRPr="001B481F">
        <w:t>APK</w:t>
      </w:r>
      <w:r w:rsidRPr="001B481F">
        <w:t>静态解析过程中提取模态可用性、完整性、模型可见比例和跨模态支持关系等可观测证据，然后结合分支整体判别能力先验，得到</w:t>
      </w:r>
      <w:proofErr w:type="gramStart"/>
      <w:r w:rsidRPr="001B481F">
        <w:t>样本级模态</w:t>
      </w:r>
      <w:proofErr w:type="gramEnd"/>
      <w:r w:rsidRPr="001B481F">
        <w:t>可信评分。</w:t>
      </w:r>
    </w:p>
    <w:p w14:paraId="60672734" w14:textId="38C1C843" w:rsidR="001B481F" w:rsidRPr="001B481F" w:rsidRDefault="001B481F" w:rsidP="001B481F">
      <w:pPr>
        <w:ind w:firstLine="480"/>
      </w:pPr>
      <w:r w:rsidRPr="001B481F">
        <w:t>首先，该方法能够刻画</w:t>
      </w:r>
      <w:proofErr w:type="gramStart"/>
      <w:r w:rsidRPr="001B481F">
        <w:t>样本级模态</w:t>
      </w:r>
      <w:proofErr w:type="gramEnd"/>
      <w:r w:rsidRPr="001B481F">
        <w:t>质量差异。</w:t>
      </w:r>
      <w:r w:rsidRPr="001B481F">
        <w:t>API</w:t>
      </w:r>
      <w:r w:rsidRPr="001B481F">
        <w:t>调用序列、程序调用图和</w:t>
      </w:r>
      <w:r w:rsidRPr="001B481F">
        <w:t>Manifest</w:t>
      </w:r>
      <w:r w:rsidRPr="001B481F">
        <w:t>声明信息虽然都属于静态特征，但其来源和抽象方式不同。通过分别建模模态可用性和完整性，模型能够识别某一模态在当前样本中是否提供了充分信息。</w:t>
      </w:r>
    </w:p>
    <w:p w14:paraId="7057EADA" w14:textId="097C19AF" w:rsidR="001B481F" w:rsidRPr="001B481F" w:rsidRDefault="001B481F" w:rsidP="001B481F">
      <w:pPr>
        <w:ind w:firstLine="480"/>
      </w:pPr>
      <w:r w:rsidRPr="001B481F">
        <w:t>其次，该方法考虑了模型实际可见的信息范围。对于长</w:t>
      </w:r>
      <w:r w:rsidRPr="001B481F">
        <w:t>API</w:t>
      </w:r>
      <w:r w:rsidRPr="001B481F">
        <w:t>序列或大规模调用图，编码器可能无法接收全部原始信息。如果仅依据静态解析完整性评估模态</w:t>
      </w:r>
      <w:r w:rsidRPr="001B481F">
        <w:lastRenderedPageBreak/>
        <w:t>可信度，可能忽略模型输入预算带来的可见性差异。本文引入模型可见比例和相对可见性修正项，使可信度评估更贴近模型实际接收到的输入。</w:t>
      </w:r>
    </w:p>
    <w:p w14:paraId="77D99BC9" w14:textId="0CFD82FA" w:rsidR="001B481F" w:rsidRPr="001B481F" w:rsidRDefault="001B481F" w:rsidP="001B481F">
      <w:pPr>
        <w:ind w:firstLine="480"/>
      </w:pPr>
      <w:r w:rsidRPr="001B481F">
        <w:t>再次，该方法引入了跨模态支持关系。</w:t>
      </w:r>
      <w:r w:rsidRPr="001B481F">
        <w:t>API</w:t>
      </w:r>
      <w:r w:rsidRPr="001B481F">
        <w:t>与调用图之间的对应关系、</w:t>
      </w:r>
      <w:r w:rsidRPr="001B481F">
        <w:t>Manifest</w:t>
      </w:r>
      <w:r w:rsidRPr="001B481F">
        <w:t>与代码</w:t>
      </w:r>
      <w:proofErr w:type="gramStart"/>
      <w:r w:rsidRPr="001B481F">
        <w:t>侧行为</w:t>
      </w:r>
      <w:proofErr w:type="gramEnd"/>
      <w:r w:rsidRPr="001B481F">
        <w:t>之间的支持关系，能够为判断模态证据是否充分提供辅助信息。相比仅使用单一模态自身质量，加入跨模态支持关系可以更好地反映多模态证据之间的可观测联系。</w:t>
      </w:r>
    </w:p>
    <w:p w14:paraId="723A721E" w14:textId="77777777" w:rsidR="001B481F" w:rsidRPr="001B481F" w:rsidRDefault="001B481F" w:rsidP="001B481F">
      <w:pPr>
        <w:ind w:firstLine="480"/>
      </w:pPr>
      <w:r w:rsidRPr="001B481F">
        <w:t>最后，该方法结合了分支整体判别能力先验。不同模态分支在数据集上的整体性能可能不同，单纯依赖</w:t>
      </w:r>
      <w:proofErr w:type="gramStart"/>
      <w:r w:rsidRPr="001B481F">
        <w:t>样本级</w:t>
      </w:r>
      <w:proofErr w:type="gramEnd"/>
      <w:r w:rsidRPr="001B481F">
        <w:t>完整性可能导致模型过度相信一个完整但整体判别能力较弱的模态。通过引入校准集上的分支能力先验，本文方法能够同时考虑</w:t>
      </w:r>
      <w:proofErr w:type="gramStart"/>
      <w:r w:rsidRPr="001B481F">
        <w:t>样本级</w:t>
      </w:r>
      <w:proofErr w:type="gramEnd"/>
      <w:r w:rsidRPr="001B481F">
        <w:t>质量和</w:t>
      </w:r>
      <w:proofErr w:type="gramStart"/>
      <w:r w:rsidRPr="001B481F">
        <w:t>数据集级分支</w:t>
      </w:r>
      <w:proofErr w:type="gramEnd"/>
      <w:r w:rsidRPr="001B481F">
        <w:t>能力。</w:t>
      </w:r>
    </w:p>
    <w:p w14:paraId="0C128043" w14:textId="29AFDBBF" w:rsidR="00F534C6" w:rsidRPr="001B481F" w:rsidRDefault="001B481F" w:rsidP="00090888">
      <w:pPr>
        <w:ind w:firstLine="480"/>
      </w:pPr>
      <w:r w:rsidRPr="001B481F">
        <w:t>需要指出的是，本章得到的模态可信评分并不是模态真实可信度的绝对度量，而是基于可观测证据得到的估计结果。其作用不是直接决定最终类别，而是为后续证据折扣、冲突处理和低可信样本</w:t>
      </w:r>
      <w:proofErr w:type="gramStart"/>
      <w:r w:rsidRPr="001B481F">
        <w:t>拒识提供</w:t>
      </w:r>
      <w:proofErr w:type="gramEnd"/>
      <w:r w:rsidRPr="001B481F">
        <w:t>基础。</w:t>
      </w:r>
    </w:p>
    <w:p w14:paraId="389A4164" w14:textId="03D9FDB1" w:rsidR="0048196F" w:rsidRDefault="00F67F71">
      <w:pPr>
        <w:pStyle w:val="22"/>
      </w:pPr>
      <w:bookmarkStart w:id="83" w:name="_Toc234847861"/>
      <w:r>
        <w:rPr>
          <w:rFonts w:hint="eastAsia"/>
        </w:rPr>
        <w:t>3.</w:t>
      </w:r>
      <w:r w:rsidR="001B481F">
        <w:rPr>
          <w:rFonts w:hint="eastAsia"/>
        </w:rPr>
        <w:t>5</w:t>
      </w:r>
      <w:r>
        <w:rPr>
          <w:rFonts w:hint="eastAsia"/>
        </w:rPr>
        <w:t xml:space="preserve">  </w:t>
      </w:r>
      <w:r>
        <w:rPr>
          <w:rFonts w:hint="eastAsia"/>
        </w:rPr>
        <w:t>本章小结</w:t>
      </w:r>
      <w:bookmarkEnd w:id="83"/>
    </w:p>
    <w:p w14:paraId="71AA6DC6" w14:textId="7497F099" w:rsidR="001B481F" w:rsidRPr="00B95944" w:rsidRDefault="00B95944" w:rsidP="00B95944">
      <w:pPr>
        <w:ind w:firstLine="480"/>
      </w:pPr>
      <w:r w:rsidRPr="00B95944">
        <w:t>本章针对静态多模态检测中各模态信息状态和分支判别能力存在差异的问题，提出了基于可观测证据的三模态可信度评估方法。首先，从模态可用性、模态完整性、模型可见比例以及跨模态支持与不一致关系等方面构建可观测证据；其次，利用具有非负权重约束的单调</w:t>
      </w:r>
      <w:proofErr w:type="gramStart"/>
      <w:r w:rsidRPr="00B95944">
        <w:t>校准器估计样本级</w:t>
      </w:r>
      <w:proofErr w:type="gramEnd"/>
      <w:r w:rsidRPr="00B95944">
        <w:t>可靠性，并根据独立校准数据获得分支能力先验和正常可见水平；最后，将模态可用性、分支能力、</w:t>
      </w:r>
      <w:proofErr w:type="gramStart"/>
      <w:r w:rsidRPr="00B95944">
        <w:t>样本级</w:t>
      </w:r>
      <w:proofErr w:type="gramEnd"/>
      <w:r w:rsidRPr="00B95944">
        <w:t>可靠性和可见性修正统一为模态可信评分。第</w:t>
      </w:r>
      <w:r w:rsidRPr="00B95944">
        <w:t>4</w:t>
      </w:r>
      <w:r w:rsidRPr="00B95944">
        <w:t>章将在此基础上对三个模态的类别证据进行折扣和组合，以处理低可信模态及模态</w:t>
      </w:r>
      <w:proofErr w:type="gramStart"/>
      <w:r w:rsidRPr="00B95944">
        <w:t>间判断</w:t>
      </w:r>
      <w:proofErr w:type="gramEnd"/>
      <w:r w:rsidRPr="00B95944">
        <w:t>冲突。</w:t>
      </w:r>
    </w:p>
    <w:p w14:paraId="10CB6A7B" w14:textId="40710D95" w:rsidR="0048196F" w:rsidRPr="001B481F" w:rsidRDefault="0048196F" w:rsidP="009E71FC">
      <w:pPr>
        <w:ind w:firstLine="480"/>
      </w:pPr>
    </w:p>
    <w:p w14:paraId="529242C1" w14:textId="77777777" w:rsidR="004272D9" w:rsidRDefault="004272D9" w:rsidP="009E71FC">
      <w:pPr>
        <w:ind w:firstLine="480"/>
      </w:pPr>
    </w:p>
    <w:p w14:paraId="166E2455" w14:textId="77777777" w:rsidR="004272D9" w:rsidRDefault="004272D9" w:rsidP="009E71FC">
      <w:pPr>
        <w:ind w:firstLine="480"/>
      </w:pPr>
    </w:p>
    <w:p w14:paraId="0C748D8A" w14:textId="77777777" w:rsidR="004272D9" w:rsidRDefault="004272D9" w:rsidP="009E71FC">
      <w:pPr>
        <w:ind w:firstLine="480"/>
      </w:pPr>
    </w:p>
    <w:p w14:paraId="0E2D40FC" w14:textId="77777777" w:rsidR="004272D9" w:rsidRDefault="004272D9" w:rsidP="009E71FC">
      <w:pPr>
        <w:ind w:firstLine="480"/>
      </w:pPr>
    </w:p>
    <w:p w14:paraId="594EA1A0" w14:textId="77777777" w:rsidR="001B481F" w:rsidRDefault="001B481F" w:rsidP="00F534C6">
      <w:pPr>
        <w:ind w:firstLine="0"/>
      </w:pPr>
    </w:p>
    <w:p w14:paraId="238C3CBB" w14:textId="77777777" w:rsidR="008D3E4C" w:rsidRDefault="008D3E4C" w:rsidP="00F534C6">
      <w:pPr>
        <w:ind w:firstLine="0"/>
      </w:pPr>
    </w:p>
    <w:p w14:paraId="3BA7C917" w14:textId="77777777" w:rsidR="008D3E4C" w:rsidRDefault="008D3E4C" w:rsidP="00F534C6">
      <w:pPr>
        <w:ind w:firstLine="0"/>
      </w:pPr>
    </w:p>
    <w:p w14:paraId="7EE4A387" w14:textId="77777777" w:rsidR="008D3E4C" w:rsidRPr="009E71FC" w:rsidRDefault="008D3E4C" w:rsidP="00F534C6">
      <w:pPr>
        <w:ind w:firstLine="0"/>
      </w:pPr>
    </w:p>
    <w:p w14:paraId="66C0994B" w14:textId="7E9A23E0" w:rsidR="0048196F" w:rsidRDefault="00F67F71">
      <w:pPr>
        <w:spacing w:before="480" w:after="360" w:line="240" w:lineRule="auto"/>
        <w:ind w:firstLine="0"/>
        <w:jc w:val="center"/>
        <w:outlineLvl w:val="0"/>
        <w:rPr>
          <w:rFonts w:eastAsia="黑体"/>
          <w:sz w:val="32"/>
          <w:szCs w:val="32"/>
        </w:rPr>
      </w:pPr>
      <w:bookmarkStart w:id="84" w:name="_Toc234847862"/>
      <w:r>
        <w:rPr>
          <w:rFonts w:eastAsia="黑体" w:hint="eastAsia"/>
          <w:sz w:val="32"/>
          <w:szCs w:val="32"/>
        </w:rPr>
        <w:lastRenderedPageBreak/>
        <w:t>4</w:t>
      </w:r>
      <w:r>
        <w:rPr>
          <w:rFonts w:eastAsia="黑体"/>
          <w:sz w:val="32"/>
          <w:szCs w:val="32"/>
        </w:rPr>
        <w:t xml:space="preserve">  </w:t>
      </w:r>
      <w:r w:rsidR="00223732" w:rsidRPr="00223732">
        <w:rPr>
          <w:rFonts w:eastAsia="黑体"/>
          <w:sz w:val="32"/>
          <w:szCs w:val="32"/>
        </w:rPr>
        <w:t>面向模态冲突的可信证据融合方法</w:t>
      </w:r>
      <w:bookmarkEnd w:id="84"/>
    </w:p>
    <w:p w14:paraId="1301A2A9" w14:textId="757DFA12" w:rsidR="006D7F58" w:rsidRPr="006D7F58" w:rsidRDefault="006D7F58" w:rsidP="006D7F58">
      <w:pPr>
        <w:pStyle w:val="ab"/>
        <w:jc w:val="both"/>
        <w:rPr>
          <w:color w:val="000000"/>
          <w:szCs w:val="21"/>
        </w:rPr>
      </w:pPr>
      <w:r w:rsidRPr="006D7F58">
        <w:rPr>
          <w:color w:val="000000"/>
          <w:szCs w:val="21"/>
        </w:rPr>
        <w:t>第</w:t>
      </w:r>
      <w:r w:rsidRPr="006D7F58">
        <w:rPr>
          <w:color w:val="000000"/>
          <w:szCs w:val="21"/>
        </w:rPr>
        <w:t>3</w:t>
      </w:r>
      <w:r w:rsidRPr="006D7F58">
        <w:rPr>
          <w:color w:val="000000"/>
          <w:szCs w:val="21"/>
        </w:rPr>
        <w:t>章从模态自身信息质量、跨模态关系、分支整体判别能力和模型可见范围等方面，对</w:t>
      </w:r>
      <w:r w:rsidRPr="006D7F58">
        <w:rPr>
          <w:color w:val="000000"/>
          <w:szCs w:val="21"/>
        </w:rPr>
        <w:t>API</w:t>
      </w:r>
      <w:r w:rsidRPr="006D7F58">
        <w:rPr>
          <w:color w:val="000000"/>
          <w:szCs w:val="21"/>
        </w:rPr>
        <w:t>调用序列、程序调用图和</w:t>
      </w:r>
      <w:r w:rsidRPr="006D7F58">
        <w:rPr>
          <w:color w:val="000000"/>
          <w:szCs w:val="21"/>
        </w:rPr>
        <w:t>Manifest</w:t>
      </w:r>
      <w:r w:rsidRPr="006D7F58">
        <w:rPr>
          <w:color w:val="000000"/>
          <w:szCs w:val="21"/>
        </w:rPr>
        <w:t>声明信息进行了可信度评估，并获得了各模态在样本级别上的可信评分。在此基础上，本章研究不同模态分支的证据调整与组合方法。</w:t>
      </w:r>
    </w:p>
    <w:p w14:paraId="1F9030F9" w14:textId="52A094EC" w:rsidR="006D7F58" w:rsidRPr="006D7F58" w:rsidRDefault="006D7F58" w:rsidP="006D7F58">
      <w:pPr>
        <w:pStyle w:val="ab"/>
        <w:jc w:val="both"/>
        <w:rPr>
          <w:color w:val="000000"/>
          <w:szCs w:val="21"/>
        </w:rPr>
      </w:pPr>
      <w:r w:rsidRPr="006D7F58">
        <w:rPr>
          <w:color w:val="000000"/>
          <w:szCs w:val="21"/>
        </w:rPr>
        <w:t>三类静态模态具有不同的信息来源和抽象粒度，其分支模型对同一样本既可能形成一致判断，也可能支持不同类别。特征拼接、固定加权和概率平均等方法主要关注多模态信息的互补性，难以明确表示模态证据本身的不确定程度及不同模态之间的判断分歧。当某一模态可信度较低或多个模态意见冲突时，上述方法仍可能形成较为确定的分类结果。</w:t>
      </w:r>
    </w:p>
    <w:p w14:paraId="785BBC7D" w14:textId="6DB018CB" w:rsidR="006D7F58" w:rsidRPr="006D7F58" w:rsidRDefault="006D7F58" w:rsidP="006D7F58">
      <w:pPr>
        <w:pStyle w:val="ab"/>
        <w:jc w:val="both"/>
        <w:rPr>
          <w:color w:val="000000"/>
          <w:szCs w:val="21"/>
        </w:rPr>
      </w:pPr>
      <w:r w:rsidRPr="006D7F58">
        <w:rPr>
          <w:color w:val="000000"/>
          <w:szCs w:val="21"/>
        </w:rPr>
        <w:t>针对这一问题，本章提出面向模态冲突的可信证据融合方法。首先，将三个模态分支的分类输出转换为由类别支持度和不确定程度构成的证据意见；其次，根据第</w:t>
      </w:r>
      <w:r w:rsidRPr="006D7F58">
        <w:rPr>
          <w:color w:val="000000"/>
          <w:szCs w:val="21"/>
        </w:rPr>
        <w:t>3</w:t>
      </w:r>
      <w:r w:rsidRPr="006D7F58">
        <w:rPr>
          <w:color w:val="000000"/>
          <w:szCs w:val="21"/>
        </w:rPr>
        <w:t>章得到的模态可信评分对各分支意见进行折扣，使可信度不足的类别支持转入不确定部分；</w:t>
      </w:r>
      <w:r w:rsidR="00606AE4" w:rsidRPr="00606AE4">
        <w:rPr>
          <w:color w:val="000000"/>
          <w:szCs w:val="21"/>
        </w:rPr>
        <w:t>最后，计算可信度折扣后、证据组合规则处理前的模态冲突，并采用</w:t>
      </w:r>
      <w:r w:rsidR="00606AE4" w:rsidRPr="00606AE4">
        <w:rPr>
          <w:color w:val="000000"/>
          <w:szCs w:val="21"/>
        </w:rPr>
        <w:t>Yager</w:t>
      </w:r>
      <w:r w:rsidR="00606AE4" w:rsidRPr="00606AE4">
        <w:rPr>
          <w:color w:val="000000"/>
          <w:szCs w:val="21"/>
        </w:rPr>
        <w:t>规则将</w:t>
      </w:r>
      <w:proofErr w:type="gramStart"/>
      <w:r w:rsidR="00606AE4" w:rsidRPr="00606AE4">
        <w:rPr>
          <w:color w:val="000000"/>
          <w:szCs w:val="21"/>
        </w:rPr>
        <w:t>该冲突</w:t>
      </w:r>
      <w:proofErr w:type="gramEnd"/>
      <w:r w:rsidR="00606AE4" w:rsidRPr="00606AE4">
        <w:rPr>
          <w:color w:val="000000"/>
          <w:szCs w:val="21"/>
        </w:rPr>
        <w:t>计入融合不确定性。</w:t>
      </w:r>
      <w:r w:rsidRPr="006D7F58">
        <w:rPr>
          <w:color w:val="000000"/>
          <w:szCs w:val="21"/>
        </w:rPr>
        <w:t>该方法在利用多模态共同证据的同时，能够降低</w:t>
      </w:r>
      <w:proofErr w:type="gramStart"/>
      <w:r w:rsidRPr="006D7F58">
        <w:rPr>
          <w:color w:val="000000"/>
          <w:szCs w:val="21"/>
        </w:rPr>
        <w:t>低</w:t>
      </w:r>
      <w:proofErr w:type="gramEnd"/>
      <w:r w:rsidRPr="006D7F58">
        <w:rPr>
          <w:color w:val="000000"/>
          <w:szCs w:val="21"/>
        </w:rPr>
        <w:t>可信模态的影响，并保留不同模态判断不一致所反映的风险。</w:t>
      </w:r>
    </w:p>
    <w:p w14:paraId="0DFCBBEC" w14:textId="15927706" w:rsidR="0048196F" w:rsidRPr="004272D9" w:rsidRDefault="006D7F58" w:rsidP="006D7F58">
      <w:pPr>
        <w:pStyle w:val="ab"/>
        <w:jc w:val="both"/>
        <w:rPr>
          <w:color w:val="000000"/>
          <w:szCs w:val="21"/>
        </w:rPr>
      </w:pPr>
      <w:r w:rsidRPr="006D7F58">
        <w:rPr>
          <w:color w:val="000000"/>
          <w:szCs w:val="21"/>
        </w:rPr>
        <w:t>本文仅将</w:t>
      </w:r>
      <w:r w:rsidRPr="006D7F58">
        <w:rPr>
          <w:color w:val="000000"/>
          <w:szCs w:val="21"/>
        </w:rPr>
        <w:t>API</w:t>
      </w:r>
      <w:r w:rsidRPr="006D7F58">
        <w:rPr>
          <w:color w:val="000000"/>
          <w:szCs w:val="21"/>
        </w:rPr>
        <w:t>调用序列、程序调用图和</w:t>
      </w:r>
      <w:r w:rsidRPr="006D7F58">
        <w:rPr>
          <w:color w:val="000000"/>
          <w:szCs w:val="21"/>
        </w:rPr>
        <w:t>Manifest</w:t>
      </w:r>
      <w:r w:rsidRPr="006D7F58">
        <w:rPr>
          <w:color w:val="000000"/>
          <w:szCs w:val="21"/>
        </w:rPr>
        <w:t>声明信息视为具有明确来源边界的证据源。由三类模态共同计算得到的联合表示不具备与原始模态相互区分的信息来源，若将其作为第四路证据再次组合，将造成已有信息的重复使用。因此，联合表示不参与正式的证据学习、证据组合和最终分类决策。</w:t>
      </w:r>
    </w:p>
    <w:p w14:paraId="2467A002" w14:textId="77777777" w:rsidR="004B52C1" w:rsidRDefault="004B52C1" w:rsidP="004B52C1">
      <w:pPr>
        <w:pStyle w:val="22"/>
      </w:pPr>
      <w:bookmarkStart w:id="85" w:name="_Toc234847863"/>
      <w:r>
        <w:rPr>
          <w:rFonts w:hint="eastAsia"/>
        </w:rPr>
        <w:t xml:space="preserve">4.1  </w:t>
      </w:r>
      <w:r>
        <w:rPr>
          <w:rFonts w:hint="eastAsia"/>
        </w:rPr>
        <w:t>问题描述与总体框架</w:t>
      </w:r>
      <w:bookmarkEnd w:id="85"/>
    </w:p>
    <w:p w14:paraId="14B09072" w14:textId="73B695DB" w:rsidR="006D7F58" w:rsidRPr="006D7F58" w:rsidRDefault="006D7F58" w:rsidP="006D7F58">
      <w:pPr>
        <w:pStyle w:val="ab"/>
        <w:jc w:val="both"/>
        <w:rPr>
          <w:color w:val="000000"/>
          <w:szCs w:val="21"/>
        </w:rPr>
      </w:pPr>
      <w:r w:rsidRPr="006D7F58">
        <w:rPr>
          <w:color w:val="000000"/>
          <w:szCs w:val="21"/>
        </w:rPr>
        <w:t>设参与证据组合的模态集合为</w:t>
      </w:r>
      <w:r>
        <w:rPr>
          <w:rFonts w:hint="eastAsia"/>
          <w:color w:val="000000"/>
          <w:szCs w:val="2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6D7F58" w14:paraId="07B2BE56" w14:textId="77777777" w:rsidTr="006D7F58">
        <w:tc>
          <w:tcPr>
            <w:tcW w:w="2831" w:type="dxa"/>
            <w:vAlign w:val="center"/>
          </w:tcPr>
          <w:p w14:paraId="4C1F2A5D" w14:textId="77777777" w:rsidR="006D7F58" w:rsidRDefault="006D7F58" w:rsidP="006D7F58">
            <w:pPr>
              <w:pStyle w:val="ab"/>
              <w:ind w:firstLine="0"/>
              <w:jc w:val="both"/>
              <w:rPr>
                <w:color w:val="000000"/>
                <w:szCs w:val="21"/>
              </w:rPr>
            </w:pPr>
          </w:p>
        </w:tc>
        <w:tc>
          <w:tcPr>
            <w:tcW w:w="2831" w:type="dxa"/>
            <w:vAlign w:val="center"/>
          </w:tcPr>
          <w:p w14:paraId="62A91763" w14:textId="5B47AC11" w:rsidR="006D7F58" w:rsidRDefault="006D7F58" w:rsidP="006D7F58">
            <w:pPr>
              <w:pStyle w:val="ab"/>
              <w:ind w:firstLine="0"/>
              <w:jc w:val="both"/>
              <w:rPr>
                <w:color w:val="000000"/>
                <w:szCs w:val="21"/>
              </w:rPr>
            </w:pPr>
            <m:oMathPara>
              <m:oMath>
                <m:r>
                  <m:rPr>
                    <m:scr m:val="script"/>
                  </m:rPr>
                  <w:rPr>
                    <w:rFonts w:ascii="Cambria Math" w:hAnsi="Cambria Math"/>
                    <w:color w:val="000000"/>
                    <w:szCs w:val="21"/>
                  </w:rPr>
                  <m:t>M={</m:t>
                </m:r>
                <m:r>
                  <m:rPr>
                    <m:nor/>
                  </m:rPr>
                  <w:rPr>
                    <w:color w:val="000000"/>
                    <w:szCs w:val="21"/>
                  </w:rPr>
                  <m:t>api</m:t>
                </m:r>
                <m:r>
                  <w:rPr>
                    <w:rFonts w:ascii="Cambria Math" w:hAnsi="Cambria Math"/>
                    <w:color w:val="000000"/>
                    <w:szCs w:val="21"/>
                  </w:rPr>
                  <m:t>,</m:t>
                </m:r>
                <m:r>
                  <m:rPr>
                    <m:nor/>
                  </m:rPr>
                  <w:rPr>
                    <w:color w:val="000000"/>
                    <w:szCs w:val="21"/>
                  </w:rPr>
                  <m:t>graph</m:t>
                </m:r>
                <m:r>
                  <w:rPr>
                    <w:rFonts w:ascii="Cambria Math" w:hAnsi="Cambria Math"/>
                    <w:color w:val="000000"/>
                    <w:szCs w:val="21"/>
                  </w:rPr>
                  <m:t>,</m:t>
                </m:r>
                <m:r>
                  <m:rPr>
                    <m:nor/>
                  </m:rPr>
                  <w:rPr>
                    <w:color w:val="000000"/>
                    <w:szCs w:val="21"/>
                  </w:rPr>
                  <m:t>man</m:t>
                </m:r>
                <m:r>
                  <w:rPr>
                    <w:rFonts w:ascii="Cambria Math" w:hAnsi="Cambria Math"/>
                    <w:color w:val="000000"/>
                    <w:szCs w:val="21"/>
                  </w:rPr>
                  <m:t>}</m:t>
                </m:r>
              </m:oMath>
            </m:oMathPara>
          </w:p>
        </w:tc>
        <w:tc>
          <w:tcPr>
            <w:tcW w:w="2832" w:type="dxa"/>
            <w:vAlign w:val="center"/>
          </w:tcPr>
          <w:p w14:paraId="0BF3167F" w14:textId="40D929D5" w:rsidR="006D7F58" w:rsidRDefault="006D7F58" w:rsidP="006D7F58">
            <w:pPr>
              <w:pStyle w:val="ab"/>
              <w:ind w:firstLine="0"/>
              <w:jc w:val="right"/>
              <w:rPr>
                <w:color w:val="000000"/>
                <w:szCs w:val="21"/>
              </w:rPr>
            </w:pPr>
            <w:r>
              <w:rPr>
                <w:rFonts w:hint="eastAsia"/>
                <w:color w:val="000000"/>
                <w:szCs w:val="21"/>
              </w:rPr>
              <w:t>(4-1)</w:t>
            </w:r>
          </w:p>
        </w:tc>
      </w:tr>
    </w:tbl>
    <w:p w14:paraId="399A60A8" w14:textId="528E7939" w:rsidR="006D7F58" w:rsidRPr="006D7F58" w:rsidRDefault="006D7F58" w:rsidP="006D7F58">
      <w:pPr>
        <w:pStyle w:val="ab"/>
        <w:jc w:val="both"/>
        <w:rPr>
          <w:color w:val="000000"/>
          <w:szCs w:val="21"/>
        </w:rPr>
      </w:pPr>
      <w:r w:rsidRPr="006D7F58">
        <w:rPr>
          <w:color w:val="000000"/>
          <w:szCs w:val="21"/>
        </w:rPr>
        <w:t>对于模态</w:t>
      </w:r>
      <m:oMath>
        <m:r>
          <w:rPr>
            <w:rFonts w:ascii="Cambria Math" w:hAnsi="Cambria Math"/>
            <w:color w:val="000000"/>
            <w:szCs w:val="21"/>
          </w:rPr>
          <m:t>m</m:t>
        </m:r>
        <m:r>
          <m:rPr>
            <m:scr m:val="script"/>
          </m:rPr>
          <w:rPr>
            <w:rFonts w:ascii="Cambria Math" w:hAnsi="Cambria Math"/>
            <w:color w:val="000000"/>
            <w:szCs w:val="21"/>
          </w:rPr>
          <m:t>∈M</m:t>
        </m:r>
      </m:oMath>
      <w:r w:rsidRPr="006D7F58">
        <w:rPr>
          <w:color w:val="000000"/>
          <w:szCs w:val="21"/>
        </w:rPr>
        <w:t>，其分支分类器输出类别得分，并进一步转换为证据意见</w:t>
      </w:r>
      <m:oMath>
        <m:sSub>
          <m:sSubPr>
            <m:ctrlPr>
              <w:rPr>
                <w:rFonts w:ascii="Cambria Math" w:hAnsi="Cambria Math"/>
                <w:color w:val="000000"/>
                <w:szCs w:val="21"/>
              </w:rPr>
            </m:ctrlPr>
          </m:sSubPr>
          <m:e>
            <m:r>
              <w:rPr>
                <w:rFonts w:ascii="Cambria Math" w:hAnsi="Cambria Math"/>
                <w:color w:val="000000"/>
                <w:szCs w:val="21"/>
              </w:rPr>
              <m:t>ω</m:t>
            </m:r>
          </m:e>
          <m:sub>
            <m:r>
              <w:rPr>
                <w:rFonts w:ascii="Cambria Math" w:hAnsi="Cambria Math"/>
                <w:color w:val="000000"/>
                <w:szCs w:val="21"/>
              </w:rPr>
              <m:t>m</m:t>
            </m:r>
          </m:sub>
        </m:sSub>
      </m:oMath>
      <w:r>
        <w:rPr>
          <w:color w:val="000000"/>
          <w:szCs w:val="21"/>
        </w:rPr>
        <w:br/>
      </w:r>
      <w:r w:rsidRPr="006D7F58">
        <w:rPr>
          <w:color w:val="000000"/>
          <w:szCs w:val="21"/>
        </w:rPr>
        <w:t>。第</w:t>
      </w:r>
      <w:r w:rsidRPr="006D7F58">
        <w:rPr>
          <w:color w:val="000000"/>
          <w:szCs w:val="21"/>
        </w:rPr>
        <w:t>3</w:t>
      </w:r>
      <w:r w:rsidRPr="006D7F58">
        <w:rPr>
          <w:color w:val="000000"/>
          <w:szCs w:val="21"/>
        </w:rPr>
        <w:t>章得到的模态可信评分记为</w:t>
      </w:r>
      <m:oMath>
        <m:sSub>
          <m:sSubPr>
            <m:ctrlPr>
              <w:rPr>
                <w:rFonts w:ascii="Cambria Math" w:hAnsi="Cambria Math"/>
                <w:color w:val="000000"/>
                <w:szCs w:val="21"/>
              </w:rPr>
            </m:ctrlPr>
          </m:sSubPr>
          <m:e>
            <m:r>
              <w:rPr>
                <w:rFonts w:ascii="Cambria Math" w:hAnsi="Cambria Math"/>
                <w:color w:val="000000"/>
                <w:szCs w:val="21"/>
              </w:rPr>
              <m:t>T</m:t>
            </m:r>
          </m:e>
          <m:sub>
            <m:r>
              <w:rPr>
                <w:rFonts w:ascii="Cambria Math" w:hAnsi="Cambria Math"/>
                <w:color w:val="000000"/>
                <w:szCs w:val="21"/>
              </w:rPr>
              <m:t>m</m:t>
            </m:r>
          </m:sub>
        </m:sSub>
        <m:d>
          <m:dPr>
            <m:ctrlPr>
              <w:rPr>
                <w:rFonts w:ascii="Cambria Math" w:hAnsi="Cambria Math"/>
                <w:color w:val="000000"/>
                <w:szCs w:val="21"/>
              </w:rPr>
            </m:ctrlPr>
          </m:dPr>
          <m:e>
            <m:r>
              <w:rPr>
                <w:rFonts w:ascii="Cambria Math" w:hAnsi="Cambria Math"/>
                <w:color w:val="000000"/>
                <w:szCs w:val="21"/>
              </w:rPr>
              <m:t>x</m:t>
            </m:r>
          </m:e>
        </m:d>
      </m:oMath>
      <w:r w:rsidRPr="006D7F58">
        <w:rPr>
          <w:color w:val="000000"/>
          <w:szCs w:val="21"/>
        </w:rPr>
        <w:t>。本章的目标是在保留各模态类别判断和不确定程度的基础上，利用</w:t>
      </w:r>
      <m:oMath>
        <m:sSub>
          <m:sSubPr>
            <m:ctrlPr>
              <w:rPr>
                <w:rFonts w:ascii="Cambria Math" w:hAnsi="Cambria Math"/>
                <w:color w:val="000000"/>
                <w:szCs w:val="21"/>
              </w:rPr>
            </m:ctrlPr>
          </m:sSubPr>
          <m:e>
            <m:r>
              <w:rPr>
                <w:rFonts w:ascii="Cambria Math" w:hAnsi="Cambria Math"/>
                <w:color w:val="000000"/>
                <w:szCs w:val="21"/>
              </w:rPr>
              <m:t>T</m:t>
            </m:r>
          </m:e>
          <m:sub>
            <m:r>
              <w:rPr>
                <w:rFonts w:ascii="Cambria Math" w:hAnsi="Cambria Math"/>
                <w:color w:val="000000"/>
                <w:szCs w:val="21"/>
              </w:rPr>
              <m:t>m</m:t>
            </m:r>
          </m:sub>
        </m:sSub>
        <m:d>
          <m:dPr>
            <m:ctrlPr>
              <w:rPr>
                <w:rFonts w:ascii="Cambria Math" w:hAnsi="Cambria Math"/>
                <w:color w:val="000000"/>
                <w:szCs w:val="21"/>
              </w:rPr>
            </m:ctrlPr>
          </m:dPr>
          <m:e>
            <m:r>
              <w:rPr>
                <w:rFonts w:ascii="Cambria Math" w:hAnsi="Cambria Math"/>
                <w:color w:val="000000"/>
                <w:szCs w:val="21"/>
              </w:rPr>
              <m:t>x</m:t>
            </m:r>
          </m:e>
        </m:d>
      </m:oMath>
      <w:r w:rsidRPr="006D7F58">
        <w:rPr>
          <w:color w:val="000000"/>
          <w:szCs w:val="21"/>
        </w:rPr>
        <w:t>调节不同模态证据的作用，并对模态之间无法归入同一类别的证据进行处理，最终得到融合意见</w:t>
      </w:r>
      <m:oMath>
        <m:sSup>
          <m:sSupPr>
            <m:ctrlPr>
              <w:rPr>
                <w:rFonts w:ascii="Cambria Math" w:hAnsi="Cambria Math"/>
                <w:color w:val="000000"/>
                <w:szCs w:val="21"/>
              </w:rPr>
            </m:ctrlPr>
          </m:sSupPr>
          <m:e>
            <m:r>
              <w:rPr>
                <w:rFonts w:ascii="Cambria Math" w:hAnsi="Cambria Math"/>
                <w:color w:val="000000"/>
                <w:szCs w:val="21"/>
              </w:rPr>
              <m:t>ω</m:t>
            </m:r>
          </m:e>
          <m:sup>
            <m:r>
              <w:rPr>
                <w:rFonts w:ascii="Cambria Math" w:hAnsi="Cambria Math"/>
                <w:color w:val="000000"/>
                <w:szCs w:val="21"/>
              </w:rPr>
              <m:t>f</m:t>
            </m:r>
          </m:sup>
        </m:sSup>
      </m:oMath>
      <w:r w:rsidRPr="006D7F58">
        <w:rPr>
          <w:color w:val="000000"/>
          <w:szCs w:val="21"/>
        </w:rPr>
        <w:t>和融合类别概率</w:t>
      </w:r>
      <m:oMath>
        <m:sSup>
          <m:sSupPr>
            <m:ctrlPr>
              <w:rPr>
                <w:rFonts w:ascii="Cambria Math" w:hAnsi="Cambria Math"/>
                <w:color w:val="000000"/>
                <w:szCs w:val="21"/>
              </w:rPr>
            </m:ctrlPr>
          </m:sSupPr>
          <m:e>
            <m:r>
              <w:rPr>
                <w:rFonts w:ascii="Cambria Math" w:hAnsi="Cambria Math"/>
                <w:color w:val="000000"/>
                <w:szCs w:val="21"/>
              </w:rPr>
              <m:t>p</m:t>
            </m:r>
          </m:e>
          <m:sup>
            <m:r>
              <w:rPr>
                <w:rFonts w:ascii="Cambria Math" w:hAnsi="Cambria Math"/>
                <w:color w:val="000000"/>
                <w:szCs w:val="21"/>
              </w:rPr>
              <m:t>f</m:t>
            </m:r>
          </m:sup>
        </m:sSup>
      </m:oMath>
      <w:r w:rsidRPr="006D7F58">
        <w:rPr>
          <w:color w:val="000000"/>
          <w:szCs w:val="21"/>
        </w:rPr>
        <w:t>。</w:t>
      </w:r>
    </w:p>
    <w:p w14:paraId="6C51A319" w14:textId="3AB0B333" w:rsidR="006D7F58" w:rsidRPr="006D7F58" w:rsidRDefault="006D7F58" w:rsidP="006D7F58">
      <w:pPr>
        <w:pStyle w:val="ab"/>
        <w:jc w:val="both"/>
        <w:rPr>
          <w:color w:val="000000"/>
          <w:szCs w:val="21"/>
        </w:rPr>
      </w:pPr>
      <w:r w:rsidRPr="006D7F58">
        <w:rPr>
          <w:color w:val="000000"/>
          <w:szCs w:val="21"/>
        </w:rPr>
        <w:t>本章方法包括以下三个环节：</w:t>
      </w:r>
    </w:p>
    <w:p w14:paraId="59AF6F02" w14:textId="6170AD2E" w:rsidR="006D7F58" w:rsidRPr="006D7F58" w:rsidRDefault="006D7F58" w:rsidP="006D7F58">
      <w:pPr>
        <w:pStyle w:val="ab"/>
        <w:jc w:val="both"/>
        <w:rPr>
          <w:color w:val="000000"/>
          <w:szCs w:val="21"/>
        </w:rPr>
      </w:pPr>
      <w:r w:rsidRPr="006D7F58">
        <w:rPr>
          <w:color w:val="000000"/>
          <w:szCs w:val="21"/>
        </w:rPr>
        <w:t>（</w:t>
      </w:r>
      <w:r w:rsidRPr="006D7F58">
        <w:rPr>
          <w:color w:val="000000"/>
          <w:szCs w:val="21"/>
        </w:rPr>
        <w:t>1</w:t>
      </w:r>
      <w:r w:rsidRPr="006D7F58">
        <w:rPr>
          <w:color w:val="000000"/>
          <w:szCs w:val="21"/>
        </w:rPr>
        <w:t>）将各模态分支输出转换为包含类别支持度和不确定程度的证据意见；</w:t>
      </w:r>
    </w:p>
    <w:p w14:paraId="25A2C5CE" w14:textId="14BB76BE" w:rsidR="006D7F58" w:rsidRPr="006D7F58" w:rsidRDefault="006D7F58" w:rsidP="006D7F58">
      <w:pPr>
        <w:pStyle w:val="ab"/>
        <w:jc w:val="both"/>
        <w:rPr>
          <w:color w:val="000000"/>
          <w:szCs w:val="21"/>
        </w:rPr>
      </w:pPr>
      <w:r w:rsidRPr="006D7F58">
        <w:rPr>
          <w:color w:val="000000"/>
          <w:szCs w:val="21"/>
        </w:rPr>
        <w:lastRenderedPageBreak/>
        <w:t>（</w:t>
      </w:r>
      <w:r w:rsidRPr="006D7F58">
        <w:rPr>
          <w:color w:val="000000"/>
          <w:szCs w:val="21"/>
        </w:rPr>
        <w:t>2</w:t>
      </w:r>
      <w:r w:rsidRPr="006D7F58">
        <w:rPr>
          <w:color w:val="000000"/>
          <w:szCs w:val="21"/>
        </w:rPr>
        <w:t>）依据模态可信评分对分支意见进行折扣，将因可信度不足而削弱的类别支持计入不确定部分；</w:t>
      </w:r>
    </w:p>
    <w:p w14:paraId="708B276E" w14:textId="10454138" w:rsidR="006D7F58" w:rsidRPr="006D7F58" w:rsidRDefault="006D7F58" w:rsidP="006D7F58">
      <w:pPr>
        <w:pStyle w:val="ab"/>
        <w:jc w:val="both"/>
        <w:rPr>
          <w:color w:val="000000"/>
          <w:szCs w:val="21"/>
        </w:rPr>
      </w:pPr>
      <w:r w:rsidRPr="006D7F58">
        <w:rPr>
          <w:color w:val="000000"/>
          <w:szCs w:val="21"/>
        </w:rPr>
        <w:t>（</w:t>
      </w:r>
      <w:r w:rsidRPr="006D7F58">
        <w:rPr>
          <w:color w:val="000000"/>
          <w:szCs w:val="21"/>
        </w:rPr>
        <w:t>3</w:t>
      </w:r>
      <w:r w:rsidRPr="006D7F58">
        <w:rPr>
          <w:color w:val="000000"/>
          <w:szCs w:val="21"/>
        </w:rPr>
        <w:t>）</w:t>
      </w:r>
      <w:r w:rsidR="00606AE4" w:rsidRPr="00606AE4">
        <w:rPr>
          <w:color w:val="000000"/>
          <w:szCs w:val="21"/>
        </w:rPr>
        <w:t>计算折扣意见之间的组合前模态冲突，并采用</w:t>
      </w:r>
      <w:r w:rsidR="00606AE4" w:rsidRPr="00606AE4">
        <w:rPr>
          <w:color w:val="000000"/>
          <w:szCs w:val="21"/>
        </w:rPr>
        <w:t>Yager</w:t>
      </w:r>
      <w:r w:rsidR="00606AE4" w:rsidRPr="00606AE4">
        <w:rPr>
          <w:color w:val="000000"/>
          <w:szCs w:val="21"/>
        </w:rPr>
        <w:t>规则完成三模态证据组合。</w:t>
      </w:r>
    </w:p>
    <w:p w14:paraId="6E98B82D" w14:textId="69221663" w:rsidR="00242A43" w:rsidRPr="00242A43" w:rsidRDefault="0061117B" w:rsidP="00242A43">
      <w:pPr>
        <w:pStyle w:val="ab"/>
        <w:jc w:val="both"/>
        <w:rPr>
          <w:color w:val="000000"/>
          <w:szCs w:val="21"/>
        </w:rPr>
      </w:pPr>
      <w:r>
        <w:rPr>
          <w:noProof/>
          <w:color w:val="000000"/>
          <w:szCs w:val="21"/>
        </w:rPr>
        <w:drawing>
          <wp:anchor distT="0" distB="0" distL="114300" distR="114300" simplePos="0" relativeHeight="251693056" behindDoc="0" locked="0" layoutInCell="1" allowOverlap="1" wp14:anchorId="31E71C2C" wp14:editId="410276B1">
            <wp:simplePos x="0" y="0"/>
            <wp:positionH relativeFrom="margin">
              <wp:align>right</wp:align>
            </wp:positionH>
            <wp:positionV relativeFrom="paragraph">
              <wp:posOffset>334662</wp:posOffset>
            </wp:positionV>
            <wp:extent cx="5400040" cy="2362835"/>
            <wp:effectExtent l="0" t="0" r="0" b="0"/>
            <wp:wrapTopAndBottom/>
            <wp:docPr id="20306676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67603" name="图片 20306676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2362835"/>
                    </a:xfrm>
                    <a:prstGeom prst="rect">
                      <a:avLst/>
                    </a:prstGeom>
                  </pic:spPr>
                </pic:pic>
              </a:graphicData>
            </a:graphic>
            <wp14:sizeRelH relativeFrom="page">
              <wp14:pctWidth>0</wp14:pctWidth>
            </wp14:sizeRelH>
            <wp14:sizeRelV relativeFrom="page">
              <wp14:pctHeight>0</wp14:pctHeight>
            </wp14:sizeRelV>
          </wp:anchor>
        </w:drawing>
      </w:r>
      <w:r w:rsidR="00242A43" w:rsidRPr="00242A43">
        <w:rPr>
          <w:color w:val="000000"/>
          <w:szCs w:val="21"/>
        </w:rPr>
        <w:t>本章方法的总体流程如图</w:t>
      </w:r>
      <w:r w:rsidR="00242A43" w:rsidRPr="00242A43">
        <w:rPr>
          <w:color w:val="000000"/>
          <w:szCs w:val="21"/>
        </w:rPr>
        <w:t>4-1</w:t>
      </w:r>
      <w:r w:rsidR="00242A43" w:rsidRPr="00242A43">
        <w:rPr>
          <w:color w:val="000000"/>
          <w:szCs w:val="21"/>
        </w:rPr>
        <w:t>所示。</w:t>
      </w:r>
    </w:p>
    <w:p w14:paraId="19A93DC8" w14:textId="1F83FA7B" w:rsidR="00183683" w:rsidRPr="000E2C74" w:rsidRDefault="00183683" w:rsidP="00183683">
      <w:pPr>
        <w:pStyle w:val="ab"/>
        <w:jc w:val="center"/>
        <w:rPr>
          <w:color w:val="000000"/>
          <w:sz w:val="18"/>
          <w:szCs w:val="18"/>
        </w:rPr>
      </w:pPr>
      <w:r w:rsidRPr="000E2C74">
        <w:rPr>
          <w:color w:val="000000"/>
          <w:sz w:val="18"/>
          <w:szCs w:val="18"/>
        </w:rPr>
        <w:t>图</w:t>
      </w:r>
      <w:r w:rsidRPr="000E2C74">
        <w:rPr>
          <w:color w:val="000000"/>
          <w:sz w:val="18"/>
          <w:szCs w:val="18"/>
        </w:rPr>
        <w:t xml:space="preserve">4-1 </w:t>
      </w:r>
      <w:r w:rsidR="00164881" w:rsidRPr="000E2C74">
        <w:rPr>
          <w:color w:val="000000"/>
          <w:sz w:val="18"/>
          <w:szCs w:val="18"/>
        </w:rPr>
        <w:t>三模态证据调整与冲突保留融合框架</w:t>
      </w:r>
      <w:r w:rsidRPr="000E2C74">
        <w:rPr>
          <w:color w:val="000000"/>
          <w:sz w:val="18"/>
          <w:szCs w:val="18"/>
        </w:rPr>
        <w:br/>
        <w:t xml:space="preserve">Figure 4-1 </w:t>
      </w:r>
      <w:r w:rsidR="00164881" w:rsidRPr="000E2C74">
        <w:rPr>
          <w:color w:val="000000"/>
          <w:sz w:val="18"/>
          <w:szCs w:val="18"/>
        </w:rPr>
        <w:t>Three-modality Evidence Adjustment and Conflict-preserving Fusion Framework</w:t>
      </w:r>
    </w:p>
    <w:p w14:paraId="070E5AE0" w14:textId="2CA2817B" w:rsidR="0048196F" w:rsidRDefault="00F67F71">
      <w:pPr>
        <w:pStyle w:val="22"/>
      </w:pPr>
      <w:bookmarkStart w:id="86" w:name="_Toc234847864"/>
      <w:r>
        <w:rPr>
          <w:rFonts w:hint="eastAsia"/>
        </w:rPr>
        <w:t xml:space="preserve">4.2  </w:t>
      </w:r>
      <w:r w:rsidR="006D2513" w:rsidRPr="006D2513">
        <w:t>三模态分支的证据表示</w:t>
      </w:r>
      <w:bookmarkEnd w:id="86"/>
    </w:p>
    <w:p w14:paraId="1BF27008" w14:textId="5BF3DA67" w:rsidR="0094230B" w:rsidRPr="00242A43" w:rsidRDefault="006D7F58" w:rsidP="006D7F58">
      <w:pPr>
        <w:pStyle w:val="p2"/>
        <w:jc w:val="both"/>
        <w:rPr>
          <w:color w:val="000000"/>
          <w:szCs w:val="21"/>
          <w:shd w:val="clear" w:color="auto" w:fill="FFFFFF"/>
        </w:rPr>
      </w:pPr>
      <w:r w:rsidRPr="006D7F58">
        <w:rPr>
          <w:color w:val="000000"/>
          <w:szCs w:val="21"/>
          <w:shd w:val="clear" w:color="auto" w:fill="FFFFFF"/>
        </w:rPr>
        <w:t>第</w:t>
      </w:r>
      <w:r w:rsidRPr="006D7F58">
        <w:rPr>
          <w:color w:val="000000"/>
          <w:szCs w:val="21"/>
          <w:shd w:val="clear" w:color="auto" w:fill="FFFFFF"/>
        </w:rPr>
        <w:t>2</w:t>
      </w:r>
      <w:r w:rsidRPr="006D7F58">
        <w:rPr>
          <w:color w:val="000000"/>
          <w:szCs w:val="21"/>
          <w:shd w:val="clear" w:color="auto" w:fill="FFFFFF"/>
        </w:rPr>
        <w:t>章介绍了证据学习和主观逻辑意见的基本形式。本章采用</w:t>
      </w:r>
      <w:proofErr w:type="gramStart"/>
      <w:r w:rsidRPr="006D7F58">
        <w:rPr>
          <w:color w:val="000000"/>
          <w:szCs w:val="21"/>
          <w:shd w:val="clear" w:color="auto" w:fill="FFFFFF"/>
        </w:rPr>
        <w:t>该表示</w:t>
      </w:r>
      <w:proofErr w:type="gramEnd"/>
      <w:r w:rsidRPr="006D7F58">
        <w:rPr>
          <w:color w:val="000000"/>
          <w:szCs w:val="21"/>
          <w:shd w:val="clear" w:color="auto" w:fill="FFFFFF"/>
        </w:rPr>
        <w:t>描述</w:t>
      </w:r>
      <w:r w:rsidRPr="006D7F58">
        <w:rPr>
          <w:color w:val="000000"/>
          <w:szCs w:val="21"/>
          <w:shd w:val="clear" w:color="auto" w:fill="FFFFFF"/>
        </w:rPr>
        <w:t>API</w:t>
      </w:r>
      <w:r w:rsidRPr="006D7F58">
        <w:rPr>
          <w:color w:val="000000"/>
          <w:szCs w:val="21"/>
          <w:shd w:val="clear" w:color="auto" w:fill="FFFFFF"/>
        </w:rPr>
        <w:t>、程序调用图和</w:t>
      </w:r>
      <w:r w:rsidRPr="006D7F58">
        <w:rPr>
          <w:color w:val="000000"/>
          <w:szCs w:val="21"/>
          <w:shd w:val="clear" w:color="auto" w:fill="FFFFFF"/>
        </w:rPr>
        <w:t>Manifest</w:t>
      </w:r>
      <w:r w:rsidRPr="006D7F58">
        <w:rPr>
          <w:color w:val="000000"/>
          <w:szCs w:val="21"/>
          <w:shd w:val="clear" w:color="auto" w:fill="FFFFFF"/>
        </w:rPr>
        <w:t>三个分支的分类结果。对于模态</w:t>
      </w:r>
      <w:r w:rsidRPr="006D7F58">
        <w:rPr>
          <w:color w:val="000000"/>
          <w:szCs w:val="21"/>
          <w:shd w:val="clear" w:color="auto" w:fill="FFFFFF"/>
        </w:rPr>
        <w:t xml:space="preserve"> \(m\)</w:t>
      </w:r>
      <w:r w:rsidRPr="006D7F58">
        <w:rPr>
          <w:color w:val="000000"/>
          <w:szCs w:val="21"/>
          <w:shd w:val="clear" w:color="auto" w:fill="FFFFFF"/>
        </w:rPr>
        <w:t>，其证据意见记为</w:t>
      </w:r>
      <w:r w:rsidR="00242A43" w:rsidRPr="00242A43">
        <w:rPr>
          <w:color w:val="000000"/>
          <w:szCs w:val="21"/>
          <w:shd w:val="clear" w:color="auto" w:fill="FFFFFF"/>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183683" w14:paraId="4E6264CB" w14:textId="77777777" w:rsidTr="00242A43">
        <w:tc>
          <w:tcPr>
            <w:tcW w:w="2831" w:type="dxa"/>
          </w:tcPr>
          <w:p w14:paraId="62D7602F" w14:textId="77777777" w:rsidR="00183683" w:rsidRDefault="00183683" w:rsidP="00183683">
            <w:pPr>
              <w:pStyle w:val="p2"/>
              <w:spacing w:before="0" w:beforeAutospacing="0" w:after="0" w:afterAutospacing="0"/>
              <w:ind w:firstLine="0"/>
              <w:jc w:val="both"/>
              <w:rPr>
                <w:color w:val="000000"/>
                <w:szCs w:val="21"/>
                <w:shd w:val="clear" w:color="auto" w:fill="FFFFFF"/>
              </w:rPr>
            </w:pPr>
          </w:p>
        </w:tc>
        <w:tc>
          <w:tcPr>
            <w:tcW w:w="2831" w:type="dxa"/>
          </w:tcPr>
          <w:p w14:paraId="7B91D804" w14:textId="035E9329" w:rsidR="00183683" w:rsidRDefault="00000000" w:rsidP="00183683">
            <w:pPr>
              <w:pStyle w:val="p2"/>
              <w:spacing w:before="0" w:beforeAutospacing="0" w:after="0" w:afterAutospacing="0"/>
              <w:ind w:firstLine="0"/>
              <w:jc w:val="both"/>
              <w:rPr>
                <w:color w:val="000000"/>
                <w:szCs w:val="21"/>
                <w:shd w:val="clear" w:color="auto" w:fill="FFFFFF"/>
              </w:rPr>
            </w:pPr>
            <m:oMathPara>
              <m:oMath>
                <m:sSub>
                  <m:sSubPr>
                    <m:ctrlPr>
                      <w:rPr>
                        <w:rFonts w:ascii="Cambria Math" w:hAnsi="Cambria Math"/>
                        <w:szCs w:val="21"/>
                      </w:rPr>
                    </m:ctrlPr>
                  </m:sSubPr>
                  <m:e>
                    <m:r>
                      <w:rPr>
                        <w:rFonts w:ascii="Cambria Math" w:hAnsi="Cambria Math"/>
                        <w:szCs w:val="21"/>
                      </w:rPr>
                      <m:t>ω</m:t>
                    </m:r>
                  </m:e>
                  <m:sub>
                    <m:r>
                      <w:rPr>
                        <w:rFonts w:ascii="Cambria Math" w:hAnsi="Cambria Math"/>
                        <w:szCs w:val="21"/>
                      </w:rPr>
                      <m:t>m</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b</m:t>
                    </m:r>
                  </m:e>
                  <m:sub>
                    <m:r>
                      <w:rPr>
                        <w:rFonts w:ascii="Cambria Math" w:hAnsi="Cambria Math"/>
                        <w:szCs w:val="21"/>
                      </w:rPr>
                      <m:t>m</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u</m:t>
                    </m:r>
                  </m:e>
                  <m:sub>
                    <m:r>
                      <w:rPr>
                        <w:rFonts w:ascii="Cambria Math" w:hAnsi="Cambria Math"/>
                        <w:szCs w:val="21"/>
                      </w:rPr>
                      <m:t>m</m:t>
                    </m:r>
                  </m:sub>
                </m:sSub>
                <m:r>
                  <w:rPr>
                    <w:rFonts w:ascii="Cambria Math" w:hAnsi="Cambria Math"/>
                    <w:szCs w:val="21"/>
                  </w:rPr>
                  <m:t>)</m:t>
                </m:r>
              </m:oMath>
            </m:oMathPara>
          </w:p>
        </w:tc>
        <w:tc>
          <w:tcPr>
            <w:tcW w:w="2832" w:type="dxa"/>
          </w:tcPr>
          <w:p w14:paraId="251915B4" w14:textId="607E802F" w:rsidR="00183683" w:rsidRDefault="00242A43" w:rsidP="00242A43">
            <w:pPr>
              <w:pStyle w:val="p2"/>
              <w:spacing w:before="0" w:beforeAutospacing="0" w:after="0" w:afterAutospacing="0"/>
              <w:ind w:firstLine="0"/>
              <w:jc w:val="right"/>
              <w:rPr>
                <w:color w:val="000000"/>
                <w:szCs w:val="21"/>
                <w:shd w:val="clear" w:color="auto" w:fill="FFFFFF"/>
              </w:rPr>
            </w:pPr>
            <w:r>
              <w:rPr>
                <w:rFonts w:hint="eastAsia"/>
                <w:color w:val="000000"/>
                <w:szCs w:val="21"/>
                <w:shd w:val="clear" w:color="auto" w:fill="FFFFFF"/>
              </w:rPr>
              <w:t>(4-</w:t>
            </w:r>
            <w:r w:rsidR="006D7F58">
              <w:rPr>
                <w:rFonts w:hint="eastAsia"/>
                <w:color w:val="000000"/>
                <w:szCs w:val="21"/>
                <w:shd w:val="clear" w:color="auto" w:fill="FFFFFF"/>
              </w:rPr>
              <w:t>2</w:t>
            </w:r>
            <w:r>
              <w:rPr>
                <w:rFonts w:hint="eastAsia"/>
                <w:color w:val="000000"/>
                <w:szCs w:val="21"/>
                <w:shd w:val="clear" w:color="auto" w:fill="FFFFFF"/>
              </w:rPr>
              <w:t>)</w:t>
            </w:r>
          </w:p>
        </w:tc>
      </w:tr>
    </w:tbl>
    <w:p w14:paraId="2F4E89B0" w14:textId="0BD188E9" w:rsidR="00242A43" w:rsidRDefault="006D7F58" w:rsidP="006D7F58">
      <w:r w:rsidRPr="006D7F58">
        <w:t>其中，</w:t>
      </w:r>
      <m:oMath>
        <m:d>
          <m:dPr>
            <m:beg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m,K</m:t>
                </m:r>
              </m:sub>
            </m:sSub>
            <m:r>
              <w:rPr>
                <w:rFonts w:ascii="Cambria Math" w:hAnsi="Cambria Math"/>
              </w:rPr>
              <m:t>]</m:t>
            </m:r>
            <m:r>
              <m:rPr>
                <m:nor/>
              </m:rPr>
              <m:t>\</m:t>
            </m:r>
          </m:e>
        </m:d>
      </m:oMath>
      <w:r w:rsidRPr="006D7F58">
        <w:t>表示模态</w:t>
      </w:r>
      <m:oMath>
        <m:r>
          <w:rPr>
            <w:rFonts w:ascii="Cambria Math" w:hAnsi="Cambria Math"/>
          </w:rPr>
          <m:t>m</m:t>
        </m:r>
      </m:oMath>
      <w:r w:rsidRPr="006D7F58">
        <w:t>对各类别的支持程度，</w:t>
      </w:r>
      <m:oMath>
        <m:sSub>
          <m:sSubPr>
            <m:ctrlPr>
              <w:rPr>
                <w:rFonts w:ascii="Cambria Math" w:hAnsi="Cambria Math"/>
                <w:szCs w:val="21"/>
              </w:rPr>
            </m:ctrlPr>
          </m:sSubPr>
          <m:e>
            <m:r>
              <w:rPr>
                <w:rFonts w:ascii="Cambria Math" w:hAnsi="Cambria Math"/>
                <w:szCs w:val="21"/>
              </w:rPr>
              <m:t>u</m:t>
            </m:r>
          </m:e>
          <m:sub>
            <m:r>
              <w:rPr>
                <w:rFonts w:ascii="Cambria Math" w:hAnsi="Cambria Math"/>
                <w:szCs w:val="21"/>
              </w:rPr>
              <m:t>m</m:t>
            </m:r>
          </m:sub>
        </m:sSub>
      </m:oMath>
      <w:r w:rsidRPr="006D7F58">
        <w:t>表示该模态未能</w:t>
      </w:r>
      <w:proofErr w:type="gramStart"/>
      <w:r w:rsidRPr="006D7F58">
        <w:t>明确分</w:t>
      </w:r>
      <w:proofErr w:type="gramEnd"/>
      <w:r w:rsidRPr="006D7F58">
        <w:t>配给具体类别的不确定程度，二者满足</w:t>
      </w:r>
      <w:r w:rsidR="00242A43" w:rsidRPr="00242A43">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242A43" w14:paraId="59555622" w14:textId="77777777" w:rsidTr="00366FED">
        <w:tc>
          <w:tcPr>
            <w:tcW w:w="2831" w:type="dxa"/>
            <w:vAlign w:val="center"/>
          </w:tcPr>
          <w:p w14:paraId="202C7EE4" w14:textId="77777777" w:rsidR="00242A43" w:rsidRDefault="00242A43" w:rsidP="00242A43">
            <w:pPr>
              <w:ind w:firstLine="0"/>
            </w:pPr>
          </w:p>
        </w:tc>
        <w:tc>
          <w:tcPr>
            <w:tcW w:w="2831" w:type="dxa"/>
            <w:vAlign w:val="center"/>
          </w:tcPr>
          <w:p w14:paraId="660CA9C6" w14:textId="4CAF7801" w:rsidR="00242A43" w:rsidRDefault="00000000" w:rsidP="00366FED">
            <w:pPr>
              <w:spacing w:line="240" w:lineRule="auto"/>
              <w:ind w:firstLine="0"/>
            </w:pPr>
            <m:oMathPara>
              <m:oMath>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b</m:t>
                        </m:r>
                      </m:e>
                      <m:sub>
                        <m:r>
                          <w:rPr>
                            <w:rFonts w:ascii="Cambria Math" w:hAnsi="Cambria Math"/>
                          </w:rPr>
                          <m:t>m,k</m:t>
                        </m:r>
                      </m:sub>
                    </m:sSub>
                  </m:e>
                </m:nary>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m</m:t>
                    </m:r>
                  </m:sub>
                </m:sSub>
                <m:r>
                  <w:rPr>
                    <w:rFonts w:ascii="Cambria Math" w:hAnsi="Cambria Math"/>
                  </w:rPr>
                  <m:t>=1</m:t>
                </m:r>
              </m:oMath>
            </m:oMathPara>
          </w:p>
        </w:tc>
        <w:tc>
          <w:tcPr>
            <w:tcW w:w="2832" w:type="dxa"/>
            <w:vAlign w:val="center"/>
          </w:tcPr>
          <w:p w14:paraId="0ED9EC92" w14:textId="76E7105D" w:rsidR="00242A43" w:rsidRDefault="00242A43" w:rsidP="00242A43">
            <w:pPr>
              <w:ind w:firstLine="0"/>
              <w:jc w:val="right"/>
            </w:pPr>
            <w:r>
              <w:rPr>
                <w:rFonts w:hint="eastAsia"/>
              </w:rPr>
              <w:t>(4-</w:t>
            </w:r>
            <w:r w:rsidR="006D7F58">
              <w:rPr>
                <w:rFonts w:hint="eastAsia"/>
              </w:rPr>
              <w:t>3</w:t>
            </w:r>
            <w:r>
              <w:rPr>
                <w:rFonts w:hint="eastAsia"/>
              </w:rPr>
              <w:t>)</w:t>
            </w:r>
          </w:p>
        </w:tc>
      </w:tr>
    </w:tbl>
    <w:p w14:paraId="69B2B836" w14:textId="3C146BFB" w:rsidR="00242A43" w:rsidRPr="00242A43" w:rsidRDefault="006D7F58" w:rsidP="006D7F58">
      <w:r w:rsidRPr="006D7F58">
        <w:t>本文研究良性与恶意二分类问题，因此</w:t>
      </w:r>
      <m:oMath>
        <m:r>
          <w:rPr>
            <w:rFonts w:ascii="Cambria Math" w:hAnsi="Cambria Math"/>
          </w:rPr>
          <m:t>K=2</m:t>
        </m:r>
      </m:oMath>
      <w:r w:rsidRPr="006D7F58">
        <w:t>。三个模态对应的证据意见分别记为</w:t>
      </w:r>
      <m:oMath>
        <m:sSub>
          <m:sSubPr>
            <m:ctrlPr>
              <w:rPr>
                <w:rFonts w:ascii="Cambria Math" w:hAnsi="Cambria Math"/>
              </w:rPr>
            </m:ctrlPr>
          </m:sSubPr>
          <m:e>
            <m:r>
              <w:rPr>
                <w:rFonts w:ascii="Cambria Math" w:hAnsi="Cambria Math"/>
              </w:rPr>
              <m:t>ω</m:t>
            </m:r>
          </m:e>
          <m:sub>
            <m:r>
              <m:rPr>
                <m:nor/>
              </m:rPr>
              <m:t>api</m:t>
            </m:r>
          </m:sub>
        </m:sSub>
      </m:oMath>
      <w:r w:rsidRPr="006D7F58">
        <w:t>、</w:t>
      </w:r>
      <m:oMath>
        <m:sSub>
          <m:sSubPr>
            <m:ctrlPr>
              <w:rPr>
                <w:rFonts w:ascii="Cambria Math" w:hAnsi="Cambria Math"/>
              </w:rPr>
            </m:ctrlPr>
          </m:sSubPr>
          <m:e>
            <m:r>
              <w:rPr>
                <w:rFonts w:ascii="Cambria Math" w:hAnsi="Cambria Math"/>
              </w:rPr>
              <m:t>ω</m:t>
            </m:r>
          </m:e>
          <m:sub>
            <m:r>
              <m:rPr>
                <m:nor/>
              </m:rPr>
              <w:rPr>
                <w:rFonts w:hint="eastAsia"/>
              </w:rPr>
              <m:t>graph</m:t>
            </m:r>
          </m:sub>
        </m:sSub>
      </m:oMath>
      <w:r w:rsidRPr="006D7F58">
        <w:t>和</w:t>
      </w:r>
      <m:oMath>
        <m:sSub>
          <m:sSubPr>
            <m:ctrlPr>
              <w:rPr>
                <w:rFonts w:ascii="Cambria Math" w:hAnsi="Cambria Math"/>
              </w:rPr>
            </m:ctrlPr>
          </m:sSubPr>
          <m:e>
            <m:r>
              <w:rPr>
                <w:rFonts w:ascii="Cambria Math" w:hAnsi="Cambria Math"/>
              </w:rPr>
              <m:t>ω</m:t>
            </m:r>
          </m:e>
          <m:sub>
            <m:r>
              <m:rPr>
                <m:nor/>
              </m:rPr>
              <w:rPr>
                <w:rFonts w:hint="eastAsia"/>
              </w:rPr>
              <m:t>man</m:t>
            </m:r>
          </m:sub>
        </m:sSub>
      </m:oMath>
      <w:r w:rsidRPr="006D7F58">
        <w:t>。与只输出类别概率的分支表示相比，证据意见还保留了分支无法明确支持具体类别的部分，为后续证据折扣和冲突处理提供了统一表示。</w:t>
      </w:r>
    </w:p>
    <w:p w14:paraId="742482A0" w14:textId="20AE5C56" w:rsidR="00976B60" w:rsidRDefault="00F67F71">
      <w:pPr>
        <w:pStyle w:val="22"/>
      </w:pPr>
      <w:bookmarkStart w:id="87" w:name="_Toc234847865"/>
      <w:r>
        <w:rPr>
          <w:rFonts w:hint="eastAsia"/>
        </w:rPr>
        <w:lastRenderedPageBreak/>
        <w:t xml:space="preserve">4.3  </w:t>
      </w:r>
      <w:r w:rsidR="006D2513" w:rsidRPr="006D2513">
        <w:t>基于模态可信评分的证据折扣</w:t>
      </w:r>
      <w:bookmarkEnd w:id="87"/>
    </w:p>
    <w:p w14:paraId="79784991" w14:textId="1D0AB759" w:rsidR="006D7F58" w:rsidRPr="006D7F58" w:rsidRDefault="006D7F58" w:rsidP="006D7F58">
      <w:pPr>
        <w:pStyle w:val="ab"/>
        <w:wordWrap w:val="0"/>
        <w:jc w:val="both"/>
        <w:rPr>
          <w:color w:val="000000"/>
          <w:szCs w:val="21"/>
        </w:rPr>
      </w:pPr>
      <w:r w:rsidRPr="006D7F58">
        <w:rPr>
          <w:color w:val="000000"/>
          <w:szCs w:val="21"/>
        </w:rPr>
        <w:t>模态可信评分</w:t>
      </w:r>
      <m:oMath>
        <m:sSub>
          <m:sSubPr>
            <m:ctrlPr>
              <w:rPr>
                <w:rFonts w:ascii="Cambria Math" w:hAnsi="Cambria Math"/>
                <w:color w:val="000000"/>
                <w:szCs w:val="21"/>
              </w:rPr>
            </m:ctrlPr>
          </m:sSubPr>
          <m:e>
            <m:r>
              <w:rPr>
                <w:rFonts w:ascii="Cambria Math" w:hAnsi="Cambria Math"/>
                <w:color w:val="000000"/>
                <w:szCs w:val="21"/>
              </w:rPr>
              <m:t>T</m:t>
            </m:r>
          </m:e>
          <m:sub>
            <m:r>
              <w:rPr>
                <w:rFonts w:ascii="Cambria Math" w:hAnsi="Cambria Math"/>
                <w:color w:val="000000"/>
                <w:szCs w:val="21"/>
              </w:rPr>
              <m:t>m</m:t>
            </m:r>
          </m:sub>
        </m:sSub>
        <m:r>
          <w:rPr>
            <w:rFonts w:ascii="Cambria Math" w:hAnsi="Cambria Math"/>
            <w:color w:val="000000"/>
            <w:szCs w:val="21"/>
          </w:rPr>
          <m:t>(x)∈[0,1]</m:t>
        </m:r>
      </m:oMath>
      <w:r w:rsidRPr="006D7F58">
        <w:rPr>
          <w:color w:val="000000"/>
          <w:szCs w:val="21"/>
        </w:rPr>
        <w:t>表示模态</w:t>
      </w:r>
      <m:oMath>
        <m:r>
          <w:rPr>
            <w:rFonts w:ascii="Cambria Math" w:hAnsi="Cambria Math"/>
            <w:color w:val="000000"/>
            <w:szCs w:val="21"/>
          </w:rPr>
          <m:t>m</m:t>
        </m:r>
      </m:oMath>
      <w:r w:rsidRPr="006D7F58">
        <w:rPr>
          <w:color w:val="000000"/>
          <w:szCs w:val="21"/>
        </w:rPr>
        <w:t>在样本</w:t>
      </w:r>
      <m:oMath>
        <m:r>
          <w:rPr>
            <w:rFonts w:ascii="Cambria Math" w:hAnsi="Cambria Math"/>
            <w:color w:val="000000"/>
            <w:szCs w:val="21"/>
          </w:rPr>
          <m:t>x</m:t>
        </m:r>
      </m:oMath>
      <w:r w:rsidRPr="006D7F58">
        <w:rPr>
          <w:color w:val="000000"/>
          <w:szCs w:val="21"/>
        </w:rPr>
        <w:t>上的参考价值。为抑制低可信模态对融合结果的确定性影响，本文在证据组合之前对各模态意见进行可信度折扣。</w:t>
      </w:r>
    </w:p>
    <w:p w14:paraId="16AB47AC" w14:textId="76A4D95D" w:rsidR="006D7F58" w:rsidRPr="006D7F58" w:rsidRDefault="006D7F58" w:rsidP="006D7F58">
      <w:pPr>
        <w:pStyle w:val="ab"/>
        <w:wordWrap w:val="0"/>
        <w:jc w:val="both"/>
        <w:rPr>
          <w:color w:val="000000"/>
          <w:szCs w:val="21"/>
        </w:rPr>
      </w:pPr>
      <w:r w:rsidRPr="006D7F58">
        <w:rPr>
          <w:color w:val="000000"/>
          <w:szCs w:val="21"/>
        </w:rPr>
        <w:t>对于类别</w:t>
      </w:r>
      <m:oMath>
        <m:r>
          <w:rPr>
            <w:rFonts w:ascii="Cambria Math" w:hAnsi="Cambria Math"/>
            <w:color w:val="000000"/>
            <w:szCs w:val="21"/>
          </w:rPr>
          <m:t>k</m:t>
        </m:r>
      </m:oMath>
      <w:r w:rsidRPr="006D7F58">
        <w:rPr>
          <w:color w:val="000000"/>
          <w:szCs w:val="21"/>
        </w:rPr>
        <w:t>，折扣后的类别支持度定义为</w:t>
      </w:r>
      <w:r>
        <w:rPr>
          <w:rFonts w:hint="eastAsia"/>
          <w:color w:val="000000"/>
          <w:szCs w:val="2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5D6013" w14:paraId="11BFB120" w14:textId="77777777" w:rsidTr="005D6013">
        <w:tc>
          <w:tcPr>
            <w:tcW w:w="2831" w:type="dxa"/>
          </w:tcPr>
          <w:p w14:paraId="44A01346" w14:textId="77777777" w:rsidR="005D6013" w:rsidRPr="006D7F58" w:rsidRDefault="005D6013" w:rsidP="005D6013">
            <w:pPr>
              <w:pStyle w:val="ab"/>
              <w:wordWrap w:val="0"/>
              <w:ind w:firstLine="0"/>
              <w:rPr>
                <w:color w:val="000000"/>
                <w:szCs w:val="21"/>
              </w:rPr>
            </w:pPr>
          </w:p>
        </w:tc>
        <w:tc>
          <w:tcPr>
            <w:tcW w:w="2831" w:type="dxa"/>
          </w:tcPr>
          <w:p w14:paraId="4C104F5A" w14:textId="43B1F90C" w:rsidR="005D6013" w:rsidRDefault="00000000" w:rsidP="005D6013">
            <w:pPr>
              <w:pStyle w:val="ab"/>
              <w:wordWrap w:val="0"/>
              <w:ind w:firstLine="0"/>
              <w:rPr>
                <w:color w:val="000000"/>
                <w:szCs w:val="21"/>
              </w:rPr>
            </w:pPr>
            <m:oMathPara>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m,k</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T</m:t>
                    </m:r>
                  </m:e>
                  <m:sub>
                    <m:r>
                      <w:rPr>
                        <w:rFonts w:ascii="Cambria Math" w:hAnsi="Cambria Math"/>
                        <w:szCs w:val="21"/>
                      </w:rPr>
                      <m:t>m</m:t>
                    </m:r>
                  </m:sub>
                </m:sSub>
                <m:d>
                  <m:dPr>
                    <m:ctrlPr>
                      <w:rPr>
                        <w:rFonts w:ascii="Cambria Math" w:hAnsi="Cambria Math"/>
                        <w:szCs w:val="21"/>
                      </w:rPr>
                    </m:ctrlPr>
                  </m:dPr>
                  <m:e>
                    <m:r>
                      <w:rPr>
                        <w:rFonts w:ascii="Cambria Math" w:hAnsi="Cambria Math"/>
                        <w:szCs w:val="21"/>
                      </w:rPr>
                      <m:t>x</m:t>
                    </m:r>
                  </m:e>
                </m:d>
                <m:sSub>
                  <m:sSubPr>
                    <m:ctrlPr>
                      <w:rPr>
                        <w:rFonts w:ascii="Cambria Math" w:hAnsi="Cambria Math"/>
                        <w:szCs w:val="21"/>
                      </w:rPr>
                    </m:ctrlPr>
                  </m:sSubPr>
                  <m:e>
                    <m:r>
                      <w:rPr>
                        <w:rFonts w:ascii="Cambria Math" w:hAnsi="Cambria Math"/>
                        <w:szCs w:val="21"/>
                      </w:rPr>
                      <m:t>b</m:t>
                    </m:r>
                  </m:e>
                  <m:sub>
                    <m:r>
                      <w:rPr>
                        <w:rFonts w:ascii="Cambria Math" w:hAnsi="Cambria Math"/>
                        <w:szCs w:val="21"/>
                      </w:rPr>
                      <m:t>m,k</m:t>
                    </m:r>
                  </m:sub>
                </m:sSub>
              </m:oMath>
            </m:oMathPara>
          </w:p>
        </w:tc>
        <w:tc>
          <w:tcPr>
            <w:tcW w:w="2832" w:type="dxa"/>
          </w:tcPr>
          <w:p w14:paraId="28C11141" w14:textId="609BC382" w:rsidR="005D6013" w:rsidRDefault="005D6013" w:rsidP="005D6013">
            <w:pPr>
              <w:pStyle w:val="ab"/>
              <w:wordWrap w:val="0"/>
              <w:ind w:firstLine="0"/>
              <w:jc w:val="right"/>
              <w:rPr>
                <w:color w:val="000000"/>
                <w:szCs w:val="21"/>
              </w:rPr>
            </w:pPr>
            <w:r>
              <w:rPr>
                <w:rFonts w:hint="eastAsia"/>
                <w:color w:val="000000"/>
                <w:szCs w:val="21"/>
              </w:rPr>
              <w:t>(4-4)</w:t>
            </w:r>
          </w:p>
        </w:tc>
      </w:tr>
    </w:tbl>
    <w:p w14:paraId="1905B0B2" w14:textId="03A696EF" w:rsidR="005D6013" w:rsidRPr="005D6013" w:rsidRDefault="00ED6963" w:rsidP="00ED6963">
      <w:pPr>
        <w:pStyle w:val="ab"/>
        <w:jc w:val="both"/>
        <w:rPr>
          <w:color w:val="000000"/>
          <w:szCs w:val="21"/>
        </w:rPr>
      </w:pPr>
      <w:r w:rsidRPr="00ED6963">
        <w:rPr>
          <w:color w:val="000000"/>
          <w:szCs w:val="21"/>
        </w:rPr>
        <w:t>折扣后未继续分配给具体类别的部分计入不确定性。因此，折扣后的不确定程度为</w:t>
      </w:r>
      <w:r w:rsidR="005D6013" w:rsidRPr="005D6013">
        <w:rPr>
          <w:color w:val="000000"/>
          <w:szCs w:val="21"/>
        </w:rPr>
        <w:t>：</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6804"/>
        <w:gridCol w:w="697"/>
      </w:tblGrid>
      <w:tr w:rsidR="00E1097B" w14:paraId="18B0DDE0" w14:textId="77777777" w:rsidTr="00E34549">
        <w:trPr>
          <w:jc w:val="center"/>
        </w:trPr>
        <w:tc>
          <w:tcPr>
            <w:tcW w:w="993" w:type="dxa"/>
            <w:vAlign w:val="center"/>
          </w:tcPr>
          <w:p w14:paraId="1F356A13" w14:textId="77777777" w:rsidR="00E1097B" w:rsidRDefault="00E1097B" w:rsidP="005D6013">
            <w:pPr>
              <w:pStyle w:val="ab"/>
              <w:wordWrap w:val="0"/>
              <w:ind w:firstLine="0"/>
              <w:rPr>
                <w:color w:val="000000"/>
                <w:szCs w:val="21"/>
              </w:rPr>
            </w:pPr>
          </w:p>
        </w:tc>
        <w:tc>
          <w:tcPr>
            <w:tcW w:w="6804" w:type="dxa"/>
            <w:vAlign w:val="center"/>
          </w:tcPr>
          <w:p w14:paraId="5F331EF0" w14:textId="0B787D68" w:rsidR="00E1097B" w:rsidRDefault="00000000" w:rsidP="00E1097B">
            <w:pPr>
              <w:pStyle w:val="ab"/>
              <w:wordWrap w:val="0"/>
              <w:spacing w:line="240" w:lineRule="auto"/>
              <w:ind w:firstLine="0"/>
              <w:rPr>
                <w:color w:val="000000"/>
                <w:szCs w:val="21"/>
              </w:rPr>
            </w:pPr>
            <m:oMathPara>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r>
                  <w:rPr>
                    <w:rFonts w:ascii="Cambria Math" w:hAnsi="Cambria Math"/>
                    <w:szCs w:val="21"/>
                  </w:rPr>
                  <m:t>=1-</m:t>
                </m:r>
                <m:nary>
                  <m:naryPr>
                    <m:chr m:val="∑"/>
                    <m:limLoc m:val="undOvr"/>
                    <m:ctrlPr>
                      <w:rPr>
                        <w:rFonts w:ascii="Cambria Math" w:hAnsi="Cambria Math"/>
                        <w:szCs w:val="21"/>
                      </w:rPr>
                    </m:ctrlPr>
                  </m:naryPr>
                  <m:sub>
                    <m:r>
                      <w:rPr>
                        <w:rFonts w:ascii="Cambria Math" w:hAnsi="Cambria Math"/>
                        <w:szCs w:val="21"/>
                      </w:rPr>
                      <m:t>k=1</m:t>
                    </m:r>
                  </m:sub>
                  <m:sup>
                    <m:r>
                      <w:rPr>
                        <w:rFonts w:ascii="Cambria Math" w:hAnsi="Cambria Math"/>
                        <w:szCs w:val="21"/>
                      </w:rPr>
                      <m:t>K</m:t>
                    </m:r>
                  </m:sup>
                  <m:e>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m,k</m:t>
                        </m:r>
                      </m:sub>
                    </m:sSub>
                  </m:e>
                </m:nary>
                <m:r>
                  <w:rPr>
                    <w:rFonts w:ascii="Cambria Math" w:hAnsi="Cambria Math"/>
                    <w:szCs w:val="21"/>
                  </w:rPr>
                  <m:t>=1-</m:t>
                </m:r>
                <m:sSub>
                  <m:sSubPr>
                    <m:ctrlPr>
                      <w:rPr>
                        <w:rFonts w:ascii="Cambria Math" w:hAnsi="Cambria Math"/>
                        <w:szCs w:val="21"/>
                      </w:rPr>
                    </m:ctrlPr>
                  </m:sSubPr>
                  <m:e>
                    <m:r>
                      <w:rPr>
                        <w:rFonts w:ascii="Cambria Math" w:hAnsi="Cambria Math"/>
                        <w:szCs w:val="21"/>
                      </w:rPr>
                      <m:t>T</m:t>
                    </m:r>
                  </m:e>
                  <m:sub>
                    <m:r>
                      <w:rPr>
                        <w:rFonts w:ascii="Cambria Math" w:hAnsi="Cambria Math"/>
                        <w:szCs w:val="21"/>
                      </w:rPr>
                      <m:t>m</m:t>
                    </m:r>
                  </m:sub>
                </m:sSub>
                <m:d>
                  <m:dPr>
                    <m:ctrlPr>
                      <w:rPr>
                        <w:rFonts w:ascii="Cambria Math" w:hAnsi="Cambria Math"/>
                        <w:szCs w:val="21"/>
                      </w:rPr>
                    </m:ctrlPr>
                  </m:dPr>
                  <m:e>
                    <m:r>
                      <w:rPr>
                        <w:rFonts w:ascii="Cambria Math" w:hAnsi="Cambria Math"/>
                        <w:szCs w:val="21"/>
                      </w:rPr>
                      <m:t>x</m:t>
                    </m:r>
                  </m:e>
                </m:d>
                <m:d>
                  <m:dPr>
                    <m:ctrlPr>
                      <w:rPr>
                        <w:rFonts w:ascii="Cambria Math" w:hAnsi="Cambria Math"/>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u</m:t>
                        </m:r>
                      </m:e>
                      <m:sub>
                        <m:r>
                          <w:rPr>
                            <w:rFonts w:ascii="Cambria Math" w:hAnsi="Cambria Math"/>
                            <w:szCs w:val="21"/>
                          </w:rPr>
                          <m:t>m</m:t>
                        </m:r>
                      </m:sub>
                    </m:sSub>
                  </m:e>
                </m:d>
              </m:oMath>
            </m:oMathPara>
          </w:p>
        </w:tc>
        <w:tc>
          <w:tcPr>
            <w:tcW w:w="697" w:type="dxa"/>
            <w:vAlign w:val="center"/>
          </w:tcPr>
          <w:p w14:paraId="4736B454" w14:textId="55910B0F" w:rsidR="00E1097B" w:rsidRDefault="00E1097B" w:rsidP="00E1097B">
            <w:pPr>
              <w:pStyle w:val="ab"/>
              <w:wordWrap w:val="0"/>
              <w:ind w:firstLine="0"/>
              <w:jc w:val="right"/>
              <w:rPr>
                <w:color w:val="000000"/>
                <w:szCs w:val="21"/>
              </w:rPr>
            </w:pPr>
            <w:r>
              <w:rPr>
                <w:rFonts w:hint="eastAsia"/>
                <w:color w:val="000000"/>
                <w:szCs w:val="21"/>
              </w:rPr>
              <w:t>(4-5)</w:t>
            </w:r>
          </w:p>
        </w:tc>
      </w:tr>
    </w:tbl>
    <w:p w14:paraId="20903888" w14:textId="644B66B1" w:rsidR="005D6013" w:rsidRPr="005D6013" w:rsidRDefault="00E34549" w:rsidP="00EF787F">
      <w:pPr>
        <w:pStyle w:val="ab"/>
        <w:spacing w:line="240" w:lineRule="auto"/>
        <w:jc w:val="both"/>
        <w:rPr>
          <w:color w:val="000000"/>
          <w:szCs w:val="21"/>
        </w:rPr>
      </w:pPr>
      <w:r w:rsidRPr="00E34549">
        <w:rPr>
          <w:color w:val="000000"/>
          <w:szCs w:val="21"/>
        </w:rPr>
        <w:t>因此，折扣后的模态意见表示为</w:t>
      </w:r>
      <w:r w:rsidR="005D6013" w:rsidRPr="005D6013">
        <w:rPr>
          <w:color w:val="000000"/>
          <w:szCs w:val="2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1097B" w14:paraId="4B084BE4" w14:textId="77777777" w:rsidTr="00E1097B">
        <w:tc>
          <w:tcPr>
            <w:tcW w:w="2831" w:type="dxa"/>
          </w:tcPr>
          <w:p w14:paraId="52B5884D" w14:textId="77777777" w:rsidR="00E1097B" w:rsidRDefault="00E1097B" w:rsidP="005D6013">
            <w:pPr>
              <w:pStyle w:val="ab"/>
              <w:wordWrap w:val="0"/>
              <w:ind w:firstLine="0"/>
              <w:rPr>
                <w:color w:val="000000"/>
                <w:szCs w:val="21"/>
              </w:rPr>
            </w:pPr>
          </w:p>
        </w:tc>
        <w:tc>
          <w:tcPr>
            <w:tcW w:w="2831" w:type="dxa"/>
          </w:tcPr>
          <w:p w14:paraId="193AD22F" w14:textId="308BDAD2" w:rsidR="00E1097B" w:rsidRDefault="00000000" w:rsidP="005D6013">
            <w:pPr>
              <w:pStyle w:val="ab"/>
              <w:wordWrap w:val="0"/>
              <w:ind w:firstLine="0"/>
              <w:rPr>
                <w:color w:val="000000"/>
                <w:szCs w:val="21"/>
              </w:rPr>
            </w:pPr>
            <m:oMathPara>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ω</m:t>
                        </m:r>
                      </m:e>
                    </m:acc>
                  </m:e>
                  <m:sub>
                    <m:r>
                      <w:rPr>
                        <w:rFonts w:ascii="Cambria Math" w:hAnsi="Cambria Math"/>
                        <w:szCs w:val="21"/>
                      </w:rPr>
                      <m:t>m</m:t>
                    </m:r>
                  </m:sub>
                </m:sSub>
                <m:r>
                  <w:rPr>
                    <w:rFonts w:ascii="Cambria Math" w:hAnsi="Cambria Math"/>
                    <w:szCs w:val="21"/>
                  </w:rPr>
                  <m:t>=</m:t>
                </m:r>
                <m:d>
                  <m:dPr>
                    <m:ctrlPr>
                      <w:rPr>
                        <w:rFonts w:ascii="Cambria Math" w:hAnsi="Cambria Math"/>
                        <w:szCs w:val="21"/>
                      </w:rPr>
                    </m:ctrlPr>
                  </m:dPr>
                  <m:e>
                    <m:sSub>
                      <m:sSubPr>
                        <m:ctrlPr>
                          <w:rPr>
                            <w:rFonts w:ascii="Cambria Math" w:hAnsi="Cambria Math"/>
                            <w:szCs w:val="21"/>
                          </w:rPr>
                        </m:ctrlPr>
                      </m:sSubPr>
                      <m:e>
                        <m:acc>
                          <m:accPr>
                            <m:chr m:val="̃"/>
                            <m:ctrlPr>
                              <w:rPr>
                                <w:rFonts w:ascii="Cambria Math" w:hAnsi="Cambria Math"/>
                                <w:szCs w:val="21"/>
                              </w:rPr>
                            </m:ctrlPr>
                          </m:accPr>
                          <m:e>
                            <m:r>
                              <m:rPr>
                                <m:sty m:val="b"/>
                              </m:rPr>
                              <w:rPr>
                                <w:rFonts w:ascii="Cambria Math" w:hAnsi="Cambria Math"/>
                                <w:szCs w:val="21"/>
                              </w:rPr>
                              <m:t>b</m:t>
                            </m:r>
                          </m:e>
                        </m:acc>
                      </m:e>
                      <m:sub>
                        <m:r>
                          <w:rPr>
                            <w:rFonts w:ascii="Cambria Math" w:hAnsi="Cambria Math"/>
                            <w:szCs w:val="21"/>
                          </w:rPr>
                          <m:t>m</m:t>
                        </m:r>
                      </m:sub>
                    </m:sSub>
                    <m:r>
                      <w:rPr>
                        <w:rFonts w:ascii="Cambria Math" w:hAnsi="Cambria Math"/>
                        <w:szCs w:val="21"/>
                      </w:rPr>
                      <m:t>,</m:t>
                    </m:r>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e>
                </m:d>
              </m:oMath>
            </m:oMathPara>
          </w:p>
        </w:tc>
        <w:tc>
          <w:tcPr>
            <w:tcW w:w="2832" w:type="dxa"/>
          </w:tcPr>
          <w:p w14:paraId="009E113F" w14:textId="78782AEA" w:rsidR="00E1097B" w:rsidRDefault="00E1097B" w:rsidP="00E1097B">
            <w:pPr>
              <w:pStyle w:val="ab"/>
              <w:wordWrap w:val="0"/>
              <w:ind w:firstLine="0"/>
              <w:jc w:val="right"/>
              <w:rPr>
                <w:color w:val="000000"/>
                <w:szCs w:val="21"/>
              </w:rPr>
            </w:pPr>
            <w:r>
              <w:rPr>
                <w:rFonts w:hint="eastAsia"/>
                <w:color w:val="000000"/>
                <w:szCs w:val="21"/>
              </w:rPr>
              <w:t>(4-6)</w:t>
            </w:r>
          </w:p>
        </w:tc>
      </w:tr>
    </w:tbl>
    <w:p w14:paraId="0F5970B3" w14:textId="746C1F29" w:rsidR="005D6013" w:rsidRDefault="00E34549" w:rsidP="00EF787F">
      <w:pPr>
        <w:pStyle w:val="ab"/>
        <w:wordWrap w:val="0"/>
        <w:jc w:val="both"/>
        <w:rPr>
          <w:color w:val="000000"/>
          <w:szCs w:val="21"/>
        </w:rPr>
      </w:pPr>
      <w:r w:rsidRPr="00E34549">
        <w:rPr>
          <w:color w:val="000000"/>
          <w:szCs w:val="21"/>
        </w:rPr>
        <w:t>并满足</w:t>
      </w:r>
      <w:r w:rsidR="00EF787F" w:rsidRPr="00EF787F">
        <w:rPr>
          <w:color w:val="000000"/>
          <w:szCs w:val="21"/>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1097B" w14:paraId="509A9F0E" w14:textId="77777777" w:rsidTr="00EF787F">
        <w:tc>
          <w:tcPr>
            <w:tcW w:w="2831" w:type="dxa"/>
            <w:vAlign w:val="center"/>
          </w:tcPr>
          <w:p w14:paraId="7F65AFEF" w14:textId="77777777" w:rsidR="00E1097B" w:rsidRDefault="00E1097B" w:rsidP="00E1097B">
            <w:pPr>
              <w:pStyle w:val="ab"/>
              <w:wordWrap w:val="0"/>
              <w:ind w:firstLine="0"/>
              <w:rPr>
                <w:color w:val="000000"/>
                <w:szCs w:val="21"/>
              </w:rPr>
            </w:pPr>
          </w:p>
        </w:tc>
        <w:tc>
          <w:tcPr>
            <w:tcW w:w="2831" w:type="dxa"/>
            <w:vAlign w:val="center"/>
          </w:tcPr>
          <w:p w14:paraId="7B1B4FA5" w14:textId="58330EBF" w:rsidR="00E1097B" w:rsidRDefault="00000000" w:rsidP="00EF787F">
            <w:pPr>
              <w:pStyle w:val="ab"/>
              <w:wordWrap w:val="0"/>
              <w:spacing w:line="240" w:lineRule="auto"/>
              <w:ind w:firstLine="0"/>
              <w:rPr>
                <w:color w:val="000000"/>
                <w:szCs w:val="21"/>
              </w:rPr>
            </w:pPr>
            <m:oMathPara>
              <m:oMath>
                <m:nary>
                  <m:naryPr>
                    <m:chr m:val="∑"/>
                    <m:limLoc m:val="undOvr"/>
                    <m:ctrlPr>
                      <w:rPr>
                        <w:rFonts w:ascii="Cambria Math" w:hAnsi="Cambria Math"/>
                        <w:szCs w:val="21"/>
                      </w:rPr>
                    </m:ctrlPr>
                  </m:naryPr>
                  <m:sub>
                    <m:r>
                      <w:rPr>
                        <w:rFonts w:ascii="Cambria Math" w:hAnsi="Cambria Math"/>
                        <w:szCs w:val="21"/>
                      </w:rPr>
                      <m:t>k=1</m:t>
                    </m:r>
                  </m:sub>
                  <m:sup>
                    <m:r>
                      <w:rPr>
                        <w:rFonts w:ascii="Cambria Math" w:hAnsi="Cambria Math"/>
                        <w:szCs w:val="21"/>
                      </w:rPr>
                      <m:t>K</m:t>
                    </m:r>
                  </m:sup>
                  <m:e>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m,k</m:t>
                        </m:r>
                      </m:sub>
                    </m:sSub>
                  </m:e>
                </m:nary>
                <m:r>
                  <w:rPr>
                    <w:rFonts w:ascii="Cambria Math" w:hAnsi="Cambria Math"/>
                    <w:szCs w:val="21"/>
                  </w:rPr>
                  <m:t>+</m:t>
                </m:r>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r>
                  <w:rPr>
                    <w:rFonts w:ascii="Cambria Math" w:hAnsi="Cambria Math"/>
                    <w:szCs w:val="21"/>
                  </w:rPr>
                  <m:t>=1</m:t>
                </m:r>
              </m:oMath>
            </m:oMathPara>
          </w:p>
        </w:tc>
        <w:tc>
          <w:tcPr>
            <w:tcW w:w="2832" w:type="dxa"/>
            <w:vAlign w:val="center"/>
          </w:tcPr>
          <w:p w14:paraId="61CB5577" w14:textId="472E57D2" w:rsidR="00E1097B" w:rsidRDefault="00E1097B" w:rsidP="00E1097B">
            <w:pPr>
              <w:pStyle w:val="ab"/>
              <w:wordWrap w:val="0"/>
              <w:ind w:firstLine="0"/>
              <w:jc w:val="right"/>
              <w:rPr>
                <w:color w:val="000000"/>
                <w:szCs w:val="21"/>
              </w:rPr>
            </w:pPr>
            <w:r>
              <w:rPr>
                <w:rFonts w:hint="eastAsia"/>
                <w:color w:val="000000"/>
                <w:szCs w:val="21"/>
              </w:rPr>
              <w:t>(4-7)</w:t>
            </w:r>
          </w:p>
        </w:tc>
      </w:tr>
    </w:tbl>
    <w:p w14:paraId="6E97EA8B" w14:textId="78BFE855" w:rsidR="00697675" w:rsidRPr="00697675" w:rsidRDefault="00ED6963" w:rsidP="00ED6963">
      <w:pPr>
        <w:pStyle w:val="ab"/>
        <w:wordWrap w:val="0"/>
        <w:rPr>
          <w:color w:val="000000"/>
          <w:szCs w:val="21"/>
        </w:rPr>
      </w:pPr>
      <w:r w:rsidRPr="00ED6963">
        <w:rPr>
          <w:color w:val="000000"/>
          <w:szCs w:val="21"/>
        </w:rPr>
        <w:t>式（</w:t>
      </w:r>
      <w:r w:rsidRPr="00ED6963">
        <w:rPr>
          <w:color w:val="000000"/>
          <w:szCs w:val="21"/>
        </w:rPr>
        <w:t>4-4</w:t>
      </w:r>
      <w:r w:rsidRPr="00ED6963">
        <w:rPr>
          <w:color w:val="000000"/>
          <w:szCs w:val="21"/>
        </w:rPr>
        <w:t>）和式（</w:t>
      </w:r>
      <w:r w:rsidRPr="00ED6963">
        <w:rPr>
          <w:color w:val="000000"/>
          <w:szCs w:val="21"/>
        </w:rPr>
        <w:t>4-5</w:t>
      </w:r>
      <w:r w:rsidRPr="00ED6963">
        <w:rPr>
          <w:color w:val="000000"/>
          <w:szCs w:val="21"/>
        </w:rPr>
        <w:t>）表明，模态可信评分只调节各类别原有支持程度，不改变分支原有的类别方向。随着</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m</m:t>
            </m:r>
          </m:sub>
        </m:sSub>
        <m:d>
          <m:dPr>
            <m:ctrlPr>
              <w:rPr>
                <w:rFonts w:ascii="Cambria Math" w:hAnsi="Cambria Math"/>
                <w:szCs w:val="21"/>
              </w:rPr>
            </m:ctrlPr>
          </m:dPr>
          <m:e>
            <m:r>
              <w:rPr>
                <w:rFonts w:ascii="Cambria Math" w:hAnsi="Cambria Math"/>
                <w:szCs w:val="21"/>
              </w:rPr>
              <m:t>x</m:t>
            </m:r>
          </m:e>
        </m:d>
      </m:oMath>
      <w:r w:rsidRPr="00ED6963">
        <w:rPr>
          <w:color w:val="000000"/>
          <w:szCs w:val="21"/>
        </w:rPr>
        <w:t>降低，分配给具体类别的支持随之减少，相应部分转入不确定性。当模态</w:t>
      </w:r>
      <w:proofErr w:type="gramStart"/>
      <w:r w:rsidRPr="00ED6963">
        <w:rPr>
          <w:color w:val="000000"/>
          <w:szCs w:val="21"/>
        </w:rPr>
        <w:t>不</w:t>
      </w:r>
      <w:proofErr w:type="gramEnd"/>
      <w:r w:rsidRPr="00ED6963">
        <w:rPr>
          <w:color w:val="000000"/>
          <w:szCs w:val="21"/>
        </w:rPr>
        <w:t>可用时，第</w:t>
      </w:r>
      <w:r w:rsidRPr="00ED6963">
        <w:rPr>
          <w:color w:val="000000"/>
          <w:szCs w:val="21"/>
        </w:rPr>
        <w:t>3</w:t>
      </w:r>
      <w:r w:rsidRPr="00ED6963">
        <w:rPr>
          <w:color w:val="000000"/>
          <w:szCs w:val="21"/>
        </w:rPr>
        <w:t>章定义的可信评分为</w:t>
      </w:r>
      <w:r w:rsidRPr="00ED6963">
        <w:rPr>
          <w:color w:val="000000"/>
          <w:szCs w:val="21"/>
        </w:rPr>
        <w:t>0</w:t>
      </w:r>
      <w:r w:rsidRPr="00ED6963">
        <w:rPr>
          <w:color w:val="000000"/>
          <w:szCs w:val="21"/>
        </w:rPr>
        <w:t>，此时</w:t>
      </w:r>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m:t>
            </m:r>
          </m:sub>
        </m:sSub>
        <m:r>
          <w:rPr>
            <w:rFonts w:ascii="Cambria Math" w:hAnsi="Cambria Math"/>
            <w:szCs w:val="21"/>
          </w:rPr>
          <m:t>=0</m:t>
        </m:r>
      </m:oMath>
      <w:r w:rsidRPr="00ED6963">
        <w:rPr>
          <w:color w:val="000000"/>
          <w:szCs w:val="21"/>
        </w:rPr>
        <w:t>、</w:t>
      </w:r>
      <m:oMath>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r>
          <w:rPr>
            <w:rFonts w:ascii="Cambria Math" w:hAnsi="Cambria Math"/>
            <w:szCs w:val="21"/>
          </w:rPr>
          <m:t>=1</m:t>
        </m:r>
      </m:oMath>
      <w:r w:rsidRPr="00ED6963">
        <w:rPr>
          <w:color w:val="000000"/>
          <w:szCs w:val="21"/>
        </w:rPr>
        <w:t>，该模态成为不携带类别倾向的空缺意见，不影响其他可用模态的组合结果。</w:t>
      </w:r>
    </w:p>
    <w:p w14:paraId="792288C5" w14:textId="6ACA42C4" w:rsidR="0048196F" w:rsidRDefault="00F67F71">
      <w:pPr>
        <w:pStyle w:val="22"/>
      </w:pPr>
      <w:bookmarkStart w:id="88" w:name="_Toc234847866"/>
      <w:r>
        <w:rPr>
          <w:rFonts w:hint="eastAsia"/>
        </w:rPr>
        <w:t xml:space="preserve">4.4  </w:t>
      </w:r>
      <w:r w:rsidR="00ED6963">
        <w:rPr>
          <w:rFonts w:hint="eastAsia"/>
        </w:rPr>
        <w:t>组合前模态冲突的计算</w:t>
      </w:r>
      <w:bookmarkEnd w:id="88"/>
    </w:p>
    <w:p w14:paraId="1BE9741F" w14:textId="31A6D0EC" w:rsidR="00ED6963" w:rsidRPr="00ED6963" w:rsidRDefault="00ED6963" w:rsidP="00ED6963">
      <w:pPr>
        <w:ind w:firstLine="480"/>
        <w:rPr>
          <w:color w:val="000000"/>
          <w:szCs w:val="21"/>
          <w:shd w:val="clear" w:color="auto" w:fill="FFFFFF"/>
        </w:rPr>
      </w:pPr>
      <w:r w:rsidRPr="00ED6963">
        <w:rPr>
          <w:color w:val="000000"/>
          <w:szCs w:val="21"/>
          <w:shd w:val="clear" w:color="auto" w:fill="FFFFFF"/>
        </w:rPr>
        <w:t>可信度折扣能够</w:t>
      </w:r>
      <w:proofErr w:type="gramStart"/>
      <w:r w:rsidRPr="00ED6963">
        <w:rPr>
          <w:color w:val="000000"/>
          <w:szCs w:val="21"/>
          <w:shd w:val="clear" w:color="auto" w:fill="FFFFFF"/>
        </w:rPr>
        <w:t>减弱低</w:t>
      </w:r>
      <w:proofErr w:type="gramEnd"/>
      <w:r w:rsidRPr="00ED6963">
        <w:rPr>
          <w:color w:val="000000"/>
          <w:szCs w:val="21"/>
          <w:shd w:val="clear" w:color="auto" w:fill="FFFFFF"/>
        </w:rPr>
        <w:t>可信模态的影响，但不同</w:t>
      </w:r>
      <w:proofErr w:type="gramStart"/>
      <w:r w:rsidRPr="00ED6963">
        <w:rPr>
          <w:color w:val="000000"/>
          <w:szCs w:val="21"/>
          <w:shd w:val="clear" w:color="auto" w:fill="FFFFFF"/>
        </w:rPr>
        <w:t>模态仍</w:t>
      </w:r>
      <w:proofErr w:type="gramEnd"/>
      <w:r w:rsidRPr="00ED6963">
        <w:rPr>
          <w:color w:val="000000"/>
          <w:szCs w:val="21"/>
          <w:shd w:val="clear" w:color="auto" w:fill="FFFFFF"/>
        </w:rPr>
        <w:t>可能支持不同类别。为刻画三个折扣意见之间的判断分歧，本文在采用组合规则之前计算模态冲突程度。</w:t>
      </w:r>
    </w:p>
    <w:p w14:paraId="0CE2C5C4" w14:textId="166A52E9" w:rsidR="00CA1686" w:rsidRPr="00CA1686" w:rsidRDefault="00ED6963" w:rsidP="00ED6963">
      <w:pPr>
        <w:ind w:firstLine="480"/>
        <w:rPr>
          <w:color w:val="000000"/>
          <w:szCs w:val="21"/>
          <w:shd w:val="clear" w:color="auto" w:fill="FFFFFF"/>
        </w:rPr>
      </w:pPr>
      <w:r w:rsidRPr="00ED6963">
        <w:rPr>
          <w:color w:val="000000"/>
          <w:szCs w:val="21"/>
          <w:shd w:val="clear" w:color="auto" w:fill="FFFFFF"/>
        </w:rPr>
        <w:t>对于类别</w:t>
      </w:r>
      <m:oMath>
        <m:r>
          <w:rPr>
            <w:rFonts w:ascii="Cambria Math" w:hAnsi="Cambria Math"/>
            <w:color w:val="000000"/>
            <w:szCs w:val="21"/>
            <w:shd w:val="clear" w:color="auto" w:fill="FFFFFF"/>
          </w:rPr>
          <m:t>k</m:t>
        </m:r>
      </m:oMath>
      <w:r w:rsidRPr="00ED6963">
        <w:rPr>
          <w:color w:val="000000"/>
          <w:szCs w:val="21"/>
          <w:shd w:val="clear" w:color="auto" w:fill="FFFFFF"/>
        </w:rPr>
        <w:t>，三个模态能够共同归入该类别的交集支持为</w:t>
      </w:r>
      <w:r w:rsidR="006C41BC" w:rsidRPr="006C41BC">
        <w:rPr>
          <w:color w:val="000000"/>
          <w:szCs w:val="21"/>
          <w:shd w:val="clear" w:color="auto" w:fill="FFFFFF"/>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379"/>
        <w:gridCol w:w="981"/>
      </w:tblGrid>
      <w:tr w:rsidR="00CA1686" w14:paraId="55179A77" w14:textId="77777777" w:rsidTr="00E34549">
        <w:tc>
          <w:tcPr>
            <w:tcW w:w="1134" w:type="dxa"/>
            <w:vAlign w:val="center"/>
          </w:tcPr>
          <w:p w14:paraId="2302ECE3" w14:textId="77777777" w:rsidR="00CA1686" w:rsidRDefault="00CA1686" w:rsidP="006C41BC">
            <w:pPr>
              <w:ind w:firstLine="0"/>
              <w:rPr>
                <w:color w:val="000000"/>
                <w:szCs w:val="21"/>
                <w:shd w:val="clear" w:color="auto" w:fill="FFFFFF"/>
              </w:rPr>
            </w:pPr>
          </w:p>
        </w:tc>
        <w:tc>
          <w:tcPr>
            <w:tcW w:w="6379" w:type="dxa"/>
            <w:vAlign w:val="center"/>
          </w:tcPr>
          <w:p w14:paraId="4246883F" w14:textId="7E4CFC44" w:rsidR="00CA1686" w:rsidRDefault="00000000" w:rsidP="00CA1686">
            <w:pPr>
              <w:spacing w:line="240" w:lineRule="auto"/>
              <w:ind w:firstLine="0"/>
              <w:rPr>
                <w:color w:val="000000"/>
                <w:szCs w:val="21"/>
                <w:shd w:val="clear" w:color="auto" w:fill="FFFFFF"/>
              </w:rPr>
            </w:pPr>
            <m:oMathPara>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k</m:t>
                    </m:r>
                  </m:sub>
                  <m:sup>
                    <m:r>
                      <w:rPr>
                        <w:rFonts w:ascii="Cambria Math" w:hAnsi="Cambria Math"/>
                        <w:szCs w:val="21"/>
                      </w:rPr>
                      <m:t>*</m:t>
                    </m:r>
                  </m:sup>
                </m:sSubSup>
                <m:r>
                  <w:rPr>
                    <w:rFonts w:ascii="Cambria Math" w:hAnsi="Cambria Math"/>
                    <w:szCs w:val="21"/>
                  </w:rPr>
                  <m:t>=</m:t>
                </m:r>
                <m:nary>
                  <m:naryPr>
                    <m:chr m:val="∏"/>
                    <m:limLoc m:val="undOvr"/>
                    <m:supHide m:val="1"/>
                    <m:ctrlPr>
                      <w:rPr>
                        <w:rFonts w:ascii="Cambria Math" w:hAnsi="Cambria Math"/>
                        <w:szCs w:val="21"/>
                      </w:rPr>
                    </m:ctrlPr>
                  </m:naryPr>
                  <m:sub>
                    <m:r>
                      <w:rPr>
                        <w:rFonts w:ascii="Cambria Math" w:hAnsi="Cambria Math"/>
                        <w:szCs w:val="21"/>
                      </w:rPr>
                      <m:t>m∈</m:t>
                    </m:r>
                    <m:r>
                      <m:rPr>
                        <m:scr m:val="script"/>
                        <m:sty m:val="p"/>
                      </m:rPr>
                      <w:rPr>
                        <w:rFonts w:ascii="Cambria Math" w:hAnsi="Cambria Math"/>
                        <w:szCs w:val="21"/>
                      </w:rPr>
                      <m:t>M</m:t>
                    </m:r>
                  </m:sub>
                  <m:sup/>
                  <m:e>
                    <m:d>
                      <m:dPr>
                        <m:ctrlPr>
                          <w:rPr>
                            <w:rFonts w:ascii="Cambria Math" w:hAnsi="Cambria Math"/>
                            <w:szCs w:val="21"/>
                          </w:rPr>
                        </m:ctrlPr>
                      </m:dPr>
                      <m:e>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m,k</m:t>
                            </m:r>
                          </m:sub>
                        </m:sSub>
                        <m:r>
                          <w:rPr>
                            <w:rFonts w:ascii="Cambria Math" w:hAnsi="Cambria Math"/>
                            <w:szCs w:val="21"/>
                          </w:rPr>
                          <m:t>+</m:t>
                        </m:r>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e>
                    </m:d>
                  </m:e>
                </m:nary>
                <m:r>
                  <w:rPr>
                    <w:rFonts w:ascii="Cambria Math" w:hAnsi="Cambria Math"/>
                    <w:szCs w:val="21"/>
                  </w:rPr>
                  <m:t>-</m:t>
                </m:r>
                <m:nary>
                  <m:naryPr>
                    <m:chr m:val="∏"/>
                    <m:limLoc m:val="undOvr"/>
                    <m:supHide m:val="1"/>
                    <m:ctrlPr>
                      <w:rPr>
                        <w:rFonts w:ascii="Cambria Math" w:hAnsi="Cambria Math"/>
                        <w:szCs w:val="21"/>
                      </w:rPr>
                    </m:ctrlPr>
                  </m:naryPr>
                  <m:sub>
                    <m:r>
                      <w:rPr>
                        <w:rFonts w:ascii="Cambria Math" w:hAnsi="Cambria Math"/>
                        <w:szCs w:val="21"/>
                      </w:rPr>
                      <m:t>m∈</m:t>
                    </m:r>
                    <m:r>
                      <m:rPr>
                        <m:scr m:val="script"/>
                        <m:sty m:val="p"/>
                      </m:rPr>
                      <w:rPr>
                        <w:rFonts w:ascii="Cambria Math" w:hAnsi="Cambria Math"/>
                        <w:szCs w:val="21"/>
                      </w:rPr>
                      <m:t>M</m:t>
                    </m:r>
                  </m:sub>
                  <m:sup/>
                  <m:e>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e>
                </m:nary>
              </m:oMath>
            </m:oMathPara>
          </w:p>
        </w:tc>
        <w:tc>
          <w:tcPr>
            <w:tcW w:w="981" w:type="dxa"/>
            <w:vAlign w:val="center"/>
          </w:tcPr>
          <w:p w14:paraId="26E5B32D" w14:textId="548E0B25" w:rsidR="00CA1686" w:rsidRDefault="00CA1686" w:rsidP="00CA1686">
            <w:pPr>
              <w:ind w:firstLine="0"/>
              <w:jc w:val="right"/>
              <w:rPr>
                <w:color w:val="000000"/>
                <w:szCs w:val="21"/>
                <w:shd w:val="clear" w:color="auto" w:fill="FFFFFF"/>
              </w:rPr>
            </w:pPr>
            <w:r>
              <w:rPr>
                <w:rFonts w:hint="eastAsia"/>
                <w:color w:val="000000"/>
                <w:szCs w:val="21"/>
                <w:shd w:val="clear" w:color="auto" w:fill="FFFFFF"/>
              </w:rPr>
              <w:t>(4-</w:t>
            </w:r>
            <w:r w:rsidR="00ED6963">
              <w:rPr>
                <w:rFonts w:hint="eastAsia"/>
                <w:color w:val="000000"/>
                <w:szCs w:val="21"/>
                <w:shd w:val="clear" w:color="auto" w:fill="FFFFFF"/>
              </w:rPr>
              <w:t>8</w:t>
            </w:r>
            <w:r>
              <w:rPr>
                <w:rFonts w:hint="eastAsia"/>
                <w:color w:val="000000"/>
                <w:szCs w:val="21"/>
                <w:shd w:val="clear" w:color="auto" w:fill="FFFFFF"/>
              </w:rPr>
              <w:t>)</w:t>
            </w:r>
          </w:p>
        </w:tc>
      </w:tr>
    </w:tbl>
    <w:p w14:paraId="392038D1" w14:textId="11979504" w:rsidR="008C6D43" w:rsidRDefault="00ED6963" w:rsidP="00ED6963">
      <w:pPr>
        <w:ind w:firstLine="480"/>
        <w:rPr>
          <w:color w:val="000000"/>
          <w:szCs w:val="21"/>
          <w:shd w:val="clear" w:color="auto" w:fill="FFFFFF"/>
        </w:rPr>
      </w:pPr>
      <w:r w:rsidRPr="00ED6963">
        <w:rPr>
          <w:color w:val="000000"/>
          <w:szCs w:val="21"/>
          <w:shd w:val="clear" w:color="auto" w:fill="FFFFFF"/>
        </w:rPr>
        <w:t>式（</w:t>
      </w:r>
      <w:r w:rsidRPr="00ED6963">
        <w:rPr>
          <w:color w:val="000000"/>
          <w:szCs w:val="21"/>
          <w:shd w:val="clear" w:color="auto" w:fill="FFFFFF"/>
        </w:rPr>
        <w:t>4-8</w:t>
      </w:r>
      <w:r w:rsidRPr="00ED6963">
        <w:rPr>
          <w:color w:val="000000"/>
          <w:szCs w:val="21"/>
          <w:shd w:val="clear" w:color="auto" w:fill="FFFFFF"/>
        </w:rPr>
        <w:t>）包含各模态直接支持类别</w:t>
      </w:r>
      <m:oMath>
        <m:r>
          <w:rPr>
            <w:rFonts w:ascii="Cambria Math" w:hAnsi="Cambria Math"/>
            <w:color w:val="000000"/>
            <w:szCs w:val="21"/>
            <w:shd w:val="clear" w:color="auto" w:fill="FFFFFF"/>
          </w:rPr>
          <m:t>k</m:t>
        </m:r>
      </m:oMath>
      <w:r w:rsidRPr="00ED6963">
        <w:rPr>
          <w:color w:val="000000"/>
          <w:szCs w:val="21"/>
          <w:shd w:val="clear" w:color="auto" w:fill="FFFFFF"/>
        </w:rPr>
        <w:t>的部分，以及其他</w:t>
      </w:r>
      <w:proofErr w:type="gramStart"/>
      <w:r w:rsidRPr="00ED6963">
        <w:rPr>
          <w:color w:val="000000"/>
          <w:szCs w:val="21"/>
          <w:shd w:val="clear" w:color="auto" w:fill="FFFFFF"/>
        </w:rPr>
        <w:t>模态未</w:t>
      </w:r>
      <w:proofErr w:type="gramEnd"/>
      <w:r w:rsidRPr="00ED6963">
        <w:rPr>
          <w:color w:val="000000"/>
          <w:szCs w:val="21"/>
          <w:shd w:val="clear" w:color="auto" w:fill="FFFFFF"/>
        </w:rPr>
        <w:t>明确支持具体类别的部分；所有</w:t>
      </w:r>
      <w:proofErr w:type="gramStart"/>
      <w:r w:rsidRPr="00ED6963">
        <w:rPr>
          <w:color w:val="000000"/>
          <w:szCs w:val="21"/>
          <w:shd w:val="clear" w:color="auto" w:fill="FFFFFF"/>
        </w:rPr>
        <w:t>模态均</w:t>
      </w:r>
      <w:proofErr w:type="gramEnd"/>
      <w:r w:rsidRPr="00ED6963">
        <w:rPr>
          <w:color w:val="000000"/>
          <w:szCs w:val="21"/>
          <w:shd w:val="clear" w:color="auto" w:fill="FFFFFF"/>
        </w:rPr>
        <w:t>处于不确定状态的情况不计入类别支持。三个模态共同形成的不确定部分为</w:t>
      </w:r>
      <w:r w:rsidR="00E34549" w:rsidRPr="00E34549">
        <w:rPr>
          <w:color w:val="000000"/>
          <w:szCs w:val="21"/>
          <w:shd w:val="clear" w:color="auto" w:fill="FFFFFF"/>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78E3198D" w14:textId="77777777" w:rsidTr="00E34549">
        <w:tc>
          <w:tcPr>
            <w:tcW w:w="2831" w:type="dxa"/>
            <w:vAlign w:val="center"/>
          </w:tcPr>
          <w:p w14:paraId="6ACC14E8" w14:textId="77777777" w:rsidR="00E34549" w:rsidRDefault="00E34549" w:rsidP="00CA1686">
            <w:pPr>
              <w:ind w:firstLine="0"/>
              <w:rPr>
                <w:color w:val="000000"/>
                <w:szCs w:val="21"/>
                <w:shd w:val="clear" w:color="auto" w:fill="FFFFFF"/>
              </w:rPr>
            </w:pPr>
          </w:p>
        </w:tc>
        <w:tc>
          <w:tcPr>
            <w:tcW w:w="2831" w:type="dxa"/>
            <w:vAlign w:val="center"/>
          </w:tcPr>
          <w:p w14:paraId="324AF9E0" w14:textId="02809803" w:rsidR="00E34549" w:rsidRDefault="00000000" w:rsidP="00E34549">
            <w:pPr>
              <w:spacing w:line="240" w:lineRule="auto"/>
              <w:ind w:firstLine="0"/>
              <w:rPr>
                <w:color w:val="000000"/>
                <w:szCs w:val="21"/>
                <w:shd w:val="clear" w:color="auto" w:fill="FFFFFF"/>
              </w:rPr>
            </w:pPr>
            <m:oMathPara>
              <m:oMath>
                <m:sSup>
                  <m:sSupPr>
                    <m:ctrlPr>
                      <w:rPr>
                        <w:rFonts w:ascii="Cambria Math" w:hAnsi="Cambria Math"/>
                        <w:szCs w:val="21"/>
                      </w:rPr>
                    </m:ctrlPr>
                  </m:sSupPr>
                  <m:e>
                    <m:r>
                      <w:rPr>
                        <w:rFonts w:ascii="Cambria Math" w:hAnsi="Cambria Math"/>
                        <w:szCs w:val="21"/>
                      </w:rPr>
                      <m:t>u</m:t>
                    </m:r>
                  </m:e>
                  <m:sup>
                    <m:r>
                      <w:rPr>
                        <w:rFonts w:ascii="Cambria Math" w:hAnsi="Cambria Math"/>
                        <w:szCs w:val="21"/>
                      </w:rPr>
                      <m:t>*</m:t>
                    </m:r>
                  </m:sup>
                </m:sSup>
                <m:r>
                  <w:rPr>
                    <w:rFonts w:ascii="Cambria Math" w:hAnsi="Cambria Math"/>
                    <w:szCs w:val="21"/>
                  </w:rPr>
                  <m:t>=</m:t>
                </m:r>
                <m:nary>
                  <m:naryPr>
                    <m:chr m:val="∏"/>
                    <m:limLoc m:val="undOvr"/>
                    <m:supHide m:val="1"/>
                    <m:ctrlPr>
                      <w:rPr>
                        <w:rFonts w:ascii="Cambria Math" w:hAnsi="Cambria Math"/>
                        <w:szCs w:val="21"/>
                      </w:rPr>
                    </m:ctrlPr>
                  </m:naryPr>
                  <m:sub>
                    <m:r>
                      <w:rPr>
                        <w:rFonts w:ascii="Cambria Math" w:hAnsi="Cambria Math"/>
                        <w:szCs w:val="21"/>
                      </w:rPr>
                      <m:t>m∈</m:t>
                    </m:r>
                    <m:r>
                      <m:rPr>
                        <m:scr m:val="script"/>
                        <m:sty m:val="p"/>
                      </m:rPr>
                      <w:rPr>
                        <w:rFonts w:ascii="Cambria Math" w:hAnsi="Cambria Math"/>
                        <w:szCs w:val="21"/>
                      </w:rPr>
                      <m:t>M</m:t>
                    </m:r>
                  </m:sub>
                  <m:sup/>
                  <m:e>
                    <m:sSub>
                      <m:sSubPr>
                        <m:ctrlPr>
                          <w:rPr>
                            <w:rFonts w:ascii="Cambria Math" w:hAnsi="Cambria Math"/>
                            <w:szCs w:val="21"/>
                          </w:rPr>
                        </m:ctrlPr>
                      </m:sSubPr>
                      <m:e>
                        <m:acc>
                          <m:accPr>
                            <m:chr m:val="̃"/>
                            <m:ctrlPr>
                              <w:rPr>
                                <w:rFonts w:ascii="Cambria Math" w:hAnsi="Cambria Math"/>
                                <w:szCs w:val="21"/>
                              </w:rPr>
                            </m:ctrlPr>
                          </m:accPr>
                          <m:e>
                            <m:r>
                              <w:rPr>
                                <w:rFonts w:ascii="Cambria Math" w:hAnsi="Cambria Math"/>
                                <w:szCs w:val="21"/>
                              </w:rPr>
                              <m:t>u</m:t>
                            </m:r>
                          </m:e>
                        </m:acc>
                      </m:e>
                      <m:sub>
                        <m:r>
                          <w:rPr>
                            <w:rFonts w:ascii="Cambria Math" w:hAnsi="Cambria Math"/>
                            <w:szCs w:val="21"/>
                          </w:rPr>
                          <m:t>m</m:t>
                        </m:r>
                      </m:sub>
                    </m:sSub>
                  </m:e>
                </m:nary>
              </m:oMath>
            </m:oMathPara>
          </w:p>
        </w:tc>
        <w:tc>
          <w:tcPr>
            <w:tcW w:w="2832" w:type="dxa"/>
            <w:vAlign w:val="center"/>
          </w:tcPr>
          <w:p w14:paraId="0160C7F1" w14:textId="59D901E0" w:rsidR="00E34549" w:rsidRDefault="00E34549" w:rsidP="00E34549">
            <w:pPr>
              <w:ind w:firstLine="0"/>
              <w:jc w:val="right"/>
              <w:rPr>
                <w:color w:val="000000"/>
                <w:szCs w:val="21"/>
                <w:shd w:val="clear" w:color="auto" w:fill="FFFFFF"/>
              </w:rPr>
            </w:pPr>
            <w:r>
              <w:rPr>
                <w:rFonts w:hint="eastAsia"/>
                <w:color w:val="000000"/>
                <w:szCs w:val="21"/>
                <w:shd w:val="clear" w:color="auto" w:fill="FFFFFF"/>
              </w:rPr>
              <w:t>(4-</w:t>
            </w:r>
            <w:r w:rsidR="00ED6963">
              <w:rPr>
                <w:rFonts w:hint="eastAsia"/>
                <w:color w:val="000000"/>
                <w:szCs w:val="21"/>
                <w:shd w:val="clear" w:color="auto" w:fill="FFFFFF"/>
              </w:rPr>
              <w:t>9</w:t>
            </w:r>
            <w:r>
              <w:rPr>
                <w:rFonts w:hint="eastAsia"/>
                <w:color w:val="000000"/>
                <w:szCs w:val="21"/>
                <w:shd w:val="clear" w:color="auto" w:fill="FFFFFF"/>
              </w:rPr>
              <w:t>)</w:t>
            </w:r>
          </w:p>
        </w:tc>
      </w:tr>
    </w:tbl>
    <w:p w14:paraId="343CCC6D" w14:textId="72A44CB1" w:rsidR="00E34549" w:rsidRDefault="00ED6963" w:rsidP="00ED6963">
      <w:pPr>
        <w:ind w:firstLine="480"/>
        <w:rPr>
          <w:color w:val="000000"/>
          <w:szCs w:val="21"/>
          <w:shd w:val="clear" w:color="auto" w:fill="FFFFFF"/>
        </w:rPr>
      </w:pPr>
      <w:r w:rsidRPr="00ED6963">
        <w:rPr>
          <w:color w:val="000000"/>
          <w:szCs w:val="21"/>
          <w:shd w:val="clear" w:color="auto" w:fill="FFFFFF"/>
        </w:rPr>
        <w:t>在类别交集支持和共同不确定部分之外，剩余证据来源于不同模态对互斥类别的支持。本文将其定义为组合前模态冲突：</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3D5EF4D1" w14:textId="77777777" w:rsidTr="00E34549">
        <w:tc>
          <w:tcPr>
            <w:tcW w:w="2831" w:type="dxa"/>
            <w:vAlign w:val="center"/>
          </w:tcPr>
          <w:p w14:paraId="42400204" w14:textId="77777777" w:rsidR="00E34549" w:rsidRDefault="00E34549" w:rsidP="00CA1686">
            <w:pPr>
              <w:ind w:firstLine="0"/>
              <w:rPr>
                <w:color w:val="000000"/>
                <w:szCs w:val="21"/>
                <w:shd w:val="clear" w:color="auto" w:fill="FFFFFF"/>
              </w:rPr>
            </w:pPr>
          </w:p>
        </w:tc>
        <w:tc>
          <w:tcPr>
            <w:tcW w:w="2831" w:type="dxa"/>
            <w:vAlign w:val="center"/>
          </w:tcPr>
          <w:p w14:paraId="2C9A219B" w14:textId="30418C0B" w:rsidR="00E34549" w:rsidRDefault="00E34549" w:rsidP="00E34549">
            <w:pPr>
              <w:spacing w:line="240" w:lineRule="auto"/>
              <w:ind w:firstLine="0"/>
              <w:rPr>
                <w:color w:val="000000"/>
                <w:szCs w:val="21"/>
                <w:shd w:val="clear" w:color="auto" w:fill="FFFFFF"/>
              </w:rPr>
            </w:pPr>
            <m:oMathPara>
              <m:oMath>
                <m:r>
                  <w:rPr>
                    <w:rFonts w:ascii="Cambria Math" w:hAnsi="Cambria Math"/>
                    <w:szCs w:val="21"/>
                  </w:rPr>
                  <m:t>κ(x)=1-</m:t>
                </m:r>
                <m:nary>
                  <m:naryPr>
                    <m:chr m:val="∑"/>
                    <m:limLoc m:val="undOvr"/>
                    <m:ctrlPr>
                      <w:rPr>
                        <w:rFonts w:ascii="Cambria Math" w:hAnsi="Cambria Math"/>
                        <w:szCs w:val="21"/>
                      </w:rPr>
                    </m:ctrlPr>
                  </m:naryPr>
                  <m:sub>
                    <m:r>
                      <w:rPr>
                        <w:rFonts w:ascii="Cambria Math" w:hAnsi="Cambria Math"/>
                        <w:szCs w:val="21"/>
                      </w:rPr>
                      <m:t>k=1</m:t>
                    </m:r>
                  </m:sub>
                  <m:sup>
                    <m:r>
                      <w:rPr>
                        <w:rFonts w:ascii="Cambria Math" w:hAnsi="Cambria Math"/>
                        <w:szCs w:val="21"/>
                      </w:rPr>
                      <m:t>K</m:t>
                    </m:r>
                  </m:sup>
                  <m:e>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k</m:t>
                        </m:r>
                      </m:sub>
                      <m:sup>
                        <m:r>
                          <w:rPr>
                            <w:rFonts w:ascii="Cambria Math" w:hAnsi="Cambria Math"/>
                            <w:szCs w:val="21"/>
                          </w:rPr>
                          <m:t>*</m:t>
                        </m:r>
                      </m:sup>
                    </m:sSubSup>
                  </m:e>
                </m:nary>
                <m:r>
                  <w:rPr>
                    <w:rFonts w:ascii="Cambria Math" w:hAnsi="Cambria Math"/>
                    <w:szCs w:val="21"/>
                  </w:rPr>
                  <m:t>-</m:t>
                </m:r>
                <m:sSup>
                  <m:sSupPr>
                    <m:ctrlPr>
                      <w:rPr>
                        <w:rFonts w:ascii="Cambria Math" w:hAnsi="Cambria Math"/>
                        <w:szCs w:val="21"/>
                      </w:rPr>
                    </m:ctrlPr>
                  </m:sSupPr>
                  <m:e>
                    <m:r>
                      <w:rPr>
                        <w:rFonts w:ascii="Cambria Math" w:hAnsi="Cambria Math"/>
                        <w:szCs w:val="21"/>
                      </w:rPr>
                      <m:t>u</m:t>
                    </m:r>
                  </m:e>
                  <m:sup>
                    <m:r>
                      <w:rPr>
                        <w:rFonts w:ascii="Cambria Math" w:hAnsi="Cambria Math"/>
                        <w:szCs w:val="21"/>
                      </w:rPr>
                      <m:t>*</m:t>
                    </m:r>
                  </m:sup>
                </m:sSup>
              </m:oMath>
            </m:oMathPara>
          </w:p>
        </w:tc>
        <w:tc>
          <w:tcPr>
            <w:tcW w:w="2832" w:type="dxa"/>
            <w:vAlign w:val="center"/>
          </w:tcPr>
          <w:p w14:paraId="3007FC18" w14:textId="51A817B7" w:rsidR="00E34549" w:rsidRDefault="00E34549" w:rsidP="00E34549">
            <w:pPr>
              <w:ind w:firstLine="0"/>
              <w:jc w:val="right"/>
              <w:rPr>
                <w:color w:val="000000"/>
                <w:szCs w:val="21"/>
                <w:shd w:val="clear" w:color="auto" w:fill="FFFFFF"/>
              </w:rPr>
            </w:pPr>
            <w:r>
              <w:rPr>
                <w:rFonts w:hint="eastAsia"/>
                <w:color w:val="000000"/>
                <w:szCs w:val="21"/>
                <w:shd w:val="clear" w:color="auto" w:fill="FFFFFF"/>
              </w:rPr>
              <w:t>(4-1</w:t>
            </w:r>
            <w:r w:rsidR="00ED6963">
              <w:rPr>
                <w:rFonts w:hint="eastAsia"/>
                <w:color w:val="000000"/>
                <w:szCs w:val="21"/>
                <w:shd w:val="clear" w:color="auto" w:fill="FFFFFF"/>
              </w:rPr>
              <w:t>0</w:t>
            </w:r>
            <w:r>
              <w:rPr>
                <w:rFonts w:hint="eastAsia"/>
                <w:color w:val="000000"/>
                <w:szCs w:val="21"/>
                <w:shd w:val="clear" w:color="auto" w:fill="FFFFFF"/>
              </w:rPr>
              <w:t>)</w:t>
            </w:r>
          </w:p>
        </w:tc>
      </w:tr>
    </w:tbl>
    <w:p w14:paraId="48143B54" w14:textId="4D175830" w:rsidR="00E34549" w:rsidRPr="00E34549" w:rsidRDefault="00ED6963" w:rsidP="00ED6963">
      <w:pPr>
        <w:ind w:firstLine="480"/>
        <w:rPr>
          <w:color w:val="000000"/>
          <w:szCs w:val="21"/>
          <w:shd w:val="clear" w:color="auto" w:fill="FFFFFF"/>
        </w:rPr>
      </w:pPr>
      <w:r w:rsidRPr="00ED6963">
        <w:rPr>
          <w:color w:val="000000"/>
          <w:szCs w:val="21"/>
          <w:shd w:val="clear" w:color="auto" w:fill="FFFFFF"/>
        </w:rPr>
        <w:t>当三个模态主要支持相同类别时，能够归入类别交集支持的证据较多，</w:t>
      </w:r>
      <m:oMath>
        <m:r>
          <w:rPr>
            <w:rFonts w:ascii="Cambria Math" w:hAnsi="Cambria Math"/>
            <w:szCs w:val="21"/>
          </w:rPr>
          <m:t>κ(x)</m:t>
        </m:r>
      </m:oMath>
      <w:r w:rsidRPr="00ED6963">
        <w:rPr>
          <w:color w:val="000000"/>
          <w:szCs w:val="21"/>
          <w:shd w:val="clear" w:color="auto" w:fill="FFFFFF"/>
        </w:rPr>
        <w:t>较小；当不同模态分别支持互斥类别时，无法归入同一类别的证据增加，</w:t>
      </w:r>
      <m:oMath>
        <m:r>
          <w:rPr>
            <w:rFonts w:ascii="Cambria Math" w:hAnsi="Cambria Math"/>
            <w:szCs w:val="21"/>
          </w:rPr>
          <m:t>κ(x)</m:t>
        </m:r>
      </m:oMath>
      <w:r w:rsidRPr="00ED6963">
        <w:rPr>
          <w:color w:val="000000"/>
          <w:szCs w:val="21"/>
          <w:shd w:val="clear" w:color="auto" w:fill="FFFFFF"/>
        </w:rPr>
        <w:t>相应增大。该指标描述的是可信度折扣之后、组合规则处理之前的模态判断分歧，不用于判定某一模态必然错误，也不直接表示样本类别。第</w:t>
      </w:r>
      <w:r w:rsidRPr="00ED6963">
        <w:rPr>
          <w:color w:val="000000"/>
          <w:szCs w:val="21"/>
          <w:shd w:val="clear" w:color="auto" w:fill="FFFFFF"/>
        </w:rPr>
        <w:t>5</w:t>
      </w:r>
      <w:r w:rsidRPr="00ED6963">
        <w:rPr>
          <w:color w:val="000000"/>
          <w:szCs w:val="21"/>
          <w:shd w:val="clear" w:color="auto" w:fill="FFFFFF"/>
        </w:rPr>
        <w:t>章将进一步利用</w:t>
      </w:r>
      <w:proofErr w:type="gramStart"/>
      <w:r w:rsidRPr="00ED6963">
        <w:rPr>
          <w:color w:val="000000"/>
          <w:szCs w:val="21"/>
          <w:shd w:val="clear" w:color="auto" w:fill="FFFFFF"/>
        </w:rPr>
        <w:t>该冲突</w:t>
      </w:r>
      <w:proofErr w:type="gramEnd"/>
      <w:r w:rsidRPr="00ED6963">
        <w:rPr>
          <w:color w:val="000000"/>
          <w:szCs w:val="21"/>
          <w:shd w:val="clear" w:color="auto" w:fill="FFFFFF"/>
        </w:rPr>
        <w:t>信息判断模型是否应当接受当前预测。</w:t>
      </w:r>
    </w:p>
    <w:p w14:paraId="45D4FAC9" w14:textId="3F0071D3" w:rsidR="0048196F" w:rsidRDefault="00F67F71">
      <w:pPr>
        <w:pStyle w:val="22"/>
      </w:pPr>
      <w:bookmarkStart w:id="89" w:name="_Toc234847867"/>
      <w:r>
        <w:rPr>
          <w:rFonts w:hint="eastAsia"/>
        </w:rPr>
        <w:t xml:space="preserve">4.5  </w:t>
      </w:r>
      <w:r w:rsidR="00E34549" w:rsidRPr="00E34549">
        <w:t>基于</w:t>
      </w:r>
      <w:r w:rsidR="00E34549" w:rsidRPr="00E34549">
        <w:t>Yager</w:t>
      </w:r>
      <w:r w:rsidR="00E34549" w:rsidRPr="00E34549">
        <w:t>规则的三模态证据融合</w:t>
      </w:r>
      <w:bookmarkEnd w:id="89"/>
    </w:p>
    <w:p w14:paraId="3AB7F8C6" w14:textId="5B7043E3" w:rsidR="00E34549" w:rsidRPr="00E34549" w:rsidRDefault="00E34549" w:rsidP="00E34549">
      <w:pPr>
        <w:shd w:val="clear" w:color="auto" w:fill="FFFFFF"/>
        <w:ind w:firstLine="420"/>
        <w:rPr>
          <w:color w:val="000000"/>
          <w:szCs w:val="21"/>
        </w:rPr>
      </w:pPr>
      <w:r w:rsidRPr="00E34549">
        <w:rPr>
          <w:color w:val="000000"/>
          <w:szCs w:val="21"/>
        </w:rPr>
        <w:t>证据理论中的不同组合规则对冲突具有不同处理方式。</w:t>
      </w:r>
      <w:r w:rsidRPr="00E34549">
        <w:rPr>
          <w:color w:val="000000"/>
          <w:szCs w:val="21"/>
        </w:rPr>
        <w:t>Dempster</w:t>
      </w:r>
      <w:r w:rsidRPr="00E34549">
        <w:rPr>
          <w:color w:val="000000"/>
          <w:szCs w:val="21"/>
        </w:rPr>
        <w:t>规则通过归一化将冲突从空集移除，并重新分配剩余证据。当多个模态意见较为一致时，该规则能够增强共同支持的类别；</w:t>
      </w:r>
      <w:r w:rsidR="00773461" w:rsidRPr="00773461">
        <w:rPr>
          <w:color w:val="000000"/>
          <w:szCs w:val="21"/>
        </w:rPr>
        <w:t>但在模态意见分歧较大时，归一化处理可能降低融合结果对组合前模态冲突的反映程度。</w:t>
      </w:r>
    </w:p>
    <w:p w14:paraId="229EF606" w14:textId="43689BA9" w:rsidR="00F84667" w:rsidRDefault="00773461" w:rsidP="00E34549">
      <w:pPr>
        <w:shd w:val="clear" w:color="auto" w:fill="FFFFFF"/>
        <w:ind w:firstLine="420"/>
        <w:rPr>
          <w:color w:val="000000"/>
          <w:szCs w:val="21"/>
        </w:rPr>
      </w:pPr>
      <w:r w:rsidRPr="00773461">
        <w:rPr>
          <w:color w:val="000000"/>
          <w:szCs w:val="21"/>
        </w:rPr>
        <w:t>本文采用</w:t>
      </w:r>
      <w:r w:rsidRPr="00773461">
        <w:rPr>
          <w:color w:val="000000"/>
          <w:szCs w:val="21"/>
        </w:rPr>
        <w:t>Yager</w:t>
      </w:r>
      <w:r w:rsidRPr="00773461">
        <w:rPr>
          <w:color w:val="000000"/>
          <w:szCs w:val="21"/>
        </w:rPr>
        <w:t>规则组合三个折扣意见。该规则保留非冲突类别支持，并将组合前模态冲突</w:t>
      </w:r>
      <m:oMath>
        <m:r>
          <w:rPr>
            <w:rFonts w:ascii="Cambria Math" w:hAnsi="Cambria Math"/>
            <w:szCs w:val="21"/>
          </w:rPr>
          <m:t>κ</m:t>
        </m:r>
        <m:d>
          <m:dPr>
            <m:ctrlPr>
              <w:rPr>
                <w:rFonts w:ascii="Cambria Math" w:hAnsi="Cambria Math"/>
                <w:szCs w:val="21"/>
              </w:rPr>
            </m:ctrlPr>
          </m:dPr>
          <m:e>
            <m:r>
              <w:rPr>
                <w:rFonts w:ascii="Cambria Math" w:hAnsi="Cambria Math"/>
                <w:szCs w:val="21"/>
              </w:rPr>
              <m:t>x</m:t>
            </m:r>
          </m:e>
        </m:d>
      </m:oMath>
      <w:r w:rsidRPr="00773461">
        <w:rPr>
          <w:color w:val="000000"/>
          <w:szCs w:val="21"/>
        </w:rPr>
        <w:t>计入融合不确定性。</w:t>
      </w:r>
      <w:r w:rsidR="00E34549" w:rsidRPr="00E34549">
        <w:rPr>
          <w:color w:val="000000"/>
          <w:szCs w:val="21"/>
        </w:rPr>
        <w:t>该规则保留非冲突类别支持，并将原始冲突计入融合不确定性。融合后的类别支持度和不确定性分别定义为：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327A5310" w14:textId="77777777" w:rsidTr="00E34549">
        <w:tc>
          <w:tcPr>
            <w:tcW w:w="2831" w:type="dxa"/>
          </w:tcPr>
          <w:p w14:paraId="25C77A39" w14:textId="77777777" w:rsidR="00E34549" w:rsidRDefault="00E34549" w:rsidP="00E34549">
            <w:pPr>
              <w:ind w:firstLine="0"/>
              <w:rPr>
                <w:color w:val="000000"/>
                <w:szCs w:val="21"/>
              </w:rPr>
            </w:pPr>
          </w:p>
        </w:tc>
        <w:tc>
          <w:tcPr>
            <w:tcW w:w="2831" w:type="dxa"/>
          </w:tcPr>
          <w:p w14:paraId="70A89DBE" w14:textId="52E088CA" w:rsidR="00E34549" w:rsidRDefault="00000000" w:rsidP="00E34549">
            <w:pPr>
              <w:ind w:firstLine="0"/>
              <w:rPr>
                <w:color w:val="000000"/>
                <w:szCs w:val="21"/>
              </w:rPr>
            </w:pPr>
            <m:oMathPara>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k</m:t>
                    </m:r>
                  </m:sub>
                  <m:sup>
                    <m:r>
                      <w:rPr>
                        <w:rFonts w:ascii="Cambria Math" w:hAnsi="Cambria Math"/>
                        <w:szCs w:val="21"/>
                      </w:rPr>
                      <m:t>f</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k</m:t>
                    </m:r>
                  </m:sub>
                  <m:sup>
                    <m:r>
                      <w:rPr>
                        <w:rFonts w:ascii="Cambria Math" w:hAnsi="Cambria Math"/>
                        <w:szCs w:val="21"/>
                      </w:rPr>
                      <m:t>*</m:t>
                    </m:r>
                  </m:sup>
                </m:sSubSup>
              </m:oMath>
            </m:oMathPara>
          </w:p>
        </w:tc>
        <w:tc>
          <w:tcPr>
            <w:tcW w:w="2832" w:type="dxa"/>
          </w:tcPr>
          <w:p w14:paraId="0FB87557" w14:textId="230229FD" w:rsidR="00E34549" w:rsidRDefault="00E34549" w:rsidP="00E34549">
            <w:pPr>
              <w:ind w:firstLine="0"/>
              <w:jc w:val="right"/>
              <w:rPr>
                <w:color w:val="000000"/>
                <w:szCs w:val="21"/>
              </w:rPr>
            </w:pPr>
            <w:r>
              <w:rPr>
                <w:rFonts w:hint="eastAsia"/>
                <w:color w:val="000000"/>
                <w:szCs w:val="21"/>
              </w:rPr>
              <w:t>(4-1</w:t>
            </w:r>
            <w:r w:rsidR="00ED6963">
              <w:rPr>
                <w:rFonts w:hint="eastAsia"/>
                <w:color w:val="000000"/>
                <w:szCs w:val="21"/>
              </w:rPr>
              <w:t>1</w:t>
            </w:r>
            <w:r>
              <w:rPr>
                <w:rFonts w:hint="eastAsia"/>
                <w:color w:val="000000"/>
                <w:szCs w:val="21"/>
              </w:rPr>
              <w:t>)</w:t>
            </w:r>
          </w:p>
        </w:tc>
      </w:tr>
      <w:tr w:rsidR="00E34549" w14:paraId="29A00D6B" w14:textId="77777777" w:rsidTr="00E34549">
        <w:tc>
          <w:tcPr>
            <w:tcW w:w="2831" w:type="dxa"/>
          </w:tcPr>
          <w:p w14:paraId="71397F75" w14:textId="77777777" w:rsidR="00E34549" w:rsidRDefault="00E34549" w:rsidP="00E34549">
            <w:pPr>
              <w:ind w:firstLine="0"/>
              <w:rPr>
                <w:color w:val="000000"/>
                <w:szCs w:val="21"/>
              </w:rPr>
            </w:pPr>
          </w:p>
        </w:tc>
        <w:tc>
          <w:tcPr>
            <w:tcW w:w="2831" w:type="dxa"/>
          </w:tcPr>
          <w:p w14:paraId="45DBA736" w14:textId="1A9D0416" w:rsidR="00E34549" w:rsidRDefault="00000000" w:rsidP="00E34549">
            <w:pPr>
              <w:ind w:firstLine="0"/>
              <w:rPr>
                <w:color w:val="000000"/>
                <w:szCs w:val="21"/>
              </w:rPr>
            </w:pPr>
            <m:oMathPara>
              <m:oMath>
                <m:sSup>
                  <m:sSupPr>
                    <m:ctrlPr>
                      <w:rPr>
                        <w:rFonts w:ascii="Cambria Math" w:hAnsi="Cambria Math"/>
                        <w:szCs w:val="21"/>
                      </w:rPr>
                    </m:ctrlPr>
                  </m:sSupPr>
                  <m:e>
                    <m:r>
                      <w:rPr>
                        <w:rFonts w:ascii="Cambria Math" w:hAnsi="Cambria Math"/>
                        <w:szCs w:val="21"/>
                      </w:rPr>
                      <m:t>u</m:t>
                    </m:r>
                  </m:e>
                  <m:sup>
                    <m:r>
                      <w:rPr>
                        <w:rFonts w:ascii="Cambria Math" w:hAnsi="Cambria Math"/>
                        <w:szCs w:val="21"/>
                      </w:rPr>
                      <m:t>f</m:t>
                    </m:r>
                  </m:sup>
                </m:sSup>
                <m:r>
                  <w:rPr>
                    <w:rFonts w:ascii="Cambria Math" w:hAnsi="Cambria Math"/>
                    <w:szCs w:val="21"/>
                  </w:rPr>
                  <m:t>=</m:t>
                </m:r>
                <m:sSup>
                  <m:sSupPr>
                    <m:ctrlPr>
                      <w:rPr>
                        <w:rFonts w:ascii="Cambria Math" w:hAnsi="Cambria Math"/>
                        <w:szCs w:val="21"/>
                      </w:rPr>
                    </m:ctrlPr>
                  </m:sSupPr>
                  <m:e>
                    <m:r>
                      <w:rPr>
                        <w:rFonts w:ascii="Cambria Math" w:hAnsi="Cambria Math"/>
                        <w:szCs w:val="21"/>
                      </w:rPr>
                      <m:t>u</m:t>
                    </m:r>
                  </m:e>
                  <m:sup>
                    <m:r>
                      <w:rPr>
                        <w:rFonts w:ascii="Cambria Math" w:hAnsi="Cambria Math"/>
                        <w:szCs w:val="21"/>
                      </w:rPr>
                      <m:t>*</m:t>
                    </m:r>
                  </m:sup>
                </m:sSup>
                <m:r>
                  <w:rPr>
                    <w:rFonts w:ascii="Cambria Math" w:hAnsi="Cambria Math"/>
                    <w:szCs w:val="21"/>
                  </w:rPr>
                  <m:t>+κ</m:t>
                </m:r>
              </m:oMath>
            </m:oMathPara>
          </w:p>
        </w:tc>
        <w:tc>
          <w:tcPr>
            <w:tcW w:w="2832" w:type="dxa"/>
          </w:tcPr>
          <w:p w14:paraId="16AA9843" w14:textId="2FE5B20C" w:rsidR="00E34549" w:rsidRDefault="00E34549" w:rsidP="00E34549">
            <w:pPr>
              <w:ind w:firstLine="0"/>
              <w:jc w:val="right"/>
              <w:rPr>
                <w:color w:val="000000"/>
                <w:szCs w:val="21"/>
              </w:rPr>
            </w:pPr>
            <w:r>
              <w:rPr>
                <w:rFonts w:hint="eastAsia"/>
                <w:color w:val="000000"/>
                <w:szCs w:val="21"/>
              </w:rPr>
              <w:t>(4-1</w:t>
            </w:r>
            <w:r w:rsidR="00ED6963">
              <w:rPr>
                <w:rFonts w:hint="eastAsia"/>
                <w:color w:val="000000"/>
                <w:szCs w:val="21"/>
              </w:rPr>
              <w:t>2</w:t>
            </w:r>
            <w:r>
              <w:rPr>
                <w:rFonts w:hint="eastAsia"/>
                <w:color w:val="000000"/>
                <w:szCs w:val="21"/>
              </w:rPr>
              <w:t>)</w:t>
            </w:r>
          </w:p>
        </w:tc>
      </w:tr>
    </w:tbl>
    <w:p w14:paraId="15A0AF4F" w14:textId="28F9A71A" w:rsidR="00E34549" w:rsidRDefault="00E34549" w:rsidP="00E34549">
      <w:pPr>
        <w:shd w:val="clear" w:color="auto" w:fill="FFFFFF"/>
        <w:ind w:firstLine="420"/>
        <w:rPr>
          <w:color w:val="000000"/>
          <w:szCs w:val="21"/>
        </w:rPr>
      </w:pPr>
      <w:r w:rsidRPr="00E34549">
        <w:rPr>
          <w:color w:val="000000"/>
          <w:szCs w:val="21"/>
        </w:rPr>
        <w:t>由此得到融合意见：</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793E8A8E" w14:textId="77777777" w:rsidTr="00961A0F">
        <w:tc>
          <w:tcPr>
            <w:tcW w:w="2831" w:type="dxa"/>
          </w:tcPr>
          <w:p w14:paraId="76991BC7" w14:textId="77777777" w:rsidR="00E34549" w:rsidRDefault="00E34549" w:rsidP="00E34549">
            <w:pPr>
              <w:ind w:firstLine="0"/>
              <w:rPr>
                <w:color w:val="000000"/>
                <w:szCs w:val="21"/>
              </w:rPr>
            </w:pPr>
          </w:p>
        </w:tc>
        <w:tc>
          <w:tcPr>
            <w:tcW w:w="2831" w:type="dxa"/>
          </w:tcPr>
          <w:p w14:paraId="6ACB8FA9" w14:textId="3C1C3991" w:rsidR="00E34549" w:rsidRDefault="00000000" w:rsidP="00E34549">
            <w:pPr>
              <w:ind w:firstLine="0"/>
              <w:rPr>
                <w:color w:val="000000"/>
                <w:szCs w:val="21"/>
              </w:rPr>
            </w:pPr>
            <m:oMathPara>
              <m:oMath>
                <m:sSup>
                  <m:sSupPr>
                    <m:ctrlPr>
                      <w:rPr>
                        <w:rFonts w:ascii="Cambria Math" w:hAnsi="Cambria Math"/>
                        <w:szCs w:val="21"/>
                      </w:rPr>
                    </m:ctrlPr>
                  </m:sSupPr>
                  <m:e>
                    <m:r>
                      <w:rPr>
                        <w:rFonts w:ascii="Cambria Math" w:hAnsi="Cambria Math"/>
                        <w:szCs w:val="21"/>
                      </w:rPr>
                      <m:t>ω</m:t>
                    </m:r>
                  </m:e>
                  <m:sup>
                    <m:r>
                      <w:rPr>
                        <w:rFonts w:ascii="Cambria Math" w:hAnsi="Cambria Math"/>
                        <w:szCs w:val="21"/>
                      </w:rPr>
                      <m:t>f</m:t>
                    </m:r>
                  </m:sup>
                </m:sSup>
                <m:r>
                  <w:rPr>
                    <w:rFonts w:ascii="Cambria Math" w:hAnsi="Cambria Math"/>
                    <w:szCs w:val="21"/>
                  </w:rPr>
                  <m:t>=</m:t>
                </m:r>
                <m:d>
                  <m:dPr>
                    <m:ctrlPr>
                      <w:rPr>
                        <w:rFonts w:ascii="Cambria Math" w:hAnsi="Cambria Math"/>
                        <w:szCs w:val="21"/>
                      </w:rPr>
                    </m:ctrlPr>
                  </m:dPr>
                  <m:e>
                    <m:sSup>
                      <m:sSupPr>
                        <m:ctrlPr>
                          <w:rPr>
                            <w:rFonts w:ascii="Cambria Math" w:hAnsi="Cambria Math"/>
                            <w:szCs w:val="21"/>
                          </w:rPr>
                        </m:ctrlPr>
                      </m:sSupPr>
                      <m:e>
                        <m:r>
                          <m:rPr>
                            <m:sty m:val="b"/>
                          </m:rPr>
                          <w:rPr>
                            <w:rFonts w:ascii="Cambria Math" w:hAnsi="Cambria Math"/>
                            <w:szCs w:val="21"/>
                          </w:rPr>
                          <m:t>b</m:t>
                        </m:r>
                      </m:e>
                      <m:sup>
                        <m:r>
                          <w:rPr>
                            <w:rFonts w:ascii="Cambria Math" w:hAnsi="Cambria Math"/>
                            <w:szCs w:val="21"/>
                          </w:rPr>
                          <m:t>f</m:t>
                        </m:r>
                      </m:sup>
                    </m:sSup>
                    <m:r>
                      <w:rPr>
                        <w:rFonts w:ascii="Cambria Math" w:hAnsi="Cambria Math"/>
                        <w:szCs w:val="21"/>
                      </w:rPr>
                      <m:t>,</m:t>
                    </m:r>
                    <m:sSup>
                      <m:sSupPr>
                        <m:ctrlPr>
                          <w:rPr>
                            <w:rFonts w:ascii="Cambria Math" w:hAnsi="Cambria Math"/>
                            <w:szCs w:val="21"/>
                          </w:rPr>
                        </m:ctrlPr>
                      </m:sSupPr>
                      <m:e>
                        <m:r>
                          <w:rPr>
                            <w:rFonts w:ascii="Cambria Math" w:hAnsi="Cambria Math"/>
                            <w:szCs w:val="21"/>
                          </w:rPr>
                          <m:t>u</m:t>
                        </m:r>
                      </m:e>
                      <m:sup>
                        <m:r>
                          <w:rPr>
                            <w:rFonts w:ascii="Cambria Math" w:hAnsi="Cambria Math"/>
                            <w:szCs w:val="21"/>
                          </w:rPr>
                          <m:t>f</m:t>
                        </m:r>
                      </m:sup>
                    </m:sSup>
                  </m:e>
                </m:d>
              </m:oMath>
            </m:oMathPara>
          </w:p>
        </w:tc>
        <w:tc>
          <w:tcPr>
            <w:tcW w:w="2832" w:type="dxa"/>
          </w:tcPr>
          <w:p w14:paraId="1E5335AA" w14:textId="16AE6A28" w:rsidR="00E34549" w:rsidRDefault="00E34549" w:rsidP="00E34549">
            <w:pPr>
              <w:ind w:firstLine="0"/>
              <w:jc w:val="right"/>
              <w:rPr>
                <w:color w:val="000000"/>
                <w:szCs w:val="21"/>
              </w:rPr>
            </w:pPr>
            <w:r>
              <w:rPr>
                <w:rFonts w:hint="eastAsia"/>
                <w:color w:val="000000"/>
                <w:szCs w:val="21"/>
              </w:rPr>
              <w:t>(4-1</w:t>
            </w:r>
            <w:r w:rsidR="00ED6963">
              <w:rPr>
                <w:rFonts w:hint="eastAsia"/>
                <w:color w:val="000000"/>
                <w:szCs w:val="21"/>
              </w:rPr>
              <w:t>3</w:t>
            </w:r>
            <w:r>
              <w:rPr>
                <w:rFonts w:hint="eastAsia"/>
                <w:color w:val="000000"/>
                <w:szCs w:val="21"/>
              </w:rPr>
              <w:t>)</w:t>
            </w:r>
          </w:p>
        </w:tc>
      </w:tr>
    </w:tbl>
    <w:p w14:paraId="761CD6AE" w14:textId="1FACC58A" w:rsidR="00E34549" w:rsidRDefault="00E34549" w:rsidP="00E34549">
      <w:pPr>
        <w:shd w:val="clear" w:color="auto" w:fill="FFFFFF"/>
        <w:ind w:firstLine="420"/>
        <w:rPr>
          <w:color w:val="000000"/>
          <w:szCs w:val="21"/>
        </w:rPr>
      </w:pPr>
      <w:r w:rsidRPr="00E34549">
        <w:rPr>
          <w:color w:val="000000"/>
          <w:szCs w:val="21"/>
        </w:rPr>
        <w:t>其满足：</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1C79205B" w14:textId="77777777" w:rsidTr="00961A0F">
        <w:tc>
          <w:tcPr>
            <w:tcW w:w="2831" w:type="dxa"/>
            <w:vAlign w:val="center"/>
          </w:tcPr>
          <w:p w14:paraId="48AB9641" w14:textId="77777777" w:rsidR="00E34549" w:rsidRDefault="00E34549" w:rsidP="00E34549">
            <w:pPr>
              <w:ind w:firstLine="0"/>
              <w:rPr>
                <w:color w:val="000000"/>
                <w:szCs w:val="21"/>
              </w:rPr>
            </w:pPr>
          </w:p>
        </w:tc>
        <w:tc>
          <w:tcPr>
            <w:tcW w:w="2831" w:type="dxa"/>
            <w:vAlign w:val="center"/>
          </w:tcPr>
          <w:p w14:paraId="79B01B72" w14:textId="5CC89081" w:rsidR="00E34549" w:rsidRDefault="00000000" w:rsidP="00E34549">
            <w:pPr>
              <w:spacing w:line="240" w:lineRule="auto"/>
              <w:ind w:firstLine="0"/>
              <w:rPr>
                <w:color w:val="000000"/>
                <w:szCs w:val="21"/>
              </w:rPr>
            </w:pPr>
            <m:oMathPara>
              <m:oMath>
                <m:nary>
                  <m:naryPr>
                    <m:chr m:val="∑"/>
                    <m:limLoc m:val="undOvr"/>
                    <m:ctrlPr>
                      <w:rPr>
                        <w:rFonts w:ascii="Cambria Math" w:hAnsi="Cambria Math"/>
                        <w:szCs w:val="21"/>
                      </w:rPr>
                    </m:ctrlPr>
                  </m:naryPr>
                  <m:sub>
                    <m:r>
                      <w:rPr>
                        <w:rFonts w:ascii="Cambria Math" w:hAnsi="Cambria Math"/>
                        <w:szCs w:val="21"/>
                      </w:rPr>
                      <m:t>k=1</m:t>
                    </m:r>
                  </m:sub>
                  <m:sup>
                    <m:r>
                      <w:rPr>
                        <w:rFonts w:ascii="Cambria Math" w:hAnsi="Cambria Math"/>
                        <w:szCs w:val="21"/>
                      </w:rPr>
                      <m:t>K</m:t>
                    </m:r>
                  </m:sup>
                  <m:e>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k</m:t>
                        </m:r>
                      </m:sub>
                      <m:sup>
                        <m:r>
                          <w:rPr>
                            <w:rFonts w:ascii="Cambria Math" w:hAnsi="Cambria Math"/>
                            <w:szCs w:val="21"/>
                          </w:rPr>
                          <m:t>f</m:t>
                        </m:r>
                      </m:sup>
                    </m:sSubSup>
                  </m:e>
                </m:nary>
                <m:r>
                  <w:rPr>
                    <w:rFonts w:ascii="Cambria Math" w:hAnsi="Cambria Math"/>
                    <w:szCs w:val="21"/>
                  </w:rPr>
                  <m:t>+</m:t>
                </m:r>
                <m:sSup>
                  <m:sSupPr>
                    <m:ctrlPr>
                      <w:rPr>
                        <w:rFonts w:ascii="Cambria Math" w:hAnsi="Cambria Math"/>
                        <w:szCs w:val="21"/>
                      </w:rPr>
                    </m:ctrlPr>
                  </m:sSupPr>
                  <m:e>
                    <m:r>
                      <w:rPr>
                        <w:rFonts w:ascii="Cambria Math" w:hAnsi="Cambria Math"/>
                        <w:szCs w:val="21"/>
                      </w:rPr>
                      <m:t>u</m:t>
                    </m:r>
                  </m:e>
                  <m:sup>
                    <m:r>
                      <w:rPr>
                        <w:rFonts w:ascii="Cambria Math" w:hAnsi="Cambria Math"/>
                        <w:szCs w:val="21"/>
                      </w:rPr>
                      <m:t>f</m:t>
                    </m:r>
                  </m:sup>
                </m:sSup>
                <m:r>
                  <w:rPr>
                    <w:rFonts w:ascii="Cambria Math" w:hAnsi="Cambria Math"/>
                    <w:szCs w:val="21"/>
                  </w:rPr>
                  <m:t>=1</m:t>
                </m:r>
              </m:oMath>
            </m:oMathPara>
          </w:p>
        </w:tc>
        <w:tc>
          <w:tcPr>
            <w:tcW w:w="2832" w:type="dxa"/>
            <w:vAlign w:val="center"/>
          </w:tcPr>
          <w:p w14:paraId="7419CA77" w14:textId="5F9C8C3A" w:rsidR="00E34549" w:rsidRDefault="00E34549" w:rsidP="00E34549">
            <w:pPr>
              <w:ind w:firstLine="0"/>
              <w:jc w:val="right"/>
              <w:rPr>
                <w:color w:val="000000"/>
                <w:szCs w:val="21"/>
              </w:rPr>
            </w:pPr>
            <w:r>
              <w:rPr>
                <w:rFonts w:hint="eastAsia"/>
                <w:color w:val="000000"/>
                <w:szCs w:val="21"/>
              </w:rPr>
              <w:t>(4-1</w:t>
            </w:r>
            <w:r w:rsidR="00ED6963">
              <w:rPr>
                <w:rFonts w:hint="eastAsia"/>
                <w:color w:val="000000"/>
                <w:szCs w:val="21"/>
              </w:rPr>
              <w:t>4</w:t>
            </w:r>
            <w:r>
              <w:rPr>
                <w:rFonts w:hint="eastAsia"/>
                <w:color w:val="000000"/>
                <w:szCs w:val="21"/>
              </w:rPr>
              <w:t>)</w:t>
            </w:r>
          </w:p>
        </w:tc>
      </w:tr>
    </w:tbl>
    <w:p w14:paraId="7CCE5D62" w14:textId="7D84B6EB" w:rsidR="005F0C84" w:rsidRPr="005F0C84" w:rsidRDefault="005F0C84" w:rsidP="005F0C84">
      <w:pPr>
        <w:shd w:val="clear" w:color="auto" w:fill="FFFFFF"/>
        <w:ind w:firstLine="420"/>
        <w:rPr>
          <w:color w:val="000000"/>
          <w:szCs w:val="21"/>
        </w:rPr>
      </w:pPr>
      <w:r w:rsidRPr="005F0C84">
        <w:rPr>
          <w:color w:val="000000"/>
          <w:szCs w:val="21"/>
        </w:rPr>
        <w:t>由于</w:t>
      </w:r>
      <w:r w:rsidRPr="005F0C84">
        <w:rPr>
          <w:color w:val="000000"/>
          <w:szCs w:val="21"/>
        </w:rPr>
        <w:t>Yager</w:t>
      </w:r>
      <w:r w:rsidRPr="005F0C84">
        <w:rPr>
          <w:color w:val="000000"/>
          <w:szCs w:val="21"/>
        </w:rPr>
        <w:t>规则不满足一般意义下的结合律，依次进行两两组合可能使结果受到组合顺序影响。本文按照式（</w:t>
      </w:r>
      <w:r w:rsidRPr="005F0C84">
        <w:rPr>
          <w:color w:val="000000"/>
          <w:szCs w:val="21"/>
        </w:rPr>
        <w:t>4-8</w:t>
      </w:r>
      <w:r w:rsidRPr="005F0C84">
        <w:rPr>
          <w:color w:val="000000"/>
          <w:szCs w:val="21"/>
        </w:rPr>
        <w:t>）至式（</w:t>
      </w:r>
      <w:r w:rsidRPr="005F0C84">
        <w:rPr>
          <w:color w:val="000000"/>
          <w:szCs w:val="21"/>
        </w:rPr>
        <w:t>4-12</w:t>
      </w:r>
      <w:r w:rsidRPr="005F0C84">
        <w:rPr>
          <w:color w:val="000000"/>
          <w:szCs w:val="21"/>
        </w:rPr>
        <w:t>）同时计算三个模态的交集支持、共同不确定部分和冲突，从而使融合结果不依赖模态输入顺序。</w:t>
      </w:r>
    </w:p>
    <w:p w14:paraId="0A30EA59" w14:textId="73D22C0C" w:rsidR="00E34549" w:rsidRDefault="005F0C84" w:rsidP="005F0C84">
      <w:pPr>
        <w:shd w:val="clear" w:color="auto" w:fill="FFFFFF"/>
        <w:ind w:firstLine="420"/>
        <w:rPr>
          <w:color w:val="000000"/>
          <w:szCs w:val="21"/>
        </w:rPr>
      </w:pPr>
      <w:r w:rsidRPr="005F0C84">
        <w:rPr>
          <w:color w:val="000000"/>
          <w:szCs w:val="21"/>
        </w:rPr>
        <w:lastRenderedPageBreak/>
        <w:t>为获得最终分类概率，本文按照统一类别基率将融合不确定性分配给各类别：</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62BB4177" w14:textId="77777777" w:rsidTr="00961A0F">
        <w:tc>
          <w:tcPr>
            <w:tcW w:w="2831" w:type="dxa"/>
            <w:vAlign w:val="center"/>
          </w:tcPr>
          <w:p w14:paraId="4B9CF120" w14:textId="77777777" w:rsidR="00E34549" w:rsidRDefault="00E34549" w:rsidP="00E34549">
            <w:pPr>
              <w:ind w:firstLine="0"/>
              <w:rPr>
                <w:color w:val="000000"/>
                <w:szCs w:val="21"/>
              </w:rPr>
            </w:pPr>
          </w:p>
        </w:tc>
        <w:tc>
          <w:tcPr>
            <w:tcW w:w="2831" w:type="dxa"/>
            <w:vAlign w:val="center"/>
          </w:tcPr>
          <w:p w14:paraId="5EDB3935" w14:textId="34AA638A" w:rsidR="00E34549" w:rsidRDefault="00000000" w:rsidP="00E34549">
            <w:pPr>
              <w:spacing w:line="240" w:lineRule="auto"/>
              <w:ind w:firstLine="0"/>
              <w:rPr>
                <w:color w:val="000000"/>
                <w:szCs w:val="21"/>
              </w:rPr>
            </w:pPr>
            <m:oMathPara>
              <m:oMath>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k</m:t>
                    </m:r>
                  </m:sub>
                  <m:sup>
                    <m:r>
                      <w:rPr>
                        <w:rFonts w:ascii="Cambria Math" w:hAnsi="Cambria Math"/>
                        <w:szCs w:val="21"/>
                      </w:rPr>
                      <m:t>f</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k</m:t>
                    </m:r>
                  </m:sub>
                  <m:sup>
                    <m:r>
                      <w:rPr>
                        <w:rFonts w:ascii="Cambria Math" w:hAnsi="Cambria Math"/>
                        <w:szCs w:val="21"/>
                      </w:rPr>
                      <m:t>f</m:t>
                    </m:r>
                  </m:sup>
                </m:sSubSup>
                <m:r>
                  <w:rPr>
                    <w:rFonts w:ascii="Cambria Math" w:hAnsi="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szCs w:val="21"/>
                          </w:rPr>
                          <m:t>u</m:t>
                        </m:r>
                      </m:e>
                      <m:sup>
                        <m:r>
                          <w:rPr>
                            <w:rFonts w:ascii="Cambria Math" w:hAnsi="Cambria Math"/>
                            <w:szCs w:val="21"/>
                          </w:rPr>
                          <m:t>f</m:t>
                        </m:r>
                      </m:sup>
                    </m:sSup>
                  </m:num>
                  <m:den>
                    <m:r>
                      <w:rPr>
                        <w:rFonts w:ascii="Cambria Math" w:hAnsi="Cambria Math"/>
                        <w:szCs w:val="21"/>
                      </w:rPr>
                      <m:t>K</m:t>
                    </m:r>
                  </m:den>
                </m:f>
              </m:oMath>
            </m:oMathPara>
          </w:p>
        </w:tc>
        <w:tc>
          <w:tcPr>
            <w:tcW w:w="2832" w:type="dxa"/>
            <w:vAlign w:val="center"/>
          </w:tcPr>
          <w:p w14:paraId="1B2E8544" w14:textId="3EA5003B" w:rsidR="00E34549" w:rsidRDefault="00E34549" w:rsidP="00E34549">
            <w:pPr>
              <w:ind w:firstLine="0"/>
              <w:jc w:val="right"/>
              <w:rPr>
                <w:color w:val="000000"/>
                <w:szCs w:val="21"/>
              </w:rPr>
            </w:pPr>
            <w:r>
              <w:rPr>
                <w:rFonts w:hint="eastAsia"/>
                <w:color w:val="000000"/>
                <w:szCs w:val="21"/>
              </w:rPr>
              <w:t>(4-1</w:t>
            </w:r>
            <w:r w:rsidR="00ED6963">
              <w:rPr>
                <w:rFonts w:hint="eastAsia"/>
                <w:color w:val="000000"/>
                <w:szCs w:val="21"/>
              </w:rPr>
              <w:t>5</w:t>
            </w:r>
            <w:r>
              <w:rPr>
                <w:rFonts w:hint="eastAsia"/>
                <w:color w:val="000000"/>
                <w:szCs w:val="21"/>
              </w:rPr>
              <w:t>)</w:t>
            </w:r>
          </w:p>
        </w:tc>
      </w:tr>
    </w:tbl>
    <w:p w14:paraId="5283A5E6" w14:textId="333B1838" w:rsidR="00E34549" w:rsidRDefault="00E34549" w:rsidP="00E34549">
      <w:pPr>
        <w:shd w:val="clear" w:color="auto" w:fill="FFFFFF"/>
        <w:ind w:firstLine="420"/>
        <w:rPr>
          <w:color w:val="000000"/>
          <w:szCs w:val="21"/>
        </w:rPr>
      </w:pPr>
      <w:r w:rsidRPr="00E34549">
        <w:rPr>
          <w:color w:val="000000"/>
          <w:szCs w:val="21"/>
        </w:rPr>
        <w:t>最终预测类别为：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34549" w14:paraId="4BA421BC" w14:textId="77777777" w:rsidTr="00961A0F">
        <w:tc>
          <w:tcPr>
            <w:tcW w:w="2831" w:type="dxa"/>
            <w:vAlign w:val="center"/>
          </w:tcPr>
          <w:p w14:paraId="613E06AF" w14:textId="77777777" w:rsidR="00E34549" w:rsidRDefault="00E34549" w:rsidP="00E34549">
            <w:pPr>
              <w:ind w:firstLine="0"/>
              <w:rPr>
                <w:color w:val="000000"/>
                <w:szCs w:val="21"/>
              </w:rPr>
            </w:pPr>
          </w:p>
        </w:tc>
        <w:tc>
          <w:tcPr>
            <w:tcW w:w="2831" w:type="dxa"/>
            <w:vAlign w:val="center"/>
          </w:tcPr>
          <w:p w14:paraId="239352CC" w14:textId="35312248" w:rsidR="00E34549" w:rsidRDefault="00000000" w:rsidP="00E34549">
            <w:pPr>
              <w:spacing w:line="240" w:lineRule="auto"/>
              <w:ind w:firstLine="0"/>
              <w:rPr>
                <w:color w:val="000000"/>
                <w:szCs w:val="21"/>
              </w:rPr>
            </w:pPr>
            <m:oMathPara>
              <m:oMath>
                <m:acc>
                  <m:accPr>
                    <m:ctrlPr>
                      <w:rPr>
                        <w:rFonts w:ascii="Cambria Math" w:hAnsi="Cambria Math"/>
                        <w:szCs w:val="21"/>
                      </w:rPr>
                    </m:ctrlPr>
                  </m:accPr>
                  <m:e>
                    <m:r>
                      <w:rPr>
                        <w:rFonts w:ascii="Cambria Math" w:hAnsi="Cambria Math"/>
                        <w:szCs w:val="21"/>
                      </w:rPr>
                      <m:t>y</m:t>
                    </m:r>
                  </m:e>
                </m:acc>
                <m:r>
                  <w:rPr>
                    <w:rFonts w:ascii="Cambria Math" w:hAnsi="Cambria Math"/>
                    <w:szCs w:val="21"/>
                  </w:rPr>
                  <m:t>=</m:t>
                </m:r>
                <m:r>
                  <m:rPr>
                    <m:sty m:val="p"/>
                  </m:rPr>
                  <w:rPr>
                    <w:rFonts w:ascii="Cambria Math" w:hAnsi="Cambria Math"/>
                    <w:szCs w:val="21"/>
                  </w:rPr>
                  <m:t>arg</m:t>
                </m:r>
                <m:sSub>
                  <m:sSubPr>
                    <m:ctrlPr>
                      <w:rPr>
                        <w:rFonts w:ascii="Cambria Math" w:hAnsi="Cambria Math"/>
                        <w:szCs w:val="21"/>
                      </w:rPr>
                    </m:ctrlPr>
                  </m:sSubPr>
                  <m:e>
                    <m:r>
                      <m:rPr>
                        <m:sty m:val="p"/>
                      </m:rPr>
                      <w:rPr>
                        <w:rFonts w:ascii="Cambria Math" w:hAnsi="Cambria Math"/>
                        <w:szCs w:val="21"/>
                      </w:rPr>
                      <m:t>max</m:t>
                    </m:r>
                  </m:e>
                  <m:sub>
                    <m:r>
                      <w:rPr>
                        <w:rFonts w:ascii="Cambria Math" w:hAnsi="Cambria Math"/>
                        <w:szCs w:val="21"/>
                      </w:rPr>
                      <m:t>k</m:t>
                    </m:r>
                  </m:sub>
                </m:sSub>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k</m:t>
                    </m:r>
                  </m:sub>
                  <m:sup>
                    <m:r>
                      <w:rPr>
                        <w:rFonts w:ascii="Cambria Math" w:hAnsi="Cambria Math"/>
                        <w:szCs w:val="21"/>
                      </w:rPr>
                      <m:t>f</m:t>
                    </m:r>
                  </m:sup>
                </m:sSubSup>
              </m:oMath>
            </m:oMathPara>
          </w:p>
        </w:tc>
        <w:tc>
          <w:tcPr>
            <w:tcW w:w="2832" w:type="dxa"/>
            <w:vAlign w:val="center"/>
          </w:tcPr>
          <w:p w14:paraId="65DC332D" w14:textId="288CB5F8" w:rsidR="00E34549" w:rsidRDefault="00E34549" w:rsidP="00E34549">
            <w:pPr>
              <w:ind w:firstLine="0"/>
              <w:jc w:val="right"/>
              <w:rPr>
                <w:color w:val="000000"/>
                <w:szCs w:val="21"/>
              </w:rPr>
            </w:pPr>
            <w:r>
              <w:rPr>
                <w:rFonts w:hint="eastAsia"/>
                <w:color w:val="000000"/>
                <w:szCs w:val="21"/>
              </w:rPr>
              <w:t>(4-1</w:t>
            </w:r>
            <w:r w:rsidR="00ED6963">
              <w:rPr>
                <w:rFonts w:hint="eastAsia"/>
                <w:color w:val="000000"/>
                <w:szCs w:val="21"/>
              </w:rPr>
              <w:t>6</w:t>
            </w:r>
            <w:r>
              <w:rPr>
                <w:rFonts w:hint="eastAsia"/>
                <w:color w:val="000000"/>
                <w:szCs w:val="21"/>
              </w:rPr>
              <w:t>)</w:t>
            </w:r>
          </w:p>
        </w:tc>
      </w:tr>
    </w:tbl>
    <w:p w14:paraId="45035EDD" w14:textId="21A1A349" w:rsidR="005F0C84" w:rsidRPr="005F0C84" w:rsidRDefault="005F0C84" w:rsidP="005F0C84">
      <w:pPr>
        <w:shd w:val="clear" w:color="auto" w:fill="FFFFFF"/>
        <w:ind w:firstLine="420"/>
        <w:jc w:val="both"/>
        <w:rPr>
          <w:color w:val="000000"/>
          <w:szCs w:val="21"/>
        </w:rPr>
      </w:pPr>
      <w:r w:rsidRPr="005F0C84">
        <w:rPr>
          <w:color w:val="000000"/>
          <w:szCs w:val="21"/>
        </w:rPr>
        <w:t>当三个模态意见较为一致时，交集支持集中于共同类别；当多个模态支持不同类别时，冲突被计入融合不确定性，而不被强制分配给某一类别。因此，融合意见能够同时反映分类倾向和模态分歧程度。</w:t>
      </w:r>
    </w:p>
    <w:p w14:paraId="3F3920F9" w14:textId="2DCBEECA" w:rsidR="00104753" w:rsidRDefault="00104753" w:rsidP="00104753">
      <w:pPr>
        <w:pStyle w:val="22"/>
      </w:pPr>
      <w:bookmarkStart w:id="90" w:name="_Toc234847868"/>
      <w:r>
        <w:rPr>
          <w:rFonts w:hint="eastAsia"/>
        </w:rPr>
        <w:t xml:space="preserve">4.6  </w:t>
      </w:r>
      <w:r>
        <w:rPr>
          <w:rFonts w:hint="eastAsia"/>
        </w:rPr>
        <w:t>训练目标</w:t>
      </w:r>
      <w:bookmarkEnd w:id="90"/>
    </w:p>
    <w:p w14:paraId="1492D453" w14:textId="04A1C26D" w:rsidR="005F0C84" w:rsidRPr="005F0C84" w:rsidRDefault="005F0C84" w:rsidP="005F0C84">
      <w:pPr>
        <w:shd w:val="clear" w:color="auto" w:fill="FFFFFF"/>
        <w:ind w:firstLine="420"/>
        <w:rPr>
          <w:kern w:val="0"/>
        </w:rPr>
      </w:pPr>
      <w:r w:rsidRPr="005F0C84">
        <w:rPr>
          <w:kern w:val="0"/>
        </w:rPr>
        <w:t>本章方法的训练目标由融合分类损失、分支辅助分类损失和证据学习损失组成。</w:t>
      </w:r>
    </w:p>
    <w:p w14:paraId="284D03F0" w14:textId="4AE9B7D8" w:rsidR="00104753" w:rsidRDefault="005F0C84" w:rsidP="005F0C84">
      <w:pPr>
        <w:shd w:val="clear" w:color="auto" w:fill="FFFFFF"/>
        <w:ind w:firstLine="420"/>
        <w:rPr>
          <w:kern w:val="0"/>
        </w:rPr>
      </w:pPr>
      <w:r w:rsidRPr="005F0C84">
        <w:rPr>
          <w:kern w:val="0"/>
        </w:rPr>
        <w:t>融合分类损失用于约束最终融合概率。对于包含</w:t>
      </w:r>
      <m:oMath>
        <m:r>
          <w:rPr>
            <w:rFonts w:ascii="Cambria Math" w:hAnsi="Cambria Math"/>
            <w:kern w:val="0"/>
          </w:rPr>
          <m:t>N</m:t>
        </m:r>
      </m:oMath>
      <w:proofErr w:type="gramStart"/>
      <w:r w:rsidRPr="005F0C84">
        <w:rPr>
          <w:kern w:val="0"/>
        </w:rPr>
        <w:t>个</w:t>
      </w:r>
      <w:proofErr w:type="gramEnd"/>
      <w:r w:rsidRPr="005F0C84">
        <w:rPr>
          <w:kern w:val="0"/>
        </w:rPr>
        <w:t>样本的训练批次，其定义为</w:t>
      </w:r>
      <w:r w:rsidR="00961A0F" w:rsidRPr="00961A0F">
        <w:rPr>
          <w:kern w:val="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104753" w14:paraId="2DDB7EF4" w14:textId="77777777" w:rsidTr="00104753">
        <w:tc>
          <w:tcPr>
            <w:tcW w:w="2831" w:type="dxa"/>
            <w:vAlign w:val="center"/>
          </w:tcPr>
          <w:p w14:paraId="6E6CDDE2" w14:textId="77777777" w:rsidR="00104753" w:rsidRDefault="00104753" w:rsidP="00104753">
            <w:pPr>
              <w:ind w:firstLine="0"/>
              <w:rPr>
                <w:kern w:val="0"/>
              </w:rPr>
            </w:pPr>
          </w:p>
        </w:tc>
        <w:tc>
          <w:tcPr>
            <w:tcW w:w="2831" w:type="dxa"/>
            <w:vAlign w:val="center"/>
          </w:tcPr>
          <w:p w14:paraId="61890A74" w14:textId="49404712" w:rsidR="00104753" w:rsidRDefault="00000000" w:rsidP="00104753">
            <w:pPr>
              <w:spacing w:line="240" w:lineRule="auto"/>
              <w:ind w:firstLine="0"/>
              <w:rPr>
                <w:kern w:val="0"/>
              </w:rPr>
            </w:pPr>
            <m:oMathPara>
              <m:oMath>
                <m:sSub>
                  <m:sSubPr>
                    <m:ctrlPr>
                      <w:rPr>
                        <w:rFonts w:ascii="Cambria Math" w:hAnsi="Cambria Math"/>
                      </w:rPr>
                    </m:ctrlPr>
                  </m:sSubPr>
                  <m:e>
                    <m:r>
                      <m:rPr>
                        <m:scr m:val="script"/>
                      </m:rPr>
                      <w:rPr>
                        <w:rFonts w:ascii="Cambria Math" w:hAnsi="Cambria Math"/>
                      </w:rPr>
                      <m:t>L</m:t>
                    </m:r>
                  </m:e>
                  <m:sub>
                    <m:r>
                      <m:rPr>
                        <m:nor/>
                      </m:rPr>
                      <m:t>cls</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m:rPr>
                        <m:sty m:val="p"/>
                      </m:rPr>
                      <w:rPr>
                        <w:rFonts w:ascii="Cambria Math" w:hAnsi="Cambria Math"/>
                      </w:rPr>
                      <m:t>log</m:t>
                    </m:r>
                  </m:e>
                </m:nary>
                <m:sSubSup>
                  <m:sSubSupPr>
                    <m:ctrlPr>
                      <w:rPr>
                        <w:rFonts w:ascii="Cambria Math" w:hAnsi="Cambria Math"/>
                      </w:rPr>
                    </m:ctrlPr>
                  </m:sSubSupPr>
                  <m:e>
                    <m:r>
                      <w:rPr>
                        <w:rFonts w:ascii="Cambria Math" w:hAnsi="Cambria Math"/>
                      </w:rPr>
                      <m:t>p</m:t>
                    </m:r>
                  </m:e>
                  <m:sub>
                    <m:r>
                      <w:rPr>
                        <w:rFonts w:ascii="Cambria Math" w:hAnsi="Cambria Math"/>
                      </w:rPr>
                      <m:t>i,</m:t>
                    </m:r>
                    <m:sSub>
                      <m:sSubPr>
                        <m:ctrlPr>
                          <w:rPr>
                            <w:rFonts w:ascii="Cambria Math" w:hAnsi="Cambria Math"/>
                          </w:rPr>
                        </m:ctrlPr>
                      </m:sSubPr>
                      <m:e>
                        <m:r>
                          <w:rPr>
                            <w:rFonts w:ascii="Cambria Math" w:hAnsi="Cambria Math"/>
                          </w:rPr>
                          <m:t>y</m:t>
                        </m:r>
                      </m:e>
                      <m:sub>
                        <m:r>
                          <w:rPr>
                            <w:rFonts w:ascii="Cambria Math" w:hAnsi="Cambria Math"/>
                          </w:rPr>
                          <m:t>i</m:t>
                        </m:r>
                      </m:sub>
                    </m:sSub>
                  </m:sub>
                  <m:sup>
                    <m:r>
                      <w:rPr>
                        <w:rFonts w:ascii="Cambria Math" w:hAnsi="Cambria Math"/>
                      </w:rPr>
                      <m:t>f</m:t>
                    </m:r>
                  </m:sup>
                </m:sSubSup>
              </m:oMath>
            </m:oMathPara>
          </w:p>
        </w:tc>
        <w:tc>
          <w:tcPr>
            <w:tcW w:w="2832" w:type="dxa"/>
            <w:vAlign w:val="center"/>
          </w:tcPr>
          <w:p w14:paraId="6162FEF2" w14:textId="30158E48" w:rsidR="00104753" w:rsidRDefault="00104753" w:rsidP="00104753">
            <w:pPr>
              <w:ind w:firstLine="0"/>
              <w:jc w:val="right"/>
              <w:rPr>
                <w:kern w:val="0"/>
              </w:rPr>
            </w:pPr>
            <w:r>
              <w:rPr>
                <w:rFonts w:hint="eastAsia"/>
                <w:kern w:val="0"/>
              </w:rPr>
              <w:t>(4-1</w:t>
            </w:r>
            <w:r w:rsidR="005F0C84">
              <w:rPr>
                <w:rFonts w:hint="eastAsia"/>
                <w:kern w:val="0"/>
              </w:rPr>
              <w:t>7</w:t>
            </w:r>
            <w:r>
              <w:rPr>
                <w:rFonts w:hint="eastAsia"/>
                <w:kern w:val="0"/>
              </w:rPr>
              <w:t>)</w:t>
            </w:r>
          </w:p>
        </w:tc>
      </w:tr>
    </w:tbl>
    <w:p w14:paraId="6E63B20C" w14:textId="2BEF8F2E" w:rsidR="005F0C84" w:rsidRPr="005F0C84" w:rsidRDefault="005F0C84" w:rsidP="005F0C84">
      <w:pPr>
        <w:shd w:val="clear" w:color="auto" w:fill="FFFFFF"/>
        <w:ind w:firstLine="420"/>
        <w:rPr>
          <w:kern w:val="0"/>
        </w:rPr>
      </w:pPr>
      <w:r w:rsidRPr="005F0C84">
        <w:rPr>
          <w:kern w:val="0"/>
        </w:rPr>
        <w:t>其中，</w:t>
      </w:r>
      <m:oMath>
        <m:sSubSup>
          <m:sSubSupPr>
            <m:ctrlPr>
              <w:rPr>
                <w:rFonts w:ascii="Cambria Math" w:hAnsi="Cambria Math"/>
                <w:kern w:val="0"/>
              </w:rPr>
            </m:ctrlPr>
          </m:sSubSupPr>
          <m:e>
            <m:r>
              <w:rPr>
                <w:rFonts w:ascii="Cambria Math" w:hAnsi="Cambria Math"/>
                <w:kern w:val="0"/>
              </w:rPr>
              <m:t>p</m:t>
            </m:r>
          </m:e>
          <m:sub>
            <m:r>
              <w:rPr>
                <w:rFonts w:ascii="Cambria Math" w:hAnsi="Cambria Math"/>
                <w:kern w:val="0"/>
              </w:rPr>
              <m:t>i,</m:t>
            </m:r>
            <m:sSub>
              <m:sSubPr>
                <m:ctrlPr>
                  <w:rPr>
                    <w:rFonts w:ascii="Cambria Math" w:hAnsi="Cambria Math"/>
                    <w:kern w:val="0"/>
                  </w:rPr>
                </m:ctrlPr>
              </m:sSubPr>
              <m:e>
                <m:r>
                  <w:rPr>
                    <w:rFonts w:ascii="Cambria Math" w:hAnsi="Cambria Math"/>
                    <w:kern w:val="0"/>
                  </w:rPr>
                  <m:t>y</m:t>
                </m:r>
              </m:e>
              <m:sub>
                <m:r>
                  <w:rPr>
                    <w:rFonts w:ascii="Cambria Math" w:hAnsi="Cambria Math"/>
                    <w:kern w:val="0"/>
                  </w:rPr>
                  <m:t>i</m:t>
                </m:r>
              </m:sub>
            </m:sSub>
          </m:sub>
          <m:sup>
            <m:r>
              <w:rPr>
                <w:rFonts w:ascii="Cambria Math" w:hAnsi="Cambria Math"/>
                <w:kern w:val="0"/>
              </w:rPr>
              <m:t>f</m:t>
            </m:r>
          </m:sup>
        </m:sSubSup>
      </m:oMath>
      <w:r w:rsidRPr="005F0C84">
        <w:rPr>
          <w:kern w:val="0"/>
        </w:rPr>
        <w:t>表示样本</w:t>
      </w:r>
      <m:oMath>
        <m:sSub>
          <m:sSubPr>
            <m:ctrlPr>
              <w:rPr>
                <w:rFonts w:ascii="Cambria Math" w:hAnsi="Cambria Math"/>
                <w:kern w:val="0"/>
              </w:rPr>
            </m:ctrlPr>
          </m:sSubPr>
          <m:e>
            <m:r>
              <w:rPr>
                <w:rFonts w:ascii="Cambria Math" w:hAnsi="Cambria Math"/>
                <w:kern w:val="0"/>
              </w:rPr>
              <m:t>x</m:t>
            </m:r>
          </m:e>
          <m:sub>
            <m:r>
              <w:rPr>
                <w:rFonts w:ascii="Cambria Math" w:hAnsi="Cambria Math"/>
                <w:kern w:val="0"/>
              </w:rPr>
              <m:t>i</m:t>
            </m:r>
          </m:sub>
        </m:sSub>
      </m:oMath>
      <w:r w:rsidRPr="005F0C84">
        <w:rPr>
          <w:kern w:val="0"/>
        </w:rPr>
        <w:t>在真实类别</w:t>
      </w:r>
      <m:oMath>
        <m:sSub>
          <m:sSubPr>
            <m:ctrlPr>
              <w:rPr>
                <w:rFonts w:ascii="Cambria Math" w:hAnsi="Cambria Math"/>
                <w:kern w:val="0"/>
              </w:rPr>
            </m:ctrlPr>
          </m:sSubPr>
          <m:e>
            <m:r>
              <w:rPr>
                <w:rFonts w:ascii="Cambria Math" w:hAnsi="Cambria Math"/>
                <w:kern w:val="0"/>
              </w:rPr>
              <m:t>y</m:t>
            </m:r>
          </m:e>
          <m:sub>
            <m:r>
              <w:rPr>
                <w:rFonts w:ascii="Cambria Math" w:hAnsi="Cambria Math"/>
                <w:kern w:val="0"/>
              </w:rPr>
              <m:t>i</m:t>
            </m:r>
          </m:sub>
        </m:sSub>
      </m:oMath>
      <w:r w:rsidRPr="005F0C84">
        <w:rPr>
          <w:kern w:val="0"/>
        </w:rPr>
        <w:t>上的融合概率。</w:t>
      </w:r>
    </w:p>
    <w:p w14:paraId="48C62623" w14:textId="68A86D57" w:rsidR="00104753" w:rsidRPr="00961A0F" w:rsidRDefault="005F0C84" w:rsidP="005F0C84">
      <w:pPr>
        <w:shd w:val="clear" w:color="auto" w:fill="FFFFFF"/>
        <w:ind w:firstLine="420"/>
        <w:jc w:val="both"/>
        <w:rPr>
          <w:kern w:val="0"/>
        </w:rPr>
      </w:pPr>
      <w:r w:rsidRPr="005F0C84">
        <w:rPr>
          <w:kern w:val="0"/>
        </w:rPr>
        <w:t>为保持三个模态分支的独立判别能力，本文分别对</w:t>
      </w:r>
      <w:r w:rsidRPr="005F0C84">
        <w:rPr>
          <w:kern w:val="0"/>
        </w:rPr>
        <w:t>API</w:t>
      </w:r>
      <w:r w:rsidRPr="005F0C84">
        <w:rPr>
          <w:kern w:val="0"/>
        </w:rPr>
        <w:t>、程序调用图和</w:t>
      </w:r>
      <w:r w:rsidRPr="005F0C84">
        <w:rPr>
          <w:kern w:val="0"/>
        </w:rPr>
        <w:t>Manifest</w:t>
      </w:r>
      <w:r w:rsidRPr="005F0C84">
        <w:rPr>
          <w:kern w:val="0"/>
        </w:rPr>
        <w:t>分支施加辅助分类监督。设</w:t>
      </w:r>
      <m:oMath>
        <m:r>
          <w:rPr>
            <w:rFonts w:ascii="Cambria Math" w:hAnsi="Cambria Math"/>
            <w:kern w:val="0"/>
          </w:rPr>
          <m:t>μ∈[0,1]</m:t>
        </m:r>
      </m:oMath>
      <w:r w:rsidRPr="005F0C84">
        <w:rPr>
          <w:kern w:val="0"/>
        </w:rPr>
        <w:t>为最低监督系数，则样本</w:t>
      </w:r>
      <m:oMath>
        <m:sSub>
          <m:sSubPr>
            <m:ctrlPr>
              <w:rPr>
                <w:rFonts w:ascii="Cambria Math" w:hAnsi="Cambria Math"/>
                <w:kern w:val="0"/>
              </w:rPr>
            </m:ctrlPr>
          </m:sSubPr>
          <m:e>
            <m:r>
              <w:rPr>
                <w:rFonts w:ascii="Cambria Math" w:hAnsi="Cambria Math"/>
                <w:kern w:val="0"/>
              </w:rPr>
              <m:t>x</m:t>
            </m:r>
          </m:e>
          <m:sub>
            <m:r>
              <w:rPr>
                <w:rFonts w:ascii="Cambria Math" w:hAnsi="Cambria Math"/>
                <w:kern w:val="0"/>
              </w:rPr>
              <m:t>i</m:t>
            </m:r>
          </m:sub>
        </m:sSub>
      </m:oMath>
      <w:r w:rsidRPr="005F0C84">
        <w:rPr>
          <w:kern w:val="0"/>
        </w:rPr>
        <w:t>对模态</w:t>
      </w:r>
      <m:oMath>
        <m:r>
          <w:rPr>
            <w:rFonts w:ascii="Cambria Math" w:hAnsi="Cambria Math"/>
            <w:kern w:val="0"/>
          </w:rPr>
          <m:t>m</m:t>
        </m:r>
      </m:oMath>
      <w:r w:rsidRPr="005F0C84">
        <w:rPr>
          <w:kern w:val="0"/>
        </w:rPr>
        <w:t>的辅助监督权重为</w:t>
      </w:r>
      <w:r w:rsidR="00961A0F" w:rsidRPr="00961A0F">
        <w:rPr>
          <w:kern w:val="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4962"/>
        <w:gridCol w:w="1836"/>
      </w:tblGrid>
      <w:tr w:rsidR="00333867" w14:paraId="51C3218F" w14:textId="77777777" w:rsidTr="00333867">
        <w:tc>
          <w:tcPr>
            <w:tcW w:w="1696" w:type="dxa"/>
            <w:vAlign w:val="center"/>
          </w:tcPr>
          <w:p w14:paraId="1E502FC6" w14:textId="77777777" w:rsidR="00333867" w:rsidRDefault="00333867" w:rsidP="00104753">
            <w:pPr>
              <w:ind w:firstLine="0"/>
              <w:rPr>
                <w:kern w:val="0"/>
              </w:rPr>
            </w:pPr>
          </w:p>
        </w:tc>
        <w:tc>
          <w:tcPr>
            <w:tcW w:w="4962" w:type="dxa"/>
            <w:vAlign w:val="center"/>
          </w:tcPr>
          <w:p w14:paraId="05456EF6" w14:textId="0B9311F8" w:rsidR="00333867" w:rsidRDefault="00000000" w:rsidP="00333867">
            <w:pPr>
              <w:spacing w:line="240" w:lineRule="auto"/>
              <w:ind w:firstLine="0"/>
              <w:rPr>
                <w:kern w:val="0"/>
              </w:rPr>
            </w:pPr>
            <m:oMathPara>
              <m:oMath>
                <m:sSub>
                  <m:sSubPr>
                    <m:ctrlPr>
                      <w:rPr>
                        <w:rFonts w:ascii="Cambria Math" w:hAnsi="Cambria Math"/>
                      </w:rPr>
                    </m:ctrlPr>
                  </m:sSubPr>
                  <m:e>
                    <m:r>
                      <w:rPr>
                        <w:rFonts w:ascii="Cambria Math" w:hAnsi="Cambria Math"/>
                      </w:rPr>
                      <m:t>w</m:t>
                    </m:r>
                  </m:e>
                  <m:sub>
                    <m:r>
                      <w:rPr>
                        <w:rFonts w:ascii="Cambria Math" w:hAnsi="Cambria Math"/>
                      </w:rPr>
                      <m:t>m,i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d>
                  <m:dPr>
                    <m:begChr m:val="["/>
                    <m:endChr m:val="]"/>
                    <m:ctrlPr>
                      <w:rPr>
                        <w:rFonts w:ascii="Cambria Math" w:hAnsi="Cambria Math"/>
                      </w:rPr>
                    </m:ctrlPr>
                  </m:dPr>
                  <m:e>
                    <m:r>
                      <w:rPr>
                        <w:rFonts w:ascii="Cambria Math" w:hAnsi="Cambria Math"/>
                      </w:rPr>
                      <m:t>μ+(1-μ)</m:t>
                    </m:r>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oMath>
            </m:oMathPara>
          </w:p>
        </w:tc>
        <w:tc>
          <w:tcPr>
            <w:tcW w:w="1836" w:type="dxa"/>
            <w:vAlign w:val="center"/>
          </w:tcPr>
          <w:p w14:paraId="53BE9767" w14:textId="3DF07F3E" w:rsidR="00333867" w:rsidRDefault="00333867" w:rsidP="00333867">
            <w:pPr>
              <w:ind w:firstLine="0"/>
              <w:jc w:val="right"/>
              <w:rPr>
                <w:kern w:val="0"/>
              </w:rPr>
            </w:pPr>
            <w:r>
              <w:rPr>
                <w:rFonts w:hint="eastAsia"/>
                <w:kern w:val="0"/>
              </w:rPr>
              <w:t>(4-</w:t>
            </w:r>
            <w:r w:rsidR="00961A0F">
              <w:rPr>
                <w:rFonts w:hint="eastAsia"/>
                <w:kern w:val="0"/>
              </w:rPr>
              <w:t>1</w:t>
            </w:r>
            <w:r w:rsidR="005F0C84">
              <w:rPr>
                <w:rFonts w:hint="eastAsia"/>
                <w:kern w:val="0"/>
              </w:rPr>
              <w:t>8</w:t>
            </w:r>
            <w:r>
              <w:rPr>
                <w:rFonts w:hint="eastAsia"/>
                <w:kern w:val="0"/>
              </w:rPr>
              <w:t>)</w:t>
            </w:r>
          </w:p>
        </w:tc>
      </w:tr>
    </w:tbl>
    <w:p w14:paraId="3C27723D" w14:textId="5AB1DE00" w:rsidR="00333867" w:rsidRPr="00333867" w:rsidRDefault="005F0C84" w:rsidP="005F0C84">
      <w:pPr>
        <w:shd w:val="clear" w:color="auto" w:fill="FFFFFF"/>
        <w:ind w:firstLine="420"/>
        <w:rPr>
          <w:kern w:val="0"/>
        </w:rPr>
      </w:pPr>
      <w:r w:rsidRPr="005F0C84">
        <w:rPr>
          <w:kern w:val="0"/>
        </w:rPr>
        <w:t>模态</w:t>
      </w:r>
      <m:oMath>
        <m:r>
          <w:rPr>
            <w:rFonts w:ascii="Cambria Math" w:hAnsi="Cambria Math"/>
            <w:kern w:val="0"/>
          </w:rPr>
          <m:t>m</m:t>
        </m:r>
      </m:oMath>
      <w:r w:rsidRPr="005F0C84">
        <w:rPr>
          <w:kern w:val="0"/>
        </w:rPr>
        <w:t>的加权辅助分类损失为</w:t>
      </w:r>
      <w:r w:rsidR="00961A0F" w:rsidRPr="00961A0F">
        <w:rPr>
          <w:kern w:val="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528"/>
        <w:gridCol w:w="1553"/>
      </w:tblGrid>
      <w:tr w:rsidR="00333867" w14:paraId="66813813" w14:textId="77777777" w:rsidTr="005F0C84">
        <w:tc>
          <w:tcPr>
            <w:tcW w:w="1413" w:type="dxa"/>
            <w:vAlign w:val="center"/>
          </w:tcPr>
          <w:p w14:paraId="2B734C0F" w14:textId="77777777" w:rsidR="00333867" w:rsidRDefault="00333867" w:rsidP="00104753">
            <w:pPr>
              <w:ind w:firstLine="0"/>
              <w:rPr>
                <w:kern w:val="0"/>
              </w:rPr>
            </w:pPr>
          </w:p>
        </w:tc>
        <w:tc>
          <w:tcPr>
            <w:tcW w:w="5528" w:type="dxa"/>
            <w:vAlign w:val="center"/>
          </w:tcPr>
          <w:p w14:paraId="0139A209" w14:textId="109017E4" w:rsidR="00333867" w:rsidRDefault="00000000" w:rsidP="005F0C84">
            <w:pPr>
              <w:spacing w:line="240" w:lineRule="auto"/>
              <w:ind w:firstLine="0"/>
              <w:rPr>
                <w:kern w:val="0"/>
              </w:rPr>
            </w:pPr>
            <m:oMathPara>
              <m:oMath>
                <m:sSubSup>
                  <m:sSubSupPr>
                    <m:ctrlPr>
                      <w:rPr>
                        <w:rFonts w:ascii="Cambria Math" w:hAnsi="Cambria Math"/>
                      </w:rPr>
                    </m:ctrlPr>
                  </m:sSubSupPr>
                  <m:e>
                    <m:r>
                      <m:rPr>
                        <m:scr m:val="script"/>
                      </m:rPr>
                      <w:rPr>
                        <w:rFonts w:ascii="Cambria Math" w:hAnsi="Cambria Math"/>
                      </w:rPr>
                      <m:t>L</m:t>
                    </m:r>
                  </m:e>
                  <m:sub>
                    <m:r>
                      <m:rPr>
                        <m:nor/>
                      </m:rPr>
                      <m:t>aux</m:t>
                    </m:r>
                  </m:sub>
                  <m:sup>
                    <m:d>
                      <m:dPr>
                        <m:ctrlPr>
                          <w:rPr>
                            <w:rFonts w:ascii="Cambria Math" w:hAnsi="Cambria Math"/>
                          </w:rPr>
                        </m:ctrlPr>
                      </m:dPr>
                      <m:e>
                        <m:r>
                          <w:rPr>
                            <w:rFonts w:ascii="Cambria Math" w:hAnsi="Cambria Math"/>
                          </w:rPr>
                          <m:t>m</m:t>
                        </m:r>
                      </m:e>
                    </m:d>
                  </m:sup>
                </m:sSubSup>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m,i</m:t>
                            </m:r>
                          </m:sub>
                        </m:sSub>
                      </m:e>
                    </m:nary>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m,</m:t>
                        </m:r>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m,i</m:t>
                            </m:r>
                          </m:sub>
                        </m:sSub>
                      </m:e>
                    </m:nary>
                  </m:den>
                </m:f>
              </m:oMath>
            </m:oMathPara>
          </w:p>
        </w:tc>
        <w:tc>
          <w:tcPr>
            <w:tcW w:w="1553" w:type="dxa"/>
            <w:vAlign w:val="center"/>
          </w:tcPr>
          <w:p w14:paraId="1B09EACB" w14:textId="2F0DC9D3" w:rsidR="00333867" w:rsidRDefault="00333867" w:rsidP="00333867">
            <w:pPr>
              <w:ind w:firstLine="0"/>
              <w:jc w:val="right"/>
              <w:rPr>
                <w:kern w:val="0"/>
              </w:rPr>
            </w:pPr>
            <w:r>
              <w:rPr>
                <w:rFonts w:hint="eastAsia"/>
                <w:kern w:val="0"/>
              </w:rPr>
              <w:t>(4-</w:t>
            </w:r>
            <w:r w:rsidR="005F0C84">
              <w:rPr>
                <w:rFonts w:hint="eastAsia"/>
                <w:kern w:val="0"/>
              </w:rPr>
              <w:t>19</w:t>
            </w:r>
            <w:r>
              <w:rPr>
                <w:rFonts w:hint="eastAsia"/>
                <w:kern w:val="0"/>
              </w:rPr>
              <w:t>)</w:t>
            </w:r>
          </w:p>
        </w:tc>
      </w:tr>
    </w:tbl>
    <w:p w14:paraId="56CAA069" w14:textId="671330DD" w:rsidR="005F0C84" w:rsidRPr="005F0C84" w:rsidRDefault="005F0C84" w:rsidP="00FE4247">
      <w:pPr>
        <w:shd w:val="clear" w:color="auto" w:fill="FFFFFF"/>
        <w:ind w:firstLine="420"/>
        <w:jc w:val="both"/>
        <w:rPr>
          <w:kern w:val="0"/>
        </w:rPr>
      </w:pPr>
      <w:r w:rsidRPr="005F0C84">
        <w:rPr>
          <w:kern w:val="0"/>
        </w:rPr>
        <w:t>其中，</w:t>
      </w:r>
      <m:oMath>
        <m:sSub>
          <m:sSubPr>
            <m:ctrlPr>
              <w:rPr>
                <w:rFonts w:ascii="Cambria Math" w:hAnsi="Cambria Math"/>
              </w:rPr>
            </m:ctrlPr>
          </m:sSubPr>
          <m:e>
            <m:r>
              <w:rPr>
                <w:rFonts w:ascii="Cambria Math" w:hAnsi="Cambria Math"/>
              </w:rPr>
              <m:t>p</m:t>
            </m:r>
          </m:e>
          <m:sub>
            <m:r>
              <w:rPr>
                <w:rFonts w:ascii="Cambria Math" w:hAnsi="Cambria Math"/>
              </w:rPr>
              <m:t>m,</m:t>
            </m:r>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r w:rsidRPr="005F0C84">
        <w:rPr>
          <w:kern w:val="0"/>
        </w:rPr>
        <w:t>表示模态分支</w:t>
      </w:r>
      <m:oMath>
        <m:r>
          <w:rPr>
            <w:rFonts w:ascii="Cambria Math" w:hAnsi="Cambria Math"/>
            <w:kern w:val="0"/>
          </w:rPr>
          <m:t>m</m:t>
        </m:r>
      </m:oMath>
      <w:r w:rsidRPr="005F0C84">
        <w:rPr>
          <w:kern w:val="0"/>
        </w:rPr>
        <w:t>对真实类别的预测概率。</w:t>
      </w:r>
      <w:proofErr w:type="gramStart"/>
      <w:r w:rsidRPr="005F0C84">
        <w:rPr>
          <w:kern w:val="0"/>
        </w:rPr>
        <w:t>不</w:t>
      </w:r>
      <w:proofErr w:type="gramEnd"/>
      <w:r w:rsidRPr="005F0C84">
        <w:rPr>
          <w:kern w:val="0"/>
        </w:rPr>
        <w:t>可用模态的权重为</w:t>
      </w:r>
      <w:r w:rsidRPr="005F0C84">
        <w:rPr>
          <w:kern w:val="0"/>
        </w:rPr>
        <w:t>0</w:t>
      </w:r>
      <w:r w:rsidRPr="005F0C84">
        <w:rPr>
          <w:kern w:val="0"/>
        </w:rPr>
        <w:t>；完整性较低但仍可用的模态保留最低监督强度，以避免分支在退化样本上完全失去分类学习信号。</w:t>
      </w:r>
      <w:proofErr w:type="gramStart"/>
      <w:r w:rsidRPr="005F0C84">
        <w:rPr>
          <w:kern w:val="0"/>
        </w:rPr>
        <w:t>设当前</w:t>
      </w:r>
      <w:proofErr w:type="gramEnd"/>
      <w:r w:rsidRPr="005F0C84">
        <w:rPr>
          <w:kern w:val="0"/>
        </w:rPr>
        <w:t>批次中具有有效监督的模态集合为</w:t>
      </w:r>
      <m:oMath>
        <m:r>
          <m:rPr>
            <m:scr m:val="script"/>
          </m:rPr>
          <w:rPr>
            <w:rFonts w:ascii="Cambria Math" w:hAnsi="Cambria Math"/>
            <w:kern w:val="0"/>
          </w:rPr>
          <m:t>A</m:t>
        </m:r>
      </m:oMath>
      <w:r w:rsidRPr="005F0C84">
        <w:rPr>
          <w:kern w:val="0"/>
        </w:rPr>
        <w:t>，则三个分支的辅助损失按有效分支数取平均：</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5F0C84" w14:paraId="68D727B3" w14:textId="77777777" w:rsidTr="005F0C84">
        <w:tc>
          <w:tcPr>
            <w:tcW w:w="2831" w:type="dxa"/>
            <w:vAlign w:val="center"/>
          </w:tcPr>
          <w:p w14:paraId="58EBA4B6" w14:textId="77777777" w:rsidR="005F0C84" w:rsidRDefault="005F0C84" w:rsidP="00104753">
            <w:pPr>
              <w:ind w:firstLine="0"/>
              <w:rPr>
                <w:kern w:val="0"/>
              </w:rPr>
            </w:pPr>
          </w:p>
        </w:tc>
        <w:tc>
          <w:tcPr>
            <w:tcW w:w="2831" w:type="dxa"/>
            <w:vAlign w:val="center"/>
          </w:tcPr>
          <w:p w14:paraId="631ACC4E" w14:textId="60C6F39E" w:rsidR="005F0C84" w:rsidRDefault="00000000" w:rsidP="005F0C84">
            <w:pPr>
              <w:spacing w:line="240" w:lineRule="auto"/>
              <w:ind w:firstLine="0"/>
              <w:rPr>
                <w:kern w:val="0"/>
              </w:rPr>
            </w:pPr>
            <m:oMathPara>
              <m:oMath>
                <m:sSub>
                  <m:sSubPr>
                    <m:ctrlPr>
                      <w:rPr>
                        <w:rFonts w:ascii="Cambria Math" w:hAnsi="Cambria Math"/>
                        <w:kern w:val="0"/>
                      </w:rPr>
                    </m:ctrlPr>
                  </m:sSubPr>
                  <m:e>
                    <m:r>
                      <m:rPr>
                        <m:scr m:val="script"/>
                      </m:rPr>
                      <w:rPr>
                        <w:rFonts w:ascii="Cambria Math" w:hAnsi="Cambria Math"/>
                        <w:kern w:val="0"/>
                      </w:rPr>
                      <m:t>L</m:t>
                    </m:r>
                  </m:e>
                  <m:sub>
                    <m:r>
                      <m:rPr>
                        <m:nor/>
                      </m:rPr>
                      <w:rPr>
                        <w:kern w:val="0"/>
                      </w:rPr>
                      <m:t>aux</m:t>
                    </m:r>
                  </m:sub>
                </m:sSub>
                <m:r>
                  <w:rPr>
                    <w:rFonts w:ascii="Cambria Math" w:hAnsi="Cambria Math"/>
                    <w:kern w:val="0"/>
                  </w:rPr>
                  <m:t>=</m:t>
                </m:r>
                <m:f>
                  <m:fPr>
                    <m:ctrlPr>
                      <w:rPr>
                        <w:rFonts w:ascii="Cambria Math" w:hAnsi="Cambria Math"/>
                        <w:kern w:val="0"/>
                      </w:rPr>
                    </m:ctrlPr>
                  </m:fPr>
                  <m:num>
                    <m:r>
                      <w:rPr>
                        <w:rFonts w:ascii="Cambria Math" w:hAnsi="Cambria Math"/>
                        <w:kern w:val="0"/>
                      </w:rPr>
                      <m:t>1</m:t>
                    </m:r>
                  </m:num>
                  <m:den>
                    <m:d>
                      <m:dPr>
                        <m:begChr m:val="|"/>
                        <m:endChr m:val="|"/>
                        <m:ctrlPr>
                          <w:rPr>
                            <w:rFonts w:ascii="Cambria Math" w:hAnsi="Cambria Math"/>
                            <w:kern w:val="0"/>
                          </w:rPr>
                        </m:ctrlPr>
                      </m:dPr>
                      <m:e>
                        <m:r>
                          <m:rPr>
                            <m:scr m:val="script"/>
                          </m:rPr>
                          <w:rPr>
                            <w:rFonts w:ascii="Cambria Math" w:hAnsi="Cambria Math"/>
                            <w:kern w:val="0"/>
                          </w:rPr>
                          <m:t>A</m:t>
                        </m:r>
                      </m:e>
                    </m:d>
                  </m:den>
                </m:f>
                <m:nary>
                  <m:naryPr>
                    <m:chr m:val="∑"/>
                    <m:limLoc m:val="undOvr"/>
                    <m:grow m:val="1"/>
                    <m:supHide m:val="1"/>
                    <m:ctrlPr>
                      <w:rPr>
                        <w:rFonts w:ascii="Cambria Math" w:hAnsi="Cambria Math"/>
                        <w:kern w:val="0"/>
                      </w:rPr>
                    </m:ctrlPr>
                  </m:naryPr>
                  <m:sub>
                    <m:r>
                      <w:rPr>
                        <w:rFonts w:ascii="Cambria Math" w:hAnsi="Cambria Math"/>
                        <w:kern w:val="0"/>
                      </w:rPr>
                      <m:t>m∈</m:t>
                    </m:r>
                    <m:r>
                      <m:rPr>
                        <m:scr m:val="script"/>
                      </m:rPr>
                      <w:rPr>
                        <w:rFonts w:ascii="Cambria Math" w:hAnsi="Cambria Math"/>
                        <w:kern w:val="0"/>
                      </w:rPr>
                      <m:t>A</m:t>
                    </m:r>
                  </m:sub>
                  <m:sup/>
                  <m:e>
                    <m:sSubSup>
                      <m:sSubSupPr>
                        <m:ctrlPr>
                          <w:rPr>
                            <w:rFonts w:ascii="Cambria Math" w:hAnsi="Cambria Math"/>
                            <w:kern w:val="0"/>
                          </w:rPr>
                        </m:ctrlPr>
                      </m:sSubSupPr>
                      <m:e>
                        <m:r>
                          <m:rPr>
                            <m:scr m:val="script"/>
                          </m:rPr>
                          <w:rPr>
                            <w:rFonts w:ascii="Cambria Math" w:hAnsi="Cambria Math"/>
                            <w:kern w:val="0"/>
                          </w:rPr>
                          <m:t>L</m:t>
                        </m:r>
                      </m:e>
                      <m:sub>
                        <m:r>
                          <m:rPr>
                            <m:nor/>
                          </m:rPr>
                          <w:rPr>
                            <w:kern w:val="0"/>
                          </w:rPr>
                          <m:t>aux</m:t>
                        </m:r>
                      </m:sub>
                      <m:sup>
                        <m:d>
                          <m:dPr>
                            <m:ctrlPr>
                              <w:rPr>
                                <w:rFonts w:ascii="Cambria Math" w:hAnsi="Cambria Math"/>
                                <w:kern w:val="0"/>
                              </w:rPr>
                            </m:ctrlPr>
                          </m:dPr>
                          <m:e>
                            <m:r>
                              <w:rPr>
                                <w:rFonts w:ascii="Cambria Math" w:hAnsi="Cambria Math"/>
                                <w:kern w:val="0"/>
                              </w:rPr>
                              <m:t>m</m:t>
                            </m:r>
                          </m:e>
                        </m:d>
                      </m:sup>
                    </m:sSubSup>
                  </m:e>
                </m:nary>
              </m:oMath>
            </m:oMathPara>
          </w:p>
        </w:tc>
        <w:tc>
          <w:tcPr>
            <w:tcW w:w="2832" w:type="dxa"/>
            <w:vAlign w:val="center"/>
          </w:tcPr>
          <w:p w14:paraId="161CC5A6" w14:textId="4DBEDEE3" w:rsidR="005F0C84" w:rsidRDefault="005F0C84" w:rsidP="005F0C84">
            <w:pPr>
              <w:ind w:firstLine="0"/>
              <w:jc w:val="right"/>
              <w:rPr>
                <w:kern w:val="0"/>
              </w:rPr>
            </w:pPr>
            <w:r>
              <w:rPr>
                <w:rFonts w:hint="eastAsia"/>
                <w:kern w:val="0"/>
              </w:rPr>
              <w:t>(4-20)</w:t>
            </w:r>
          </w:p>
        </w:tc>
      </w:tr>
    </w:tbl>
    <w:p w14:paraId="2A2F7E9B" w14:textId="77777777" w:rsidR="005F0C84" w:rsidRPr="005F0C84" w:rsidRDefault="005F0C84" w:rsidP="00FE4247">
      <w:pPr>
        <w:shd w:val="clear" w:color="auto" w:fill="FFFFFF"/>
        <w:ind w:firstLine="420"/>
        <w:jc w:val="both"/>
        <w:rPr>
          <w:kern w:val="0"/>
        </w:rPr>
      </w:pPr>
      <w:r w:rsidRPr="005F0C84">
        <w:rPr>
          <w:kern w:val="0"/>
        </w:rPr>
        <w:lastRenderedPageBreak/>
        <w:t>证据学习损失用于约束各分支输出的狄利克雷证据。本文采用第</w:t>
      </w:r>
      <w:r w:rsidRPr="005F0C84">
        <w:rPr>
          <w:kern w:val="0"/>
        </w:rPr>
        <w:t>2</w:t>
      </w:r>
      <w:r w:rsidRPr="005F0C84">
        <w:rPr>
          <w:kern w:val="0"/>
        </w:rPr>
        <w:t>章所述的贝叶斯风险项和逐步退火的</w:t>
      </w:r>
      <w:r w:rsidRPr="005F0C84">
        <w:rPr>
          <w:kern w:val="0"/>
        </w:rPr>
        <w:t>KL</w:t>
      </w:r>
      <w:r w:rsidRPr="005F0C84">
        <w:rPr>
          <w:kern w:val="0"/>
        </w:rPr>
        <w:t>散度正则项，并在三个可用模态分支之间取平均：</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5F0C84" w14:paraId="448EA2C2" w14:textId="77777777" w:rsidTr="00905731">
        <w:tc>
          <w:tcPr>
            <w:tcW w:w="2831" w:type="dxa"/>
            <w:vAlign w:val="center"/>
          </w:tcPr>
          <w:p w14:paraId="3BE104EC" w14:textId="77777777" w:rsidR="005F0C84" w:rsidRDefault="005F0C84" w:rsidP="00905731">
            <w:pPr>
              <w:ind w:firstLine="0"/>
              <w:rPr>
                <w:kern w:val="0"/>
              </w:rPr>
            </w:pPr>
          </w:p>
        </w:tc>
        <w:tc>
          <w:tcPr>
            <w:tcW w:w="2831" w:type="dxa"/>
            <w:vAlign w:val="center"/>
          </w:tcPr>
          <w:p w14:paraId="4286A308" w14:textId="36CD8284" w:rsidR="005F0C84" w:rsidRDefault="00000000" w:rsidP="00905731">
            <w:pPr>
              <w:spacing w:line="240" w:lineRule="auto"/>
              <w:ind w:firstLine="0"/>
              <w:rPr>
                <w:kern w:val="0"/>
              </w:rPr>
            </w:pPr>
            <m:oMathPara>
              <m:oMath>
                <m:sSub>
                  <m:sSubPr>
                    <m:ctrlPr>
                      <w:rPr>
                        <w:rFonts w:ascii="Cambria Math" w:hAnsi="Cambria Math"/>
                        <w:kern w:val="0"/>
                      </w:rPr>
                    </m:ctrlPr>
                  </m:sSubPr>
                  <m:e>
                    <m:r>
                      <m:rPr>
                        <m:scr m:val="script"/>
                      </m:rPr>
                      <w:rPr>
                        <w:rFonts w:ascii="Cambria Math" w:hAnsi="Cambria Math"/>
                        <w:kern w:val="0"/>
                      </w:rPr>
                      <m:t>L</m:t>
                    </m:r>
                  </m:e>
                  <m:sub>
                    <m:r>
                      <m:rPr>
                        <m:nor/>
                      </m:rPr>
                      <w:rPr>
                        <w:kern w:val="0"/>
                      </w:rPr>
                      <m:t>edl</m:t>
                    </m:r>
                  </m:sub>
                </m:sSub>
                <m:r>
                  <w:rPr>
                    <w:rFonts w:ascii="Cambria Math" w:hAnsi="Cambria Math"/>
                    <w:kern w:val="0"/>
                  </w:rPr>
                  <m:t>=</m:t>
                </m:r>
                <m:f>
                  <m:fPr>
                    <m:ctrlPr>
                      <w:rPr>
                        <w:rFonts w:ascii="Cambria Math" w:hAnsi="Cambria Math"/>
                        <w:kern w:val="0"/>
                      </w:rPr>
                    </m:ctrlPr>
                  </m:fPr>
                  <m:num>
                    <m:r>
                      <w:rPr>
                        <w:rFonts w:ascii="Cambria Math" w:hAnsi="Cambria Math"/>
                        <w:kern w:val="0"/>
                      </w:rPr>
                      <m:t>1</m:t>
                    </m:r>
                  </m:num>
                  <m:den>
                    <m:d>
                      <m:dPr>
                        <m:begChr m:val="|"/>
                        <m:endChr m:val="|"/>
                        <m:ctrlPr>
                          <w:rPr>
                            <w:rFonts w:ascii="Cambria Math" w:hAnsi="Cambria Math"/>
                            <w:kern w:val="0"/>
                          </w:rPr>
                        </m:ctrlPr>
                      </m:dPr>
                      <m:e>
                        <m:r>
                          <m:rPr>
                            <m:scr m:val="script"/>
                          </m:rPr>
                          <w:rPr>
                            <w:rFonts w:ascii="Cambria Math" w:hAnsi="Cambria Math"/>
                            <w:kern w:val="0"/>
                          </w:rPr>
                          <m:t>A</m:t>
                        </m:r>
                      </m:e>
                    </m:d>
                  </m:den>
                </m:f>
                <m:nary>
                  <m:naryPr>
                    <m:chr m:val="∑"/>
                    <m:limLoc m:val="undOvr"/>
                    <m:grow m:val="1"/>
                    <m:supHide m:val="1"/>
                    <m:ctrlPr>
                      <w:rPr>
                        <w:rFonts w:ascii="Cambria Math" w:hAnsi="Cambria Math"/>
                        <w:kern w:val="0"/>
                      </w:rPr>
                    </m:ctrlPr>
                  </m:naryPr>
                  <m:sub>
                    <m:r>
                      <w:rPr>
                        <w:rFonts w:ascii="Cambria Math" w:hAnsi="Cambria Math"/>
                        <w:kern w:val="0"/>
                      </w:rPr>
                      <m:t>m∈</m:t>
                    </m:r>
                    <m:r>
                      <m:rPr>
                        <m:scr m:val="script"/>
                      </m:rPr>
                      <w:rPr>
                        <w:rFonts w:ascii="Cambria Math" w:hAnsi="Cambria Math"/>
                        <w:kern w:val="0"/>
                      </w:rPr>
                      <m:t>A</m:t>
                    </m:r>
                  </m:sub>
                  <m:sup/>
                  <m:e>
                    <m:sSubSup>
                      <m:sSubSupPr>
                        <m:ctrlPr>
                          <w:rPr>
                            <w:rFonts w:ascii="Cambria Math" w:hAnsi="Cambria Math"/>
                            <w:kern w:val="0"/>
                          </w:rPr>
                        </m:ctrlPr>
                      </m:sSubSupPr>
                      <m:e>
                        <m:r>
                          <m:rPr>
                            <m:scr m:val="script"/>
                          </m:rPr>
                          <w:rPr>
                            <w:rFonts w:ascii="Cambria Math" w:hAnsi="Cambria Math"/>
                            <w:kern w:val="0"/>
                          </w:rPr>
                          <m:t>L</m:t>
                        </m:r>
                      </m:e>
                      <m:sub>
                        <m:r>
                          <m:rPr>
                            <m:nor/>
                          </m:rPr>
                          <w:rPr>
                            <w:kern w:val="0"/>
                          </w:rPr>
                          <m:t>edl</m:t>
                        </m:r>
                      </m:sub>
                      <m:sup>
                        <m:d>
                          <m:dPr>
                            <m:ctrlPr>
                              <w:rPr>
                                <w:rFonts w:ascii="Cambria Math" w:hAnsi="Cambria Math"/>
                                <w:kern w:val="0"/>
                              </w:rPr>
                            </m:ctrlPr>
                          </m:dPr>
                          <m:e>
                            <m:r>
                              <w:rPr>
                                <w:rFonts w:ascii="Cambria Math" w:hAnsi="Cambria Math"/>
                                <w:kern w:val="0"/>
                              </w:rPr>
                              <m:t>m</m:t>
                            </m:r>
                          </m:e>
                        </m:d>
                      </m:sup>
                    </m:sSubSup>
                  </m:e>
                </m:nary>
              </m:oMath>
            </m:oMathPara>
          </w:p>
        </w:tc>
        <w:tc>
          <w:tcPr>
            <w:tcW w:w="2832" w:type="dxa"/>
            <w:vAlign w:val="center"/>
          </w:tcPr>
          <w:p w14:paraId="422946D1" w14:textId="0938AF57" w:rsidR="005F0C84" w:rsidRDefault="005F0C84" w:rsidP="00905731">
            <w:pPr>
              <w:ind w:firstLine="0"/>
              <w:jc w:val="right"/>
              <w:rPr>
                <w:kern w:val="0"/>
              </w:rPr>
            </w:pPr>
            <w:r>
              <w:rPr>
                <w:rFonts w:hint="eastAsia"/>
                <w:kern w:val="0"/>
              </w:rPr>
              <w:t>(4-21)</w:t>
            </w:r>
          </w:p>
        </w:tc>
      </w:tr>
    </w:tbl>
    <w:p w14:paraId="520E218F" w14:textId="1EDD7950" w:rsidR="005F0C84" w:rsidRPr="005F0C84" w:rsidRDefault="005F0C84" w:rsidP="00FE4247">
      <w:pPr>
        <w:shd w:val="clear" w:color="auto" w:fill="FFFFFF"/>
        <w:ind w:firstLine="420"/>
        <w:jc w:val="both"/>
        <w:rPr>
          <w:kern w:val="0"/>
        </w:rPr>
      </w:pPr>
      <w:r w:rsidRPr="005F0C84">
        <w:rPr>
          <w:kern w:val="0"/>
        </w:rPr>
        <w:t>训练过程中采用类别平衡权重，并使</w:t>
      </w:r>
      <w:r w:rsidRPr="005F0C84">
        <w:rPr>
          <w:kern w:val="0"/>
        </w:rPr>
        <w:t>KL</w:t>
      </w:r>
      <w:r w:rsidRPr="005F0C84">
        <w:rPr>
          <w:kern w:val="0"/>
        </w:rPr>
        <w:t>散度项的系数</w:t>
      </w:r>
      <w:proofErr w:type="gramStart"/>
      <w:r w:rsidRPr="005F0C84">
        <w:rPr>
          <w:kern w:val="0"/>
        </w:rPr>
        <w:t>随训练</w:t>
      </w:r>
      <w:proofErr w:type="gramEnd"/>
      <w:r w:rsidRPr="005F0C84">
        <w:rPr>
          <w:kern w:val="0"/>
        </w:rPr>
        <w:t>轮次逐步增加，以减弱训练初期过强证据约束对分类表征学习的影响。</w:t>
      </w:r>
    </w:p>
    <w:p w14:paraId="032A3B5A" w14:textId="32A7F8F2" w:rsidR="005F0C84" w:rsidRPr="005F0C84" w:rsidRDefault="005F0C84" w:rsidP="00FE4247">
      <w:pPr>
        <w:shd w:val="clear" w:color="auto" w:fill="FFFFFF"/>
        <w:ind w:firstLine="420"/>
        <w:jc w:val="both"/>
        <w:rPr>
          <w:kern w:val="0"/>
        </w:rPr>
      </w:pPr>
      <w:r w:rsidRPr="005F0C84">
        <w:rPr>
          <w:kern w:val="0"/>
        </w:rPr>
        <w:t>综上，完整训练目标为</w:t>
      </w:r>
      <w:r w:rsidR="00FE4247">
        <w:rPr>
          <w:rFonts w:hint="eastAsia"/>
          <w:kern w:val="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678"/>
        <w:gridCol w:w="1831"/>
      </w:tblGrid>
      <w:tr w:rsidR="005F0C84" w14:paraId="692C775E" w14:textId="77777777" w:rsidTr="00FE4247">
        <w:tc>
          <w:tcPr>
            <w:tcW w:w="1985" w:type="dxa"/>
            <w:vAlign w:val="center"/>
          </w:tcPr>
          <w:p w14:paraId="5BBA9D9F" w14:textId="77777777" w:rsidR="005F0C84" w:rsidRDefault="005F0C84" w:rsidP="00905731">
            <w:pPr>
              <w:ind w:firstLine="0"/>
              <w:rPr>
                <w:kern w:val="0"/>
              </w:rPr>
            </w:pPr>
          </w:p>
        </w:tc>
        <w:tc>
          <w:tcPr>
            <w:tcW w:w="4678" w:type="dxa"/>
            <w:vAlign w:val="center"/>
          </w:tcPr>
          <w:p w14:paraId="213DBC5F" w14:textId="01AA02D5" w:rsidR="005F0C84" w:rsidRDefault="005F0C84" w:rsidP="00905731">
            <w:pPr>
              <w:spacing w:line="240" w:lineRule="auto"/>
              <w:ind w:firstLine="0"/>
              <w:rPr>
                <w:kern w:val="0"/>
              </w:rPr>
            </w:pPr>
            <m:oMathPara>
              <m:oMath>
                <m:r>
                  <m:rPr>
                    <m:scr m:val="script"/>
                  </m:rPr>
                  <w:rPr>
                    <w:rFonts w:ascii="Cambria Math" w:hAnsi="Cambria Math"/>
                    <w:kern w:val="0"/>
                  </w:rPr>
                  <m:t>L=</m:t>
                </m:r>
                <m:sSub>
                  <m:sSubPr>
                    <m:ctrlPr>
                      <w:rPr>
                        <w:rFonts w:ascii="Cambria Math" w:hAnsi="Cambria Math"/>
                        <w:kern w:val="0"/>
                      </w:rPr>
                    </m:ctrlPr>
                  </m:sSubPr>
                  <m:e>
                    <m:r>
                      <m:rPr>
                        <m:scr m:val="script"/>
                      </m:rPr>
                      <w:rPr>
                        <w:rFonts w:ascii="Cambria Math" w:hAnsi="Cambria Math"/>
                        <w:kern w:val="0"/>
                      </w:rPr>
                      <m:t>L</m:t>
                    </m:r>
                  </m:e>
                  <m:sub>
                    <m:r>
                      <m:rPr>
                        <m:nor/>
                      </m:rPr>
                      <w:rPr>
                        <w:kern w:val="0"/>
                      </w:rPr>
                      <m:t>cls</m:t>
                    </m:r>
                  </m:sub>
                </m:sSub>
                <m:r>
                  <w:rPr>
                    <w:rFonts w:ascii="Cambria Math" w:hAnsi="Cambria Math"/>
                    <w:kern w:val="0"/>
                  </w:rPr>
                  <m:t>+</m:t>
                </m:r>
                <m:sSub>
                  <m:sSubPr>
                    <m:ctrlPr>
                      <w:rPr>
                        <w:rFonts w:ascii="Cambria Math" w:hAnsi="Cambria Math"/>
                        <w:kern w:val="0"/>
                      </w:rPr>
                    </m:ctrlPr>
                  </m:sSubPr>
                  <m:e>
                    <m:r>
                      <w:rPr>
                        <w:rFonts w:ascii="Cambria Math" w:hAnsi="Cambria Math"/>
                        <w:kern w:val="0"/>
                      </w:rPr>
                      <m:t>λ</m:t>
                    </m:r>
                  </m:e>
                  <m:sub>
                    <m:r>
                      <m:rPr>
                        <m:nor/>
                      </m:rPr>
                      <w:rPr>
                        <w:kern w:val="0"/>
                      </w:rPr>
                      <m:t>aux</m:t>
                    </m:r>
                  </m:sub>
                </m:sSub>
                <m:sSub>
                  <m:sSubPr>
                    <m:ctrlPr>
                      <w:rPr>
                        <w:rFonts w:ascii="Cambria Math" w:hAnsi="Cambria Math"/>
                        <w:kern w:val="0"/>
                      </w:rPr>
                    </m:ctrlPr>
                  </m:sSubPr>
                  <m:e>
                    <m:r>
                      <m:rPr>
                        <m:scr m:val="script"/>
                      </m:rPr>
                      <w:rPr>
                        <w:rFonts w:ascii="Cambria Math" w:hAnsi="Cambria Math"/>
                        <w:kern w:val="0"/>
                      </w:rPr>
                      <m:t>L</m:t>
                    </m:r>
                  </m:e>
                  <m:sub>
                    <m:r>
                      <m:rPr>
                        <m:nor/>
                      </m:rPr>
                      <w:rPr>
                        <w:kern w:val="0"/>
                      </w:rPr>
                      <m:t>aux</m:t>
                    </m:r>
                  </m:sub>
                </m:sSub>
                <m:r>
                  <w:rPr>
                    <w:rFonts w:ascii="Cambria Math" w:hAnsi="Cambria Math"/>
                    <w:kern w:val="0"/>
                  </w:rPr>
                  <m:t>+</m:t>
                </m:r>
                <m:sSub>
                  <m:sSubPr>
                    <m:ctrlPr>
                      <w:rPr>
                        <w:rFonts w:ascii="Cambria Math" w:hAnsi="Cambria Math"/>
                        <w:kern w:val="0"/>
                      </w:rPr>
                    </m:ctrlPr>
                  </m:sSubPr>
                  <m:e>
                    <m:r>
                      <w:rPr>
                        <w:rFonts w:ascii="Cambria Math" w:hAnsi="Cambria Math"/>
                        <w:kern w:val="0"/>
                      </w:rPr>
                      <m:t>λ</m:t>
                    </m:r>
                  </m:e>
                  <m:sub>
                    <m:r>
                      <m:rPr>
                        <m:nor/>
                      </m:rPr>
                      <w:rPr>
                        <w:kern w:val="0"/>
                      </w:rPr>
                      <m:t>edl</m:t>
                    </m:r>
                  </m:sub>
                </m:sSub>
                <m:sSub>
                  <m:sSubPr>
                    <m:ctrlPr>
                      <w:rPr>
                        <w:rFonts w:ascii="Cambria Math" w:hAnsi="Cambria Math"/>
                        <w:kern w:val="0"/>
                      </w:rPr>
                    </m:ctrlPr>
                  </m:sSubPr>
                  <m:e>
                    <m:r>
                      <m:rPr>
                        <m:scr m:val="script"/>
                      </m:rPr>
                      <w:rPr>
                        <w:rFonts w:ascii="Cambria Math" w:hAnsi="Cambria Math"/>
                        <w:kern w:val="0"/>
                      </w:rPr>
                      <m:t>L</m:t>
                    </m:r>
                  </m:e>
                  <m:sub>
                    <m:r>
                      <m:rPr>
                        <m:nor/>
                      </m:rPr>
                      <w:rPr>
                        <w:kern w:val="0"/>
                      </w:rPr>
                      <m:t>edl</m:t>
                    </m:r>
                  </m:sub>
                </m:sSub>
              </m:oMath>
            </m:oMathPara>
          </w:p>
        </w:tc>
        <w:tc>
          <w:tcPr>
            <w:tcW w:w="1831" w:type="dxa"/>
            <w:vAlign w:val="center"/>
          </w:tcPr>
          <w:p w14:paraId="587059A8" w14:textId="4B42AE33" w:rsidR="005F0C84" w:rsidRDefault="005F0C84" w:rsidP="00905731">
            <w:pPr>
              <w:ind w:firstLine="0"/>
              <w:jc w:val="right"/>
              <w:rPr>
                <w:kern w:val="0"/>
              </w:rPr>
            </w:pPr>
            <w:r>
              <w:rPr>
                <w:rFonts w:hint="eastAsia"/>
                <w:kern w:val="0"/>
              </w:rPr>
              <w:t>(4-2</w:t>
            </w:r>
            <w:r w:rsidR="00FE4247">
              <w:rPr>
                <w:rFonts w:hint="eastAsia"/>
                <w:kern w:val="0"/>
              </w:rPr>
              <w:t>2</w:t>
            </w:r>
            <w:r>
              <w:rPr>
                <w:rFonts w:hint="eastAsia"/>
                <w:kern w:val="0"/>
              </w:rPr>
              <w:t>)</w:t>
            </w:r>
          </w:p>
        </w:tc>
      </w:tr>
    </w:tbl>
    <w:p w14:paraId="3B652617" w14:textId="49917FD9" w:rsidR="00104753" w:rsidRPr="00FE4247" w:rsidRDefault="00FE4247" w:rsidP="00FE4247">
      <w:pPr>
        <w:shd w:val="clear" w:color="auto" w:fill="FFFFFF"/>
        <w:ind w:firstLine="420"/>
        <w:jc w:val="both"/>
        <w:rPr>
          <w:kern w:val="0"/>
        </w:rPr>
      </w:pPr>
      <w:r w:rsidRPr="00FE4247">
        <w:rPr>
          <w:kern w:val="0"/>
        </w:rPr>
        <w:t>其中，</w:t>
      </w:r>
      <m:oMath>
        <m:sSub>
          <m:sSubPr>
            <m:ctrlPr>
              <w:rPr>
                <w:rFonts w:ascii="Cambria Math" w:hAnsi="Cambria Math"/>
                <w:kern w:val="0"/>
              </w:rPr>
            </m:ctrlPr>
          </m:sSubPr>
          <m:e>
            <m:r>
              <w:rPr>
                <w:rFonts w:ascii="Cambria Math" w:hAnsi="Cambria Math"/>
                <w:kern w:val="0"/>
              </w:rPr>
              <m:t>λ</m:t>
            </m:r>
          </m:e>
          <m:sub>
            <m:r>
              <m:rPr>
                <m:nor/>
              </m:rPr>
              <w:rPr>
                <w:kern w:val="0"/>
              </w:rPr>
              <m:t>aux</m:t>
            </m:r>
          </m:sub>
        </m:sSub>
      </m:oMath>
      <w:r w:rsidRPr="00FE4247">
        <w:rPr>
          <w:kern w:val="0"/>
        </w:rPr>
        <w:t>和</w:t>
      </w:r>
      <m:oMath>
        <m:sSub>
          <m:sSubPr>
            <m:ctrlPr>
              <w:rPr>
                <w:rFonts w:ascii="Cambria Math" w:hAnsi="Cambria Math"/>
                <w:kern w:val="0"/>
              </w:rPr>
            </m:ctrlPr>
          </m:sSubPr>
          <m:e>
            <m:r>
              <w:rPr>
                <w:rFonts w:ascii="Cambria Math" w:hAnsi="Cambria Math"/>
                <w:kern w:val="0"/>
              </w:rPr>
              <m:t>λ</m:t>
            </m:r>
          </m:e>
          <m:sub>
            <m:r>
              <m:rPr>
                <m:nor/>
              </m:rPr>
              <w:rPr>
                <w:kern w:val="0"/>
              </w:rPr>
              <m:t>edl</m:t>
            </m:r>
          </m:sub>
        </m:sSub>
      </m:oMath>
      <w:r w:rsidRPr="00FE4247">
        <w:rPr>
          <w:kern w:val="0"/>
        </w:rPr>
        <w:t>分别表示分支辅助分类损失和证据学习损失的权重，具体取值在第</w:t>
      </w:r>
      <w:r w:rsidRPr="00FE4247">
        <w:rPr>
          <w:kern w:val="0"/>
        </w:rPr>
        <w:t>6</w:t>
      </w:r>
      <w:r w:rsidRPr="00FE4247">
        <w:rPr>
          <w:kern w:val="0"/>
        </w:rPr>
        <w:t>章实验设置中给出。</w:t>
      </w:r>
    </w:p>
    <w:p w14:paraId="627DE59B" w14:textId="6DAE42D7" w:rsidR="0048196F" w:rsidRDefault="00F67F71">
      <w:pPr>
        <w:pStyle w:val="22"/>
      </w:pPr>
      <w:bookmarkStart w:id="91" w:name="_Toc234847869"/>
      <w:r>
        <w:rPr>
          <w:rFonts w:hint="eastAsia"/>
        </w:rPr>
        <w:t>4.</w:t>
      </w:r>
      <w:r w:rsidR="00333867">
        <w:rPr>
          <w:rFonts w:hint="eastAsia"/>
        </w:rPr>
        <w:t>7</w:t>
      </w:r>
      <w:r>
        <w:rPr>
          <w:rFonts w:hint="eastAsia"/>
        </w:rPr>
        <w:t xml:space="preserve">  </w:t>
      </w:r>
      <w:r>
        <w:rPr>
          <w:rFonts w:hint="eastAsia"/>
        </w:rPr>
        <w:t>本章</w:t>
      </w:r>
      <w:r w:rsidR="008C6D43">
        <w:rPr>
          <w:rFonts w:hint="eastAsia"/>
        </w:rPr>
        <w:t>方法分析</w:t>
      </w:r>
      <w:bookmarkEnd w:id="91"/>
    </w:p>
    <w:p w14:paraId="4B72113B" w14:textId="1F287C89" w:rsidR="00FE4247" w:rsidRPr="00FE4247" w:rsidRDefault="00FE4247" w:rsidP="00FE4247">
      <w:pPr>
        <w:jc w:val="both"/>
      </w:pPr>
      <w:r w:rsidRPr="00FE4247">
        <w:t>本章方法将模态可信度评估、证据折扣和冲突处理组织为连续的融合过程，主要具有以下特点。</w:t>
      </w:r>
    </w:p>
    <w:p w14:paraId="4C4F759E" w14:textId="605EE8EC" w:rsidR="00FE4247" w:rsidRPr="00FE4247" w:rsidRDefault="00FE4247" w:rsidP="00FE4247">
      <w:pPr>
        <w:jc w:val="both"/>
      </w:pPr>
      <w:r w:rsidRPr="00FE4247">
        <w:t>第一，三个模态分支均采用包含类别支持度和不确定程度的证据意见表示，使模态证据强弱和分支判断不确定性能够在同一框架下进行描述。</w:t>
      </w:r>
    </w:p>
    <w:p w14:paraId="4495C1E6" w14:textId="660EC9C1" w:rsidR="00FE4247" w:rsidRPr="00FE4247" w:rsidRDefault="00FE4247" w:rsidP="00FE4247">
      <w:pPr>
        <w:jc w:val="both"/>
      </w:pPr>
      <w:r w:rsidRPr="00FE4247">
        <w:t>第二，模态可信评分在证据组合之前发挥作用。可信度不足所削弱的类别支持被计入不确定部分，而不会转移到其他类别，因而不会人为改变分支原有的类别判断方向。模态缺失时对应意见退化为空缺意见，能够从组合过程中自然消除其类别影响。</w:t>
      </w:r>
    </w:p>
    <w:p w14:paraId="6827B896" w14:textId="76DBB72A" w:rsidR="00FE4247" w:rsidRPr="00FE4247" w:rsidRDefault="00FE4247" w:rsidP="00FE4247">
      <w:pPr>
        <w:jc w:val="both"/>
      </w:pPr>
      <w:r w:rsidRPr="00FE4247">
        <w:t>第三，三个模态通过一次性多源交集运算完成组合，避免了</w:t>
      </w:r>
      <w:r w:rsidRPr="00FE4247">
        <w:t>Yager</w:t>
      </w:r>
      <w:r w:rsidRPr="00FE4247">
        <w:t>规则两两组合可能产生的顺序依赖。不同模态无法归入同一类别的证据被保留为融合不确定性，使最终输出能够反映模态判断分歧。</w:t>
      </w:r>
    </w:p>
    <w:p w14:paraId="23FC3B9D" w14:textId="38F05438" w:rsidR="0092194A" w:rsidRPr="00FE4247" w:rsidRDefault="00FE4247" w:rsidP="00FE4247">
      <w:pPr>
        <w:jc w:val="both"/>
      </w:pPr>
      <w:r w:rsidRPr="00FE4247">
        <w:t>第四，最终分类与后续</w:t>
      </w:r>
      <w:proofErr w:type="gramStart"/>
      <w:r w:rsidRPr="00FE4247">
        <w:t>拒识使用</w:t>
      </w:r>
      <w:proofErr w:type="gramEnd"/>
      <w:r w:rsidRPr="00FE4247">
        <w:t>相互区分但相互关联的信息。分类决策依据</w:t>
      </w:r>
      <w:r w:rsidRPr="00FE4247">
        <w:t>Yager</w:t>
      </w:r>
      <w:r w:rsidRPr="00FE4247">
        <w:t>规则处理后的融合概率，第</w:t>
      </w:r>
      <w:r w:rsidRPr="00FE4247">
        <w:t>5</w:t>
      </w:r>
      <w:r w:rsidRPr="00FE4247">
        <w:t>章则使用组合规则处理之前的模态冲突评估预测风险，从而避免冲突在融合后被不确定性吸收而难以单独识别。</w:t>
      </w:r>
    </w:p>
    <w:p w14:paraId="78FCDAB5" w14:textId="1D436919" w:rsidR="0092194A" w:rsidRDefault="0092194A" w:rsidP="0092194A">
      <w:pPr>
        <w:pStyle w:val="22"/>
      </w:pPr>
      <w:bookmarkStart w:id="92" w:name="_Toc234847870"/>
      <w:r>
        <w:rPr>
          <w:rFonts w:hint="eastAsia"/>
        </w:rPr>
        <w:t>4.</w:t>
      </w:r>
      <w:r w:rsidR="00333867">
        <w:rPr>
          <w:rFonts w:hint="eastAsia"/>
        </w:rPr>
        <w:t>8</w:t>
      </w:r>
      <w:r>
        <w:rPr>
          <w:rFonts w:hint="eastAsia"/>
        </w:rPr>
        <w:t xml:space="preserve">  </w:t>
      </w:r>
      <w:r>
        <w:rPr>
          <w:rFonts w:hint="eastAsia"/>
        </w:rPr>
        <w:t>本章小结</w:t>
      </w:r>
      <w:bookmarkEnd w:id="92"/>
    </w:p>
    <w:p w14:paraId="35366EB8" w14:textId="31AC6C5C" w:rsidR="00FE4247" w:rsidRPr="00FE4247" w:rsidRDefault="00FE4247" w:rsidP="00FE4247">
      <w:pPr>
        <w:ind w:firstLine="480"/>
        <w:jc w:val="both"/>
      </w:pPr>
      <w:r w:rsidRPr="00FE4247">
        <w:t>本章针对安卓恶意软件多模态检测中模态可信程度存在差异、不同模态分支可能支持不同类别的问题，提出了面向模态冲突的可信证据融合方法。该方法将</w:t>
      </w:r>
      <w:r w:rsidRPr="00FE4247">
        <w:lastRenderedPageBreak/>
        <w:t>API</w:t>
      </w:r>
      <w:r w:rsidRPr="00FE4247">
        <w:t>调用序列、程序调用图和</w:t>
      </w:r>
      <w:r w:rsidRPr="00FE4247">
        <w:t>Manifest</w:t>
      </w:r>
      <w:r w:rsidRPr="00FE4247">
        <w:t>三个分支的分类结果表示为证据意见，并根据</w:t>
      </w:r>
      <w:proofErr w:type="gramStart"/>
      <w:r w:rsidRPr="00FE4247">
        <w:t>样本级模态</w:t>
      </w:r>
      <w:proofErr w:type="gramEnd"/>
      <w:r w:rsidRPr="00FE4247">
        <w:t>可信评分进行折扣，使可信度不足所削弱的类别支持转入不确定部分。在此基础上，本文通过一次性三源交集运算计算类别支持、共同不确定部分和组合前模态冲突，并采用</w:t>
      </w:r>
      <w:r w:rsidRPr="00FE4247">
        <w:t>Yager</w:t>
      </w:r>
      <w:r w:rsidRPr="00FE4247">
        <w:t>规则将冲突保留在融合不确定性中。</w:t>
      </w:r>
    </w:p>
    <w:p w14:paraId="044248D6" w14:textId="77777777" w:rsidR="00FE4247" w:rsidRPr="00FE4247" w:rsidRDefault="00FE4247" w:rsidP="00FE4247">
      <w:pPr>
        <w:ind w:firstLine="480"/>
        <w:jc w:val="both"/>
      </w:pPr>
      <w:r w:rsidRPr="00FE4247">
        <w:t>本章方法在模态意见一致时能够累积共同支持的类别证据，在模态意见不一致时能够保留相应冲突，避免模态分歧在融合过程中被忽略。融合概率用于形成最终分类结果，组合前模态冲突则为</w:t>
      </w:r>
      <w:proofErr w:type="gramStart"/>
      <w:r w:rsidRPr="00FE4247">
        <w:t>第</w:t>
      </w:r>
      <w:r w:rsidRPr="00FE4247">
        <w:t>5</w:t>
      </w:r>
      <w:r w:rsidRPr="00FE4247">
        <w:t>章低可信</w:t>
      </w:r>
      <w:proofErr w:type="gramEnd"/>
      <w:r w:rsidRPr="00FE4247">
        <w:t>预测处理提供风险信息，从而实现模态可信度评估、可信证据融合和预测风险控制之间的衔接。</w:t>
      </w:r>
    </w:p>
    <w:p w14:paraId="7969556D" w14:textId="327EAE1D" w:rsidR="0092194A" w:rsidRPr="00FE4247" w:rsidRDefault="0092194A" w:rsidP="00333867">
      <w:pPr>
        <w:ind w:firstLine="480"/>
      </w:pPr>
    </w:p>
    <w:p w14:paraId="5280094B" w14:textId="77777777" w:rsidR="0092194A" w:rsidRDefault="0092194A" w:rsidP="0092194A">
      <w:pPr>
        <w:ind w:firstLine="480"/>
      </w:pPr>
    </w:p>
    <w:p w14:paraId="1B40F314" w14:textId="77777777" w:rsidR="0092194A" w:rsidRDefault="0092194A" w:rsidP="0092194A">
      <w:pPr>
        <w:ind w:firstLine="480"/>
      </w:pPr>
    </w:p>
    <w:p w14:paraId="1CC7BDBA" w14:textId="77777777" w:rsidR="0092194A" w:rsidRDefault="0092194A" w:rsidP="0092194A">
      <w:pPr>
        <w:ind w:firstLine="480"/>
      </w:pPr>
    </w:p>
    <w:p w14:paraId="17C8A76C" w14:textId="77777777" w:rsidR="001F0D9B" w:rsidRDefault="001F0D9B" w:rsidP="00156F18">
      <w:pPr>
        <w:ind w:firstLine="0"/>
      </w:pPr>
    </w:p>
    <w:p w14:paraId="62EA3C60" w14:textId="77777777" w:rsidR="009263C1" w:rsidRDefault="009263C1" w:rsidP="00156F18">
      <w:pPr>
        <w:ind w:firstLine="0"/>
      </w:pPr>
    </w:p>
    <w:p w14:paraId="1A5AB009" w14:textId="77777777" w:rsidR="009263C1" w:rsidRDefault="009263C1" w:rsidP="00156F18">
      <w:pPr>
        <w:ind w:firstLine="0"/>
      </w:pPr>
    </w:p>
    <w:p w14:paraId="6BA85BAA" w14:textId="77777777" w:rsidR="009263C1" w:rsidRDefault="009263C1" w:rsidP="00156F18">
      <w:pPr>
        <w:ind w:firstLine="0"/>
      </w:pPr>
    </w:p>
    <w:p w14:paraId="15FBBE3B" w14:textId="77777777" w:rsidR="009263C1" w:rsidRDefault="009263C1" w:rsidP="00156F18">
      <w:pPr>
        <w:ind w:firstLine="0"/>
      </w:pPr>
    </w:p>
    <w:p w14:paraId="5C2758F6" w14:textId="77777777" w:rsidR="009263C1" w:rsidRDefault="009263C1" w:rsidP="00156F18">
      <w:pPr>
        <w:ind w:firstLine="0"/>
      </w:pPr>
    </w:p>
    <w:p w14:paraId="293B1C24" w14:textId="77777777" w:rsidR="009263C1" w:rsidRDefault="009263C1" w:rsidP="00156F18">
      <w:pPr>
        <w:ind w:firstLine="0"/>
      </w:pPr>
    </w:p>
    <w:p w14:paraId="0F928DA5" w14:textId="77777777" w:rsidR="004E5FB0" w:rsidRDefault="004E5FB0" w:rsidP="00156F18">
      <w:pPr>
        <w:ind w:firstLine="0"/>
      </w:pPr>
    </w:p>
    <w:p w14:paraId="26AB15EC" w14:textId="77777777" w:rsidR="004E5FB0" w:rsidRDefault="004E5FB0" w:rsidP="00156F18">
      <w:pPr>
        <w:ind w:firstLine="0"/>
      </w:pPr>
    </w:p>
    <w:p w14:paraId="21329FA9" w14:textId="77777777" w:rsidR="004E5FB0" w:rsidRDefault="004E5FB0" w:rsidP="00156F18">
      <w:pPr>
        <w:ind w:firstLine="0"/>
      </w:pPr>
    </w:p>
    <w:p w14:paraId="0D5B71DC" w14:textId="77777777" w:rsidR="004E5FB0" w:rsidRDefault="004E5FB0" w:rsidP="00156F18">
      <w:pPr>
        <w:ind w:firstLine="0"/>
      </w:pPr>
    </w:p>
    <w:p w14:paraId="57ACC57F" w14:textId="77777777" w:rsidR="004E5FB0" w:rsidRDefault="004E5FB0" w:rsidP="00156F18">
      <w:pPr>
        <w:ind w:firstLine="0"/>
      </w:pPr>
    </w:p>
    <w:p w14:paraId="7F228F7C" w14:textId="77777777" w:rsidR="004E5FB0" w:rsidRDefault="004E5FB0" w:rsidP="00156F18">
      <w:pPr>
        <w:ind w:firstLine="0"/>
      </w:pPr>
    </w:p>
    <w:p w14:paraId="068428A1" w14:textId="77777777" w:rsidR="004E5FB0" w:rsidRDefault="004E5FB0" w:rsidP="00156F18">
      <w:pPr>
        <w:ind w:firstLine="0"/>
      </w:pPr>
    </w:p>
    <w:p w14:paraId="61501F54" w14:textId="77777777" w:rsidR="004E5FB0" w:rsidRDefault="004E5FB0" w:rsidP="00156F18">
      <w:pPr>
        <w:ind w:firstLine="0"/>
      </w:pPr>
    </w:p>
    <w:p w14:paraId="08EEC762" w14:textId="77777777" w:rsidR="004E5FB0" w:rsidRDefault="004E5FB0" w:rsidP="00156F18">
      <w:pPr>
        <w:ind w:firstLine="0"/>
      </w:pPr>
    </w:p>
    <w:p w14:paraId="2483CB71" w14:textId="77777777" w:rsidR="004E5FB0" w:rsidRDefault="004E5FB0" w:rsidP="00156F18">
      <w:pPr>
        <w:ind w:firstLine="0"/>
      </w:pPr>
    </w:p>
    <w:p w14:paraId="378EEDCC" w14:textId="77777777" w:rsidR="004E5FB0" w:rsidRDefault="004E5FB0" w:rsidP="00156F18">
      <w:pPr>
        <w:ind w:firstLine="0"/>
      </w:pPr>
    </w:p>
    <w:p w14:paraId="7A6FB065" w14:textId="77777777" w:rsidR="004E5FB0" w:rsidRDefault="004E5FB0" w:rsidP="00156F18">
      <w:pPr>
        <w:ind w:firstLine="0"/>
      </w:pPr>
    </w:p>
    <w:p w14:paraId="3E8586E7" w14:textId="77777777" w:rsidR="004E5FB0" w:rsidRPr="0092194A" w:rsidRDefault="004E5FB0" w:rsidP="00156F18">
      <w:pPr>
        <w:ind w:firstLine="0"/>
      </w:pPr>
    </w:p>
    <w:p w14:paraId="768AD7E4" w14:textId="6D953285" w:rsidR="0048196F" w:rsidRDefault="00F67F71">
      <w:pPr>
        <w:spacing w:before="480" w:after="360" w:line="240" w:lineRule="auto"/>
        <w:ind w:firstLine="0"/>
        <w:jc w:val="center"/>
        <w:outlineLvl w:val="0"/>
        <w:rPr>
          <w:rFonts w:eastAsia="黑体"/>
          <w:sz w:val="32"/>
          <w:szCs w:val="32"/>
        </w:rPr>
      </w:pPr>
      <w:bookmarkStart w:id="93" w:name="_Toc234847871"/>
      <w:r>
        <w:rPr>
          <w:rFonts w:eastAsia="黑体" w:hint="eastAsia"/>
          <w:sz w:val="32"/>
          <w:szCs w:val="32"/>
        </w:rPr>
        <w:lastRenderedPageBreak/>
        <w:t>5</w:t>
      </w:r>
      <w:r>
        <w:rPr>
          <w:rFonts w:eastAsia="黑体"/>
          <w:sz w:val="32"/>
          <w:szCs w:val="32"/>
        </w:rPr>
        <w:t xml:space="preserve">  </w:t>
      </w:r>
      <w:proofErr w:type="gramStart"/>
      <w:r w:rsidR="00333867" w:rsidRPr="00333867">
        <w:rPr>
          <w:rFonts w:eastAsia="黑体"/>
          <w:sz w:val="32"/>
          <w:szCs w:val="32"/>
        </w:rPr>
        <w:t>面向低</w:t>
      </w:r>
      <w:proofErr w:type="gramEnd"/>
      <w:r w:rsidR="00333867" w:rsidRPr="00333867">
        <w:rPr>
          <w:rFonts w:eastAsia="黑体"/>
          <w:sz w:val="32"/>
          <w:szCs w:val="32"/>
        </w:rPr>
        <w:t>可信预测的类别</w:t>
      </w:r>
      <w:proofErr w:type="gramStart"/>
      <w:r w:rsidR="00333867" w:rsidRPr="00333867">
        <w:rPr>
          <w:rFonts w:eastAsia="黑体"/>
          <w:sz w:val="32"/>
          <w:szCs w:val="32"/>
        </w:rPr>
        <w:t>条件拒识方法</w:t>
      </w:r>
      <w:bookmarkEnd w:id="93"/>
      <w:proofErr w:type="gramEnd"/>
    </w:p>
    <w:p w14:paraId="4DDF6930" w14:textId="77777777" w:rsidR="00463B52" w:rsidRPr="00463B52" w:rsidRDefault="00463B52" w:rsidP="00463B52">
      <w:pPr>
        <w:ind w:firstLine="480"/>
        <w:rPr>
          <w:rFonts w:cs="宋体"/>
          <w:kern w:val="0"/>
        </w:rPr>
      </w:pPr>
      <w:r w:rsidRPr="00463B52">
        <w:rPr>
          <w:rFonts w:cs="宋体"/>
          <w:kern w:val="0"/>
        </w:rPr>
        <w:t>第</w:t>
      </w:r>
      <w:r w:rsidRPr="00463B52">
        <w:rPr>
          <w:rFonts w:cs="宋体"/>
          <w:kern w:val="0"/>
        </w:rPr>
        <w:t>3</w:t>
      </w:r>
      <w:r w:rsidRPr="00463B52">
        <w:rPr>
          <w:rFonts w:cs="宋体"/>
          <w:kern w:val="0"/>
        </w:rPr>
        <w:t>章建立了基于可观测证据的三模态可信度评估方法，第</w:t>
      </w:r>
      <w:r w:rsidRPr="00463B52">
        <w:rPr>
          <w:rFonts w:cs="宋体"/>
          <w:kern w:val="0"/>
        </w:rPr>
        <w:t>4</w:t>
      </w:r>
      <w:r w:rsidRPr="00463B52">
        <w:rPr>
          <w:rFonts w:cs="宋体"/>
          <w:kern w:val="0"/>
        </w:rPr>
        <w:t>章进一步利用模态可信评分调节分支证据，并通过</w:t>
      </w:r>
      <w:r w:rsidRPr="00463B52">
        <w:rPr>
          <w:rFonts w:cs="宋体"/>
          <w:kern w:val="0"/>
        </w:rPr>
        <w:t>Yager</w:t>
      </w:r>
      <w:r w:rsidRPr="00463B52">
        <w:rPr>
          <w:rFonts w:cs="宋体"/>
          <w:kern w:val="0"/>
        </w:rPr>
        <w:t>规则完成三模态证据组合。经过上述处理，模型能够得到融合类别概率、融合不确定性和组合前模态冲突。其中，融合类别概率反映模型对良性和恶意类别的支持程度，组合前模态冲突反映不同模态分支在类别判断上的分歧程度。</w:t>
      </w:r>
    </w:p>
    <w:p w14:paraId="0ED32A83" w14:textId="77777777" w:rsidR="00463B52" w:rsidRPr="00463B52" w:rsidRDefault="00463B52" w:rsidP="00463B52">
      <w:pPr>
        <w:ind w:firstLine="480"/>
        <w:rPr>
          <w:rFonts w:cs="宋体"/>
          <w:kern w:val="0"/>
        </w:rPr>
      </w:pPr>
      <w:r w:rsidRPr="00463B52">
        <w:rPr>
          <w:rFonts w:cs="宋体"/>
          <w:kern w:val="0"/>
        </w:rPr>
        <w:t>常规分类模型需要对每个输入样本给出唯一类别。然而，当两个类别获得相近支持，或不同模态分支形成明显分歧时，最大概率对应的类别未必具有充分证据。对于此类样本，直接输出良性或恶意结论可能增加检测风险。更合理的处理方式是暂缓自动分类，并将样本交由动态分析、人工复核或其他检测流程进一步判断。</w:t>
      </w:r>
    </w:p>
    <w:p w14:paraId="79BD824D" w14:textId="2B0E349E" w:rsidR="0048196F" w:rsidRPr="00CB32FC" w:rsidRDefault="00463B52" w:rsidP="00463B52">
      <w:pPr>
        <w:ind w:firstLine="480"/>
        <w:rPr>
          <w:rFonts w:cs="宋体"/>
          <w:kern w:val="0"/>
        </w:rPr>
      </w:pPr>
      <w:r w:rsidRPr="00463B52">
        <w:rPr>
          <w:rFonts w:cs="宋体"/>
          <w:kern w:val="0"/>
        </w:rPr>
        <w:t>针对上述问题，本章提出</w:t>
      </w:r>
      <w:proofErr w:type="gramStart"/>
      <w:r w:rsidRPr="00463B52">
        <w:rPr>
          <w:rFonts w:cs="宋体"/>
          <w:kern w:val="0"/>
        </w:rPr>
        <w:t>面向低</w:t>
      </w:r>
      <w:proofErr w:type="gramEnd"/>
      <w:r w:rsidRPr="00463B52">
        <w:rPr>
          <w:rFonts w:cs="宋体"/>
          <w:kern w:val="0"/>
        </w:rPr>
        <w:t>可信预测的类别条件</w:t>
      </w:r>
      <w:proofErr w:type="gramStart"/>
      <w:r w:rsidRPr="00463B52">
        <w:rPr>
          <w:rFonts w:cs="宋体"/>
          <w:kern w:val="0"/>
        </w:rPr>
        <w:t>共形拒识</w:t>
      </w:r>
      <w:proofErr w:type="gramEnd"/>
      <w:r w:rsidRPr="00463B52">
        <w:rPr>
          <w:rFonts w:cs="宋体"/>
          <w:kern w:val="0"/>
        </w:rPr>
        <w:t>方法。该方法利用融合类别概率和组合前模态冲突构造类别非一致性分数，并在独立校准集上分别确定良性类和恶意类</w:t>
      </w:r>
      <w:proofErr w:type="gramStart"/>
      <w:r w:rsidRPr="00463B52">
        <w:rPr>
          <w:rFonts w:cs="宋体"/>
          <w:kern w:val="0"/>
        </w:rPr>
        <w:t>的共形阈值</w:t>
      </w:r>
      <w:proofErr w:type="gramEnd"/>
      <w:r w:rsidRPr="00463B52">
        <w:rPr>
          <w:rFonts w:cs="宋体"/>
          <w:kern w:val="0"/>
        </w:rPr>
        <w:t>。测试阶段根据两个类别是否通过相应阈值检验构造预测集合，仅接受只包含一个类别的预测集合；当预测集合为空或同时包含两个类别时，拒绝自动分类。</w:t>
      </w:r>
    </w:p>
    <w:p w14:paraId="65380074" w14:textId="30765528" w:rsidR="00FF3BD0" w:rsidRDefault="00F67F71">
      <w:pPr>
        <w:pStyle w:val="22"/>
      </w:pPr>
      <w:bookmarkStart w:id="94" w:name="_Toc234847872"/>
      <w:r>
        <w:rPr>
          <w:rFonts w:hint="eastAsia"/>
        </w:rPr>
        <w:t xml:space="preserve">5.1  </w:t>
      </w:r>
      <w:r>
        <w:rPr>
          <w:rFonts w:hint="eastAsia"/>
        </w:rPr>
        <w:t>问题描述与总体框架</w:t>
      </w:r>
      <w:bookmarkEnd w:id="94"/>
    </w:p>
    <w:p w14:paraId="2193AD15" w14:textId="70C3974E" w:rsidR="007E6E3A" w:rsidRDefault="00961A0F" w:rsidP="00FF3BD0">
      <w:pPr>
        <w:shd w:val="clear" w:color="auto" w:fill="FFFFFF"/>
        <w:ind w:firstLine="420"/>
        <w:rPr>
          <w:color w:val="000000"/>
        </w:rPr>
      </w:pPr>
      <w:r w:rsidRPr="00961A0F">
        <w:rPr>
          <w:color w:val="000000"/>
        </w:rPr>
        <w:t>设第</w:t>
      </w:r>
      <w:r w:rsidRPr="00961A0F">
        <w:rPr>
          <w:color w:val="000000"/>
        </w:rPr>
        <w:t>4</w:t>
      </w:r>
      <w:r w:rsidRPr="00961A0F">
        <w:rPr>
          <w:color w:val="000000"/>
        </w:rPr>
        <w:t>章得到的融合类别概率为</w:t>
      </w:r>
      <w:r w:rsidR="00FF3BD0" w:rsidRPr="00FF3BD0">
        <w:rPr>
          <w:color w:val="000000"/>
        </w:rPr>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F3BD0" w14:paraId="2086A3AC" w14:textId="77777777" w:rsidTr="00FF3BD0">
        <w:tc>
          <w:tcPr>
            <w:tcW w:w="2831" w:type="dxa"/>
            <w:vAlign w:val="center"/>
          </w:tcPr>
          <w:p w14:paraId="25B82FF5" w14:textId="77777777" w:rsidR="00FF3BD0" w:rsidRDefault="00FF3BD0" w:rsidP="00FF3BD0">
            <w:pPr>
              <w:ind w:firstLine="0"/>
              <w:rPr>
                <w:color w:val="000000"/>
              </w:rPr>
            </w:pPr>
          </w:p>
        </w:tc>
        <w:tc>
          <w:tcPr>
            <w:tcW w:w="2831" w:type="dxa"/>
            <w:vAlign w:val="center"/>
          </w:tcPr>
          <w:p w14:paraId="26149E3A" w14:textId="4FF78D27" w:rsidR="00FF3BD0" w:rsidRDefault="00000000" w:rsidP="00FF3BD0">
            <w:pPr>
              <w:spacing w:line="240" w:lineRule="auto"/>
              <w:ind w:firstLineChars="200" w:firstLine="480"/>
              <w:rPr>
                <w:color w:val="000000"/>
              </w:rPr>
            </w:pPr>
            <m:oMathPara>
              <m:oMath>
                <m:sSup>
                  <m:sSupPr>
                    <m:ctrlPr>
                      <w:rPr>
                        <w:rFonts w:ascii="Cambria Math" w:hAnsi="Cambria Math"/>
                      </w:rPr>
                    </m:ctrlPr>
                  </m:sSupPr>
                  <m:e>
                    <m:r>
                      <m:rPr>
                        <m:sty m:val="b"/>
                      </m:rPr>
                      <w:rPr>
                        <w:rFonts w:ascii="Cambria Math" w:hAnsi="Cambria Math"/>
                      </w:rPr>
                      <m:t>p</m:t>
                    </m:r>
                  </m:e>
                  <m:sup>
                    <m:r>
                      <w:rPr>
                        <w:rFonts w:ascii="Cambria Math" w:hAnsi="Cambria Math"/>
                      </w:rPr>
                      <m:t>f</m:t>
                    </m:r>
                  </m:sup>
                </m:sSup>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0</m:t>
                        </m:r>
                      </m:sub>
                      <m:sup>
                        <m:r>
                          <w:rPr>
                            <w:rFonts w:ascii="Cambria Math" w:hAnsi="Cambria Math"/>
                          </w:rPr>
                          <m:t>f</m:t>
                        </m:r>
                      </m:sup>
                    </m:sSubSup>
                    <m:d>
                      <m:dPr>
                        <m:ctrlPr>
                          <w:rPr>
                            <w:rFonts w:ascii="Cambria Math" w:hAnsi="Cambria Math"/>
                          </w:rPr>
                        </m:ctrlPr>
                      </m:dPr>
                      <m:e>
                        <m:r>
                          <w:rPr>
                            <w:rFonts w:ascii="Cambria Math" w:hAnsi="Cambria Math"/>
                          </w:rPr>
                          <m:t>x</m:t>
                        </m:r>
                      </m:e>
                    </m:d>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f</m:t>
                        </m:r>
                      </m:sup>
                    </m:sSubSup>
                    <m:d>
                      <m:dPr>
                        <m:ctrlPr>
                          <w:rPr>
                            <w:rFonts w:ascii="Cambria Math" w:hAnsi="Cambria Math"/>
                          </w:rPr>
                        </m:ctrlPr>
                      </m:dPr>
                      <m:e>
                        <m:r>
                          <w:rPr>
                            <w:rFonts w:ascii="Cambria Math" w:hAnsi="Cambria Math"/>
                          </w:rPr>
                          <m:t>x</m:t>
                        </m:r>
                      </m:e>
                    </m:d>
                  </m:e>
                </m:d>
              </m:oMath>
            </m:oMathPara>
          </w:p>
        </w:tc>
        <w:tc>
          <w:tcPr>
            <w:tcW w:w="2832" w:type="dxa"/>
            <w:vAlign w:val="center"/>
          </w:tcPr>
          <w:p w14:paraId="0006D0D8" w14:textId="35B605C5" w:rsidR="00FF3BD0" w:rsidRDefault="00FF3BD0" w:rsidP="00FF3BD0">
            <w:pPr>
              <w:ind w:firstLine="0"/>
              <w:jc w:val="right"/>
              <w:rPr>
                <w:color w:val="000000"/>
              </w:rPr>
            </w:pPr>
            <w:r>
              <w:rPr>
                <w:rFonts w:hint="eastAsia"/>
                <w:color w:val="000000"/>
              </w:rPr>
              <w:t>(5-1)</w:t>
            </w:r>
          </w:p>
        </w:tc>
      </w:tr>
    </w:tbl>
    <w:p w14:paraId="78E26491" w14:textId="49C964BB" w:rsidR="00961A0F" w:rsidRDefault="00961A0F" w:rsidP="00FF3BD0">
      <w:pPr>
        <w:shd w:val="clear" w:color="auto" w:fill="FFFFFF"/>
        <w:ind w:firstLine="420"/>
        <w:rPr>
          <w:color w:val="000000"/>
        </w:rPr>
      </w:pPr>
      <w:r w:rsidRPr="00961A0F">
        <w:rPr>
          <w:color w:val="000000"/>
        </w:rPr>
        <w:t>其中，类别</w:t>
      </w:r>
      <w:r w:rsidRPr="00961A0F">
        <w:rPr>
          <w:color w:val="000000"/>
        </w:rPr>
        <w:t>0</w:t>
      </w:r>
      <w:r w:rsidRPr="00961A0F">
        <w:rPr>
          <w:color w:val="000000"/>
        </w:rPr>
        <w:t>表示良性，类别</w:t>
      </w:r>
      <w:r w:rsidRPr="00961A0F">
        <w:rPr>
          <w:color w:val="000000"/>
        </w:rPr>
        <w:t>1</w:t>
      </w:r>
      <w:r w:rsidRPr="00961A0F">
        <w:rPr>
          <w:color w:val="000000"/>
        </w:rPr>
        <w:t>表示恶意。常规分类方法通常按照最大概率确定预测类别：</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961A0F" w14:paraId="6A48A2C8" w14:textId="77777777" w:rsidTr="00961A0F">
        <w:tc>
          <w:tcPr>
            <w:tcW w:w="2831" w:type="dxa"/>
            <w:vAlign w:val="center"/>
          </w:tcPr>
          <w:p w14:paraId="5256EF15" w14:textId="77777777" w:rsidR="00961A0F" w:rsidRDefault="00961A0F" w:rsidP="00FF3BD0">
            <w:pPr>
              <w:ind w:firstLine="0"/>
              <w:rPr>
                <w:color w:val="000000"/>
              </w:rPr>
            </w:pPr>
          </w:p>
        </w:tc>
        <w:tc>
          <w:tcPr>
            <w:tcW w:w="2831" w:type="dxa"/>
            <w:vAlign w:val="center"/>
          </w:tcPr>
          <w:p w14:paraId="6C1EE32D" w14:textId="3753AC5F" w:rsidR="00961A0F" w:rsidRDefault="00000000" w:rsidP="00961A0F">
            <w:pPr>
              <w:spacing w:line="240" w:lineRule="auto"/>
              <w:ind w:firstLine="0"/>
              <w:rPr>
                <w:color w:val="000000"/>
              </w:rPr>
            </w:pPr>
            <m:oMathPara>
              <m:oMath>
                <m:acc>
                  <m:accPr>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x</m:t>
                    </m:r>
                  </m:e>
                </m:d>
                <m:r>
                  <w:rPr>
                    <w:rFonts w:ascii="Cambria Math" w:hAnsi="Cambria Math"/>
                  </w:rPr>
                  <m:t>=</m:t>
                </m:r>
                <m:limLow>
                  <m:limLowPr>
                    <m:ctrlPr>
                      <w:rPr>
                        <w:rFonts w:ascii="Cambria Math" w:hAnsi="Cambria Math"/>
                      </w:rPr>
                    </m:ctrlPr>
                  </m:limLowPr>
                  <m:e>
                    <m:func>
                      <m:funcPr>
                        <m:ctrlPr>
                          <w:rPr>
                            <w:rFonts w:ascii="Cambria Math" w:hAnsi="Cambria Math"/>
                          </w:rPr>
                        </m:ctrlPr>
                      </m:funcPr>
                      <m:fName>
                        <m:r>
                          <m:rPr>
                            <m:sty m:val="p"/>
                          </m:rPr>
                          <w:rPr>
                            <w:rFonts w:ascii="Cambria Math" w:hAnsi="Cambria Math"/>
                          </w:rPr>
                          <m:t>arg</m:t>
                        </m:r>
                      </m:fName>
                      <m:e>
                        <m:r>
                          <m:rPr>
                            <m:sty m:val="p"/>
                          </m:rPr>
                          <w:rPr>
                            <w:rFonts w:ascii="Cambria Math" w:hAnsi="Cambria Math"/>
                          </w:rPr>
                          <m:t>max</m:t>
                        </m:r>
                      </m:e>
                    </m:func>
                  </m:e>
                  <m:lim>
                    <m:r>
                      <w:rPr>
                        <w:rFonts w:ascii="Cambria Math" w:hAnsi="Cambria Math"/>
                      </w:rPr>
                      <m:t>k∈</m:t>
                    </m:r>
                    <m:d>
                      <m:dPr>
                        <m:begChr m:val="{"/>
                        <m:endChr m:val="}"/>
                        <m:ctrlPr>
                          <w:rPr>
                            <w:rFonts w:ascii="Cambria Math" w:hAnsi="Cambria Math"/>
                          </w:rPr>
                        </m:ctrlPr>
                      </m:dPr>
                      <m:e>
                        <m:r>
                          <w:rPr>
                            <w:rFonts w:ascii="Cambria Math" w:hAnsi="Cambria Math"/>
                          </w:rPr>
                          <m:t>0,1</m:t>
                        </m:r>
                      </m:e>
                    </m:d>
                  </m:lim>
                </m:limLow>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f</m:t>
                    </m:r>
                  </m:sup>
                </m:sSubSup>
                <m:d>
                  <m:dPr>
                    <m:ctrlPr>
                      <w:rPr>
                        <w:rFonts w:ascii="Cambria Math" w:hAnsi="Cambria Math"/>
                      </w:rPr>
                    </m:ctrlPr>
                  </m:dPr>
                  <m:e>
                    <m:r>
                      <w:rPr>
                        <w:rFonts w:ascii="Cambria Math" w:hAnsi="Cambria Math"/>
                      </w:rPr>
                      <m:t>x</m:t>
                    </m:r>
                  </m:e>
                </m:d>
              </m:oMath>
            </m:oMathPara>
          </w:p>
        </w:tc>
        <w:tc>
          <w:tcPr>
            <w:tcW w:w="2832" w:type="dxa"/>
            <w:vAlign w:val="center"/>
          </w:tcPr>
          <w:p w14:paraId="77FE1A6C" w14:textId="69BF3586" w:rsidR="00961A0F" w:rsidRDefault="00961A0F" w:rsidP="00961A0F">
            <w:pPr>
              <w:ind w:firstLine="0"/>
              <w:jc w:val="right"/>
              <w:rPr>
                <w:color w:val="000000"/>
              </w:rPr>
            </w:pPr>
            <w:r>
              <w:rPr>
                <w:rFonts w:hint="eastAsia"/>
                <w:color w:val="000000"/>
              </w:rPr>
              <w:t>(5-2)</w:t>
            </w:r>
          </w:p>
        </w:tc>
      </w:tr>
    </w:tbl>
    <w:p w14:paraId="0C8BB6B0" w14:textId="77777777" w:rsidR="00961A0F" w:rsidRPr="00961A0F" w:rsidRDefault="00961A0F" w:rsidP="00961A0F">
      <w:pPr>
        <w:shd w:val="clear" w:color="auto" w:fill="FFFFFF"/>
        <w:ind w:firstLine="420"/>
        <w:rPr>
          <w:color w:val="000000"/>
        </w:rPr>
      </w:pPr>
      <w:r w:rsidRPr="00961A0F">
        <w:rPr>
          <w:color w:val="000000"/>
        </w:rPr>
        <w:t>该规则要求模型对全部样本给出唯一类别，但没有区分预测结果的可信程度。当两个类别的融合概率较为接近，或者不同模态对类别判断存在明显分歧时，最大概率对应的类别未必具有充分证据支持。</w:t>
      </w:r>
    </w:p>
    <w:p w14:paraId="66EC3981" w14:textId="77777777" w:rsidR="00961A0F" w:rsidRPr="00961A0F" w:rsidRDefault="00961A0F" w:rsidP="00961A0F">
      <w:pPr>
        <w:shd w:val="clear" w:color="auto" w:fill="FFFFFF"/>
        <w:ind w:firstLine="420"/>
        <w:rPr>
          <w:color w:val="000000"/>
        </w:rPr>
      </w:pPr>
      <w:r w:rsidRPr="00961A0F">
        <w:rPr>
          <w:color w:val="000000"/>
        </w:rPr>
        <w:t>为此，本文在分类结果之外引入类别条件</w:t>
      </w:r>
      <w:proofErr w:type="gramStart"/>
      <w:r w:rsidRPr="00961A0F">
        <w:rPr>
          <w:color w:val="000000"/>
        </w:rPr>
        <w:t>共形拒识</w:t>
      </w:r>
      <w:proofErr w:type="gramEnd"/>
      <w:r w:rsidRPr="00961A0F">
        <w:rPr>
          <w:color w:val="000000"/>
        </w:rPr>
        <w:t>机制。该方法包括以下三个步骤：</w:t>
      </w:r>
    </w:p>
    <w:p w14:paraId="0F66F337" w14:textId="77777777" w:rsidR="00961A0F" w:rsidRPr="00961A0F" w:rsidRDefault="00961A0F" w:rsidP="00961A0F">
      <w:pPr>
        <w:shd w:val="clear" w:color="auto" w:fill="FFFFFF"/>
        <w:ind w:firstLine="420"/>
        <w:rPr>
          <w:color w:val="000000"/>
        </w:rPr>
      </w:pPr>
      <w:r w:rsidRPr="00961A0F">
        <w:rPr>
          <w:color w:val="000000"/>
        </w:rPr>
        <w:t>（</w:t>
      </w:r>
      <w:r w:rsidRPr="00961A0F">
        <w:rPr>
          <w:color w:val="000000"/>
        </w:rPr>
        <w:t>1</w:t>
      </w:r>
      <w:r w:rsidRPr="00961A0F">
        <w:rPr>
          <w:color w:val="000000"/>
        </w:rPr>
        <w:t>）针对良性和恶意两个候选类别分别构造非一致性分数；</w:t>
      </w:r>
    </w:p>
    <w:p w14:paraId="7B8D474A" w14:textId="77777777" w:rsidR="00961A0F" w:rsidRPr="00961A0F" w:rsidRDefault="00961A0F" w:rsidP="00961A0F">
      <w:pPr>
        <w:shd w:val="clear" w:color="auto" w:fill="FFFFFF"/>
        <w:ind w:firstLine="420"/>
        <w:rPr>
          <w:color w:val="000000"/>
        </w:rPr>
      </w:pPr>
      <w:r w:rsidRPr="00961A0F">
        <w:rPr>
          <w:color w:val="000000"/>
        </w:rPr>
        <w:t>（</w:t>
      </w:r>
      <w:r w:rsidRPr="00961A0F">
        <w:rPr>
          <w:color w:val="000000"/>
        </w:rPr>
        <w:t>2</w:t>
      </w:r>
      <w:r w:rsidRPr="00961A0F">
        <w:rPr>
          <w:color w:val="000000"/>
        </w:rPr>
        <w:t>）利用独立校准集分别确定两个类别</w:t>
      </w:r>
      <w:proofErr w:type="gramStart"/>
      <w:r w:rsidRPr="00961A0F">
        <w:rPr>
          <w:color w:val="000000"/>
        </w:rPr>
        <w:t>的共形阈值</w:t>
      </w:r>
      <w:proofErr w:type="gramEnd"/>
      <w:r w:rsidRPr="00961A0F">
        <w:rPr>
          <w:color w:val="000000"/>
        </w:rPr>
        <w:t>；</w:t>
      </w:r>
    </w:p>
    <w:p w14:paraId="4BC6AAFC" w14:textId="6F8D9E21" w:rsidR="00FF3BD0" w:rsidRPr="00FF3BD0" w:rsidRDefault="00961A0F" w:rsidP="00961A0F">
      <w:pPr>
        <w:shd w:val="clear" w:color="auto" w:fill="FFFFFF"/>
        <w:ind w:firstLine="420"/>
        <w:rPr>
          <w:color w:val="000000"/>
        </w:rPr>
      </w:pPr>
      <w:r w:rsidRPr="00961A0F">
        <w:rPr>
          <w:color w:val="000000"/>
        </w:rPr>
        <w:lastRenderedPageBreak/>
        <w:t>（</w:t>
      </w:r>
      <w:r w:rsidRPr="00961A0F">
        <w:rPr>
          <w:color w:val="000000"/>
        </w:rPr>
        <w:t>3</w:t>
      </w:r>
      <w:r w:rsidRPr="00961A0F">
        <w:rPr>
          <w:color w:val="000000"/>
        </w:rPr>
        <w:t>）根据测试样本形成的</w:t>
      </w:r>
      <w:proofErr w:type="gramStart"/>
      <w:r w:rsidRPr="00961A0F">
        <w:rPr>
          <w:color w:val="000000"/>
        </w:rPr>
        <w:t>共形预测</w:t>
      </w:r>
      <w:proofErr w:type="gramEnd"/>
      <w:r w:rsidRPr="00961A0F">
        <w:rPr>
          <w:color w:val="000000"/>
        </w:rPr>
        <w:t>集合决定接受或拒识。</w:t>
      </w:r>
    </w:p>
    <w:p w14:paraId="1F9A5E57" w14:textId="1D6E696C" w:rsidR="00FF3BD0" w:rsidRPr="00FF3BD0" w:rsidRDefault="0061117B" w:rsidP="00FF3BD0">
      <w:pPr>
        <w:shd w:val="clear" w:color="auto" w:fill="FFFFFF"/>
        <w:ind w:firstLine="420"/>
        <w:rPr>
          <w:color w:val="000000"/>
        </w:rPr>
      </w:pPr>
      <w:r>
        <w:rPr>
          <w:noProof/>
          <w:color w:val="000000"/>
        </w:rPr>
        <w:drawing>
          <wp:anchor distT="0" distB="0" distL="114300" distR="114300" simplePos="0" relativeHeight="251694080" behindDoc="0" locked="0" layoutInCell="1" allowOverlap="1" wp14:anchorId="66C38FA3" wp14:editId="1FD4C7D2">
            <wp:simplePos x="0" y="0"/>
            <wp:positionH relativeFrom="column">
              <wp:posOffset>-33655</wp:posOffset>
            </wp:positionH>
            <wp:positionV relativeFrom="paragraph">
              <wp:posOffset>289560</wp:posOffset>
            </wp:positionV>
            <wp:extent cx="5400040" cy="2362835"/>
            <wp:effectExtent l="0" t="0" r="0" b="0"/>
            <wp:wrapTopAndBottom/>
            <wp:docPr id="2606362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36276" name="图片 2606362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362835"/>
                    </a:xfrm>
                    <a:prstGeom prst="rect">
                      <a:avLst/>
                    </a:prstGeom>
                  </pic:spPr>
                </pic:pic>
              </a:graphicData>
            </a:graphic>
            <wp14:sizeRelH relativeFrom="page">
              <wp14:pctWidth>0</wp14:pctWidth>
            </wp14:sizeRelH>
            <wp14:sizeRelV relativeFrom="page">
              <wp14:pctHeight>0</wp14:pctHeight>
            </wp14:sizeRelV>
          </wp:anchor>
        </w:drawing>
      </w:r>
      <w:r w:rsidR="00FF3BD0" w:rsidRPr="00FF3BD0">
        <w:rPr>
          <w:color w:val="000000"/>
        </w:rPr>
        <w:t>本章方法的总体流程如图</w:t>
      </w:r>
      <w:r w:rsidR="00FF3BD0" w:rsidRPr="00FF3BD0">
        <w:rPr>
          <w:color w:val="000000"/>
        </w:rPr>
        <w:t>5-1</w:t>
      </w:r>
      <w:r w:rsidR="00FF3BD0" w:rsidRPr="00FF3BD0">
        <w:rPr>
          <w:color w:val="000000"/>
        </w:rPr>
        <w:t>所示。</w:t>
      </w:r>
    </w:p>
    <w:p w14:paraId="7AF7EF98" w14:textId="37ED6AAD" w:rsidR="00FF3BD0" w:rsidRPr="00060206" w:rsidRDefault="00FF3BD0" w:rsidP="00FF3BD0">
      <w:pPr>
        <w:shd w:val="clear" w:color="auto" w:fill="FFFFFF"/>
        <w:ind w:firstLine="420"/>
        <w:jc w:val="center"/>
        <w:rPr>
          <w:color w:val="000000"/>
          <w:sz w:val="18"/>
          <w:szCs w:val="18"/>
        </w:rPr>
      </w:pPr>
      <w:r w:rsidRPr="00060206">
        <w:rPr>
          <w:color w:val="000000"/>
          <w:sz w:val="18"/>
          <w:szCs w:val="18"/>
        </w:rPr>
        <w:t>图</w:t>
      </w:r>
      <w:r w:rsidRPr="00060206">
        <w:rPr>
          <w:color w:val="000000"/>
          <w:sz w:val="18"/>
          <w:szCs w:val="18"/>
        </w:rPr>
        <w:t xml:space="preserve">5-1 </w:t>
      </w:r>
      <w:r w:rsidR="00D97F62" w:rsidRPr="00D97F62">
        <w:rPr>
          <w:color w:val="000000"/>
          <w:sz w:val="18"/>
          <w:szCs w:val="18"/>
        </w:rPr>
        <w:t>类别条件</w:t>
      </w:r>
      <w:proofErr w:type="gramStart"/>
      <w:r w:rsidR="00D97F62" w:rsidRPr="00D97F62">
        <w:rPr>
          <w:color w:val="000000"/>
          <w:sz w:val="18"/>
          <w:szCs w:val="18"/>
        </w:rPr>
        <w:t>共形预测与拒识</w:t>
      </w:r>
      <w:proofErr w:type="gramEnd"/>
      <w:r w:rsidR="00D97F62" w:rsidRPr="00D97F62">
        <w:rPr>
          <w:color w:val="000000"/>
          <w:sz w:val="18"/>
          <w:szCs w:val="18"/>
        </w:rPr>
        <w:t>流程</w:t>
      </w:r>
      <w:r w:rsidRPr="00060206">
        <w:rPr>
          <w:color w:val="000000"/>
          <w:sz w:val="18"/>
          <w:szCs w:val="18"/>
        </w:rPr>
        <w:br/>
        <w:t xml:space="preserve">Figure 5-1 </w:t>
      </w:r>
      <w:r w:rsidR="00D97F62" w:rsidRPr="00D97F62">
        <w:rPr>
          <w:color w:val="000000"/>
          <w:sz w:val="18"/>
          <w:szCs w:val="18"/>
        </w:rPr>
        <w:t>Workflow of Class-conditional Conformal Prediction and Rejection</w:t>
      </w:r>
    </w:p>
    <w:p w14:paraId="52E146CF" w14:textId="1C8C91D8" w:rsidR="0048196F" w:rsidRDefault="00F67F71">
      <w:pPr>
        <w:pStyle w:val="22"/>
      </w:pPr>
      <w:bookmarkStart w:id="95" w:name="_Toc234847873"/>
      <w:r>
        <w:rPr>
          <w:rFonts w:hint="eastAsia"/>
        </w:rPr>
        <w:t xml:space="preserve">5.2  </w:t>
      </w:r>
      <w:r w:rsidR="00463B52" w:rsidRPr="00463B52">
        <w:t>融合概率与模态冲突共同约束的非一致性分数</w:t>
      </w:r>
      <w:bookmarkEnd w:id="95"/>
    </w:p>
    <w:p w14:paraId="3D1AC167" w14:textId="23FCEAD2" w:rsidR="00E562B9" w:rsidRPr="00E562B9" w:rsidRDefault="004B497F" w:rsidP="00E562B9">
      <w:pPr>
        <w:ind w:firstLine="480"/>
      </w:pPr>
      <w:r w:rsidRPr="004B497F">
        <w:t>融合类别概率反映模型对各候选类别的支持程度，组合前模态冲突则反映不同模态意见之间的分歧。仅依据融合概率进行拒识，可能忽略不同模态形成该预测结果时是否存在明显分歧。因此，本文同时利用融合类别概率和组合前模态冲突构造类别非一致性分数。</w:t>
      </w:r>
    </w:p>
    <w:p w14:paraId="0CDDCA46" w14:textId="72031305" w:rsidR="00FF3BD0" w:rsidRPr="00FF3BD0" w:rsidRDefault="004B497F" w:rsidP="00E562B9">
      <w:pPr>
        <w:ind w:firstLine="480"/>
      </w:pPr>
      <w:r w:rsidRPr="004B497F">
        <w:t>设第</w:t>
      </w:r>
      <w:r w:rsidRPr="004B497F">
        <w:t>4</w:t>
      </w:r>
      <w:r w:rsidRPr="004B497F">
        <w:t>章定义的组合前模态冲突为</w:t>
      </w:r>
      <m:oMath>
        <m:r>
          <w:rPr>
            <w:rFonts w:ascii="Cambria Math" w:hAnsi="Cambria Math"/>
          </w:rPr>
          <m:t>κ</m:t>
        </m:r>
        <m:d>
          <m:dPr>
            <m:ctrlPr>
              <w:rPr>
                <w:rFonts w:ascii="Cambria Math" w:hAnsi="Cambria Math"/>
              </w:rPr>
            </m:ctrlPr>
          </m:dPr>
          <m:e>
            <m:r>
              <w:rPr>
                <w:rFonts w:ascii="Cambria Math" w:hAnsi="Cambria Math"/>
              </w:rPr>
              <m:t>x</m:t>
            </m:r>
          </m:e>
        </m:d>
      </m:oMath>
      <w:r w:rsidRPr="004B497F">
        <w:t>。对于候选类别</w:t>
      </w:r>
      <m:oMath>
        <m:r>
          <w:rPr>
            <w:rFonts w:ascii="Cambria Math" w:hAnsi="Cambria Math"/>
          </w:rPr>
          <m:t>c</m:t>
        </m:r>
      </m:oMath>
      <w:r w:rsidRPr="004B497F">
        <w:t>，其非一致性分数定义为</w:t>
      </w:r>
      <w:r w:rsidR="00E562B9" w:rsidRPr="00E562B9">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FF3BD0" w14:paraId="07422B21" w14:textId="77777777" w:rsidTr="00FF3BD0">
        <w:tc>
          <w:tcPr>
            <w:tcW w:w="2831" w:type="dxa"/>
          </w:tcPr>
          <w:p w14:paraId="474EB69F" w14:textId="77777777" w:rsidR="00FF3BD0" w:rsidRDefault="00FF3BD0" w:rsidP="00CB1826">
            <w:pPr>
              <w:ind w:firstLine="0"/>
            </w:pPr>
          </w:p>
        </w:tc>
        <w:tc>
          <w:tcPr>
            <w:tcW w:w="2831" w:type="dxa"/>
          </w:tcPr>
          <w:p w14:paraId="31C0BDAA" w14:textId="3B512D5C" w:rsidR="00FF3BD0" w:rsidRDefault="00000000" w:rsidP="00CB1826">
            <w:pPr>
              <w:ind w:firstLine="0"/>
            </w:pPr>
            <m:oMathPara>
              <m:oMath>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r>
                      <w:rPr>
                        <w:rFonts w:ascii="Cambria Math" w:hAnsi="Cambria Math"/>
                      </w:rPr>
                      <m:t>x</m:t>
                    </m:r>
                  </m:e>
                </m:d>
                <m: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f</m:t>
                    </m:r>
                  </m:sup>
                </m:sSubSup>
                <m:d>
                  <m:dPr>
                    <m:ctrlPr>
                      <w:rPr>
                        <w:rFonts w:ascii="Cambria Math" w:hAnsi="Cambria Math"/>
                      </w:rPr>
                    </m:ctrlPr>
                  </m:dPr>
                  <m:e>
                    <m:r>
                      <w:rPr>
                        <w:rFonts w:ascii="Cambria Math" w:hAnsi="Cambria Math"/>
                      </w:rPr>
                      <m:t>x</m:t>
                    </m:r>
                  </m:e>
                </m:d>
                <m:r>
                  <w:rPr>
                    <w:rFonts w:ascii="Cambria Math" w:hAnsi="Cambria Math"/>
                  </w:rPr>
                  <m:t>+κ</m:t>
                </m:r>
                <m:d>
                  <m:dPr>
                    <m:ctrlPr>
                      <w:rPr>
                        <w:rFonts w:ascii="Cambria Math" w:hAnsi="Cambria Math"/>
                      </w:rPr>
                    </m:ctrlPr>
                  </m:dPr>
                  <m:e>
                    <m:r>
                      <w:rPr>
                        <w:rFonts w:ascii="Cambria Math" w:hAnsi="Cambria Math"/>
                      </w:rPr>
                      <m:t>x</m:t>
                    </m:r>
                  </m:e>
                </m:d>
              </m:oMath>
            </m:oMathPara>
          </w:p>
        </w:tc>
        <w:tc>
          <w:tcPr>
            <w:tcW w:w="2832" w:type="dxa"/>
          </w:tcPr>
          <w:p w14:paraId="4A38FCAC" w14:textId="7ECCA49A" w:rsidR="00FF3BD0" w:rsidRDefault="00FF3BD0" w:rsidP="00FF3BD0">
            <w:pPr>
              <w:ind w:firstLine="0"/>
              <w:jc w:val="right"/>
            </w:pPr>
            <w:r>
              <w:rPr>
                <w:rFonts w:hint="eastAsia"/>
              </w:rPr>
              <w:t>(5-</w:t>
            </w:r>
            <w:r w:rsidR="00E562B9">
              <w:rPr>
                <w:rFonts w:hint="eastAsia"/>
              </w:rPr>
              <w:t>3</w:t>
            </w:r>
            <w:r>
              <w:rPr>
                <w:rFonts w:hint="eastAsia"/>
              </w:rPr>
              <w:t>)</w:t>
            </w:r>
          </w:p>
        </w:tc>
      </w:tr>
    </w:tbl>
    <w:p w14:paraId="30FE696A" w14:textId="61C4A710" w:rsidR="00E562B9" w:rsidRPr="00E562B9" w:rsidRDefault="004B497F" w:rsidP="00E562B9">
      <w:pPr>
        <w:ind w:firstLine="480"/>
        <w:jc w:val="both"/>
      </w:pPr>
      <w:r w:rsidRPr="004B497F">
        <w:t>其中</w:t>
      </w:r>
      <m:oMath>
        <m: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c</m:t>
            </m:r>
          </m:sub>
          <m:sup>
            <m:r>
              <w:rPr>
                <w:rFonts w:ascii="Cambria Math" w:hAnsi="Cambria Math"/>
              </w:rPr>
              <m:t>f</m:t>
            </m:r>
          </m:sup>
        </m:sSubSup>
        <m:d>
          <m:dPr>
            <m:ctrlPr>
              <w:rPr>
                <w:rFonts w:ascii="Cambria Math" w:hAnsi="Cambria Math"/>
              </w:rPr>
            </m:ctrlPr>
          </m:dPr>
          <m:e>
            <m:r>
              <w:rPr>
                <w:rFonts w:ascii="Cambria Math" w:hAnsi="Cambria Math"/>
              </w:rPr>
              <m:t>x</m:t>
            </m:r>
          </m:e>
        </m:d>
      </m:oMath>
      <w:r w:rsidRPr="004B497F">
        <w:t>表示融合结果对类别</w:t>
      </w:r>
      <m:oMath>
        <m:r>
          <w:rPr>
            <w:rFonts w:ascii="Cambria Math" w:hAnsi="Cambria Math"/>
          </w:rPr>
          <m:t>c</m:t>
        </m:r>
      </m:oMath>
      <w:r w:rsidRPr="004B497F">
        <w:t>的支持不足程度，</w:t>
      </w:r>
      <m:oMath>
        <m:r>
          <w:rPr>
            <w:rFonts w:ascii="Cambria Math" w:hAnsi="Cambria Math"/>
          </w:rPr>
          <m:t>κ</m:t>
        </m:r>
        <m:d>
          <m:dPr>
            <m:ctrlPr>
              <w:rPr>
                <w:rFonts w:ascii="Cambria Math" w:hAnsi="Cambria Math"/>
              </w:rPr>
            </m:ctrlPr>
          </m:dPr>
          <m:e>
            <m:r>
              <w:rPr>
                <w:rFonts w:ascii="Cambria Math" w:hAnsi="Cambria Math"/>
              </w:rPr>
              <m:t>x</m:t>
            </m:r>
          </m:e>
        </m:d>
      </m:oMath>
      <w:r w:rsidRPr="004B497F">
        <w:t>表示不同模态意见在组合前的分歧程度</w:t>
      </w:r>
      <w:r w:rsidR="00E562B9" w:rsidRPr="00E562B9">
        <w:t>。</w:t>
      </w:r>
      <m:oMath>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r>
              <w:rPr>
                <w:rFonts w:ascii="Cambria Math" w:hAnsi="Cambria Math"/>
              </w:rPr>
              <m:t>x</m:t>
            </m:r>
          </m:e>
        </m:d>
      </m:oMath>
      <w:r w:rsidR="00E562B9" w:rsidRPr="00E562B9">
        <w:t>越小，表示融合结果对类别</w:t>
      </w:r>
      <m:oMath>
        <m:r>
          <w:rPr>
            <w:rFonts w:ascii="Cambria Math" w:hAnsi="Cambria Math"/>
          </w:rPr>
          <m:t>c</m:t>
        </m:r>
      </m:oMath>
      <w:r w:rsidR="00E562B9" w:rsidRPr="00E562B9">
        <w:t>的支持越强且模态分歧越弱；</w:t>
      </w:r>
      <m:oMath>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r>
              <w:rPr>
                <w:rFonts w:ascii="Cambria Math" w:hAnsi="Cambria Math"/>
              </w:rPr>
              <m:t>x</m:t>
            </m:r>
          </m:e>
        </m:d>
      </m:oMath>
      <w:r w:rsidR="00E562B9" w:rsidRPr="00E562B9">
        <w:t>越大，则表示该类别缺少充分支持，或不同模态之间存在较大冲突。</w:t>
      </w:r>
    </w:p>
    <w:p w14:paraId="2B1ED7C2" w14:textId="77777777" w:rsidR="00E562B9" w:rsidRPr="00E562B9" w:rsidRDefault="00E562B9" w:rsidP="00E562B9">
      <w:pPr>
        <w:ind w:firstLine="480"/>
        <w:jc w:val="both"/>
      </w:pPr>
      <w:r w:rsidRPr="00E562B9">
        <w:t>对于本文的二分类任务，两个候选类别的非一致性分数分别为：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1"/>
        <w:gridCol w:w="2832"/>
      </w:tblGrid>
      <w:tr w:rsidR="00E562B9" w14:paraId="035CD8A6" w14:textId="77777777" w:rsidTr="00E562B9">
        <w:tc>
          <w:tcPr>
            <w:tcW w:w="2831" w:type="dxa"/>
          </w:tcPr>
          <w:p w14:paraId="143C0988" w14:textId="77777777" w:rsidR="00E562B9" w:rsidRDefault="00E562B9" w:rsidP="00FF3BD0">
            <w:pPr>
              <w:ind w:firstLine="0"/>
              <w:jc w:val="both"/>
            </w:pPr>
          </w:p>
        </w:tc>
        <w:tc>
          <w:tcPr>
            <w:tcW w:w="2831" w:type="dxa"/>
          </w:tcPr>
          <w:p w14:paraId="5E4675C1" w14:textId="58528C11" w:rsidR="00E562B9" w:rsidRDefault="00000000" w:rsidP="00FF3BD0">
            <w:pPr>
              <w:ind w:firstLine="0"/>
              <w:jc w:val="both"/>
            </w:pPr>
            <m:oMathPara>
              <m:oMath>
                <m:sSub>
                  <m:sSubPr>
                    <m:ctrlPr>
                      <w:rPr>
                        <w:rFonts w:ascii="Cambria Math" w:hAnsi="Cambria Math"/>
                      </w:rPr>
                    </m:ctrlPr>
                  </m:sSubPr>
                  <m:e>
                    <m:r>
                      <w:rPr>
                        <w:rFonts w:ascii="Cambria Math" w:hAnsi="Cambria Math"/>
                      </w:rPr>
                      <m:t>r</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f</m:t>
                    </m:r>
                  </m:sup>
                </m:sSubSup>
                <m:d>
                  <m:dPr>
                    <m:ctrlPr>
                      <w:rPr>
                        <w:rFonts w:ascii="Cambria Math" w:hAnsi="Cambria Math"/>
                      </w:rPr>
                    </m:ctrlPr>
                  </m:dPr>
                  <m:e>
                    <m:r>
                      <w:rPr>
                        <w:rFonts w:ascii="Cambria Math" w:hAnsi="Cambria Math"/>
                      </w:rPr>
                      <m:t>x</m:t>
                    </m:r>
                  </m:e>
                </m:d>
                <m:r>
                  <w:rPr>
                    <w:rFonts w:ascii="Cambria Math" w:hAnsi="Cambria Math"/>
                  </w:rPr>
                  <m:t>+κ</m:t>
                </m:r>
                <m:d>
                  <m:dPr>
                    <m:ctrlPr>
                      <w:rPr>
                        <w:rFonts w:ascii="Cambria Math" w:hAnsi="Cambria Math"/>
                      </w:rPr>
                    </m:ctrlPr>
                  </m:dPr>
                  <m:e>
                    <m:r>
                      <w:rPr>
                        <w:rFonts w:ascii="Cambria Math" w:hAnsi="Cambria Math"/>
                      </w:rPr>
                      <m:t>x</m:t>
                    </m:r>
                  </m:e>
                </m:d>
              </m:oMath>
            </m:oMathPara>
          </w:p>
        </w:tc>
        <w:tc>
          <w:tcPr>
            <w:tcW w:w="2832" w:type="dxa"/>
          </w:tcPr>
          <w:p w14:paraId="502054AA" w14:textId="54C3905E" w:rsidR="00E562B9" w:rsidRDefault="00E562B9" w:rsidP="00E562B9">
            <w:pPr>
              <w:ind w:firstLine="0"/>
              <w:jc w:val="right"/>
            </w:pPr>
            <w:r>
              <w:rPr>
                <w:rFonts w:hint="eastAsia"/>
              </w:rPr>
              <w:t>(5-4)</w:t>
            </w:r>
          </w:p>
        </w:tc>
      </w:tr>
      <w:tr w:rsidR="00E562B9" w14:paraId="085C7A3F" w14:textId="77777777" w:rsidTr="00E562B9">
        <w:tc>
          <w:tcPr>
            <w:tcW w:w="2831" w:type="dxa"/>
          </w:tcPr>
          <w:p w14:paraId="517EB08E" w14:textId="77777777" w:rsidR="00E562B9" w:rsidRDefault="00E562B9" w:rsidP="00FF3BD0">
            <w:pPr>
              <w:ind w:firstLine="0"/>
              <w:jc w:val="both"/>
            </w:pPr>
          </w:p>
        </w:tc>
        <w:tc>
          <w:tcPr>
            <w:tcW w:w="2831" w:type="dxa"/>
          </w:tcPr>
          <w:p w14:paraId="04481B2B" w14:textId="20CD2BB8" w:rsidR="00E562B9" w:rsidRPr="00E562B9" w:rsidRDefault="00000000" w:rsidP="00E562B9">
            <w:pPr>
              <w:ind w:firstLine="0"/>
              <w:jc w:val="both"/>
            </w:pPr>
            <m:oMathPara>
              <m:oMath>
                <m:sSub>
                  <m:sSubPr>
                    <m:ctrlPr>
                      <w:rPr>
                        <w:rFonts w:ascii="Cambria Math" w:hAnsi="Cambria Math"/>
                      </w:rPr>
                    </m:ctrlPr>
                  </m:sSubPr>
                  <m:e>
                    <m:r>
                      <w:rPr>
                        <w:rFonts w:ascii="Cambria Math" w:hAnsi="Cambria Math"/>
                      </w:rPr>
                      <m:t>r</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=1-</m:t>
                </m:r>
                <m:sSubSup>
                  <m:sSubSupPr>
                    <m:ctrlPr>
                      <w:rPr>
                        <w:rFonts w:ascii="Cambria Math" w:hAnsi="Cambria Math"/>
                      </w:rPr>
                    </m:ctrlPr>
                  </m:sSubSupPr>
                  <m:e>
                    <m:r>
                      <w:rPr>
                        <w:rFonts w:ascii="Cambria Math" w:hAnsi="Cambria Math"/>
                      </w:rPr>
                      <m:t>p</m:t>
                    </m:r>
                  </m:e>
                  <m:sub>
                    <m:r>
                      <w:rPr>
                        <w:rFonts w:ascii="Cambria Math" w:hAnsi="Cambria Math"/>
                      </w:rPr>
                      <m:t>1</m:t>
                    </m:r>
                  </m:sub>
                  <m:sup>
                    <m:r>
                      <w:rPr>
                        <w:rFonts w:ascii="Cambria Math" w:hAnsi="Cambria Math"/>
                      </w:rPr>
                      <m:t>f</m:t>
                    </m:r>
                  </m:sup>
                </m:sSubSup>
                <m:d>
                  <m:dPr>
                    <m:ctrlPr>
                      <w:rPr>
                        <w:rFonts w:ascii="Cambria Math" w:hAnsi="Cambria Math"/>
                      </w:rPr>
                    </m:ctrlPr>
                  </m:dPr>
                  <m:e>
                    <m:r>
                      <w:rPr>
                        <w:rFonts w:ascii="Cambria Math" w:hAnsi="Cambria Math"/>
                      </w:rPr>
                      <m:t>x</m:t>
                    </m:r>
                  </m:e>
                </m:d>
                <m:r>
                  <w:rPr>
                    <w:rFonts w:ascii="Cambria Math" w:hAnsi="Cambria Math"/>
                  </w:rPr>
                  <m:t>+κ</m:t>
                </m:r>
                <m:d>
                  <m:dPr>
                    <m:ctrlPr>
                      <w:rPr>
                        <w:rFonts w:ascii="Cambria Math" w:hAnsi="Cambria Math"/>
                      </w:rPr>
                    </m:ctrlPr>
                  </m:dPr>
                  <m:e>
                    <m:r>
                      <w:rPr>
                        <w:rFonts w:ascii="Cambria Math" w:hAnsi="Cambria Math"/>
                      </w:rPr>
                      <m:t>x</m:t>
                    </m:r>
                  </m:e>
                </m:d>
              </m:oMath>
            </m:oMathPara>
          </w:p>
        </w:tc>
        <w:tc>
          <w:tcPr>
            <w:tcW w:w="2832" w:type="dxa"/>
          </w:tcPr>
          <w:p w14:paraId="5D470375" w14:textId="3AB00E5A" w:rsidR="00E562B9" w:rsidRDefault="00E562B9" w:rsidP="00E562B9">
            <w:pPr>
              <w:ind w:firstLine="0"/>
              <w:jc w:val="right"/>
            </w:pPr>
            <w:r>
              <w:rPr>
                <w:rFonts w:hint="eastAsia"/>
              </w:rPr>
              <w:t>(5-5)</w:t>
            </w:r>
          </w:p>
        </w:tc>
      </w:tr>
    </w:tbl>
    <w:p w14:paraId="3007E07C" w14:textId="72BB788E" w:rsidR="00CB1826" w:rsidRPr="00FF3BD0" w:rsidRDefault="00E562B9" w:rsidP="00FF3BD0">
      <w:pPr>
        <w:ind w:firstLine="480"/>
        <w:jc w:val="both"/>
      </w:pPr>
      <w:r w:rsidRPr="00E562B9">
        <w:t>上述分数分别针对良性和恶意两个候选类别计算，而不是只针对</w:t>
      </w:r>
      <w:r>
        <w:rPr>
          <w:rFonts w:hint="eastAsia"/>
        </w:rPr>
        <w:t>公</w:t>
      </w:r>
      <w:r w:rsidRPr="00E562B9">
        <w:t>式（</w:t>
      </w:r>
      <w:r w:rsidRPr="00E562B9">
        <w:t>5-2</w:t>
      </w:r>
      <w:r w:rsidRPr="00E562B9">
        <w:t>）得到的预测类别计算。非一致性分数用于样本排序</w:t>
      </w:r>
      <w:proofErr w:type="gramStart"/>
      <w:r w:rsidRPr="00E562B9">
        <w:t>和共形校准</w:t>
      </w:r>
      <w:proofErr w:type="gramEnd"/>
      <w:r w:rsidRPr="00E562B9">
        <w:t>，不属于概率，其取值也不要求限制在</w:t>
      </w:r>
      <m:oMath>
        <m:d>
          <m:dPr>
            <m:begChr m:val="["/>
            <m:endChr m:val="]"/>
            <m:ctrlPr>
              <w:rPr>
                <w:rFonts w:ascii="Cambria Math" w:hAnsi="Cambria Math"/>
              </w:rPr>
            </m:ctrlPr>
          </m:dPr>
          <m:e>
            <m:r>
              <w:rPr>
                <w:rFonts w:ascii="Cambria Math" w:hAnsi="Cambria Math"/>
              </w:rPr>
              <m:t>0,1</m:t>
            </m:r>
          </m:e>
        </m:d>
      </m:oMath>
      <w:r w:rsidRPr="00E562B9">
        <w:t>内。</w:t>
      </w:r>
    </w:p>
    <w:p w14:paraId="07269F13" w14:textId="300834E0" w:rsidR="0048196F" w:rsidRDefault="00F67F71">
      <w:pPr>
        <w:pStyle w:val="22"/>
      </w:pPr>
      <w:bookmarkStart w:id="96" w:name="_Toc234847874"/>
      <w:r>
        <w:rPr>
          <w:rFonts w:hint="eastAsia"/>
        </w:rPr>
        <w:lastRenderedPageBreak/>
        <w:t xml:space="preserve">5.3  </w:t>
      </w:r>
      <w:r w:rsidR="00E562B9" w:rsidRPr="00E562B9">
        <w:t>类别</w:t>
      </w:r>
      <w:proofErr w:type="gramStart"/>
      <w:r w:rsidR="00E562B9" w:rsidRPr="00E562B9">
        <w:t>条件共形校准</w:t>
      </w:r>
      <w:bookmarkEnd w:id="96"/>
      <w:proofErr w:type="gramEnd"/>
    </w:p>
    <w:p w14:paraId="4C70FCB2" w14:textId="24B7471A" w:rsidR="00FF3BD0" w:rsidRPr="00FF3BD0" w:rsidRDefault="00E562B9" w:rsidP="00FF3BD0">
      <w:pPr>
        <w:ind w:firstLine="480"/>
      </w:pPr>
      <w:r w:rsidRPr="00E562B9">
        <w:t>为分别考察良性类和恶意类的覆盖情况，本文采用类别条件的</w:t>
      </w:r>
      <w:proofErr w:type="gramStart"/>
      <w:r w:rsidRPr="00E562B9">
        <w:t>划分共形校准</w:t>
      </w:r>
      <w:proofErr w:type="gramEnd"/>
      <w:r w:rsidRPr="00E562B9">
        <w:t>方法。</w:t>
      </w:r>
      <w:proofErr w:type="gramStart"/>
      <w:r w:rsidRPr="00E562B9">
        <w:t>设独立</w:t>
      </w:r>
      <w:proofErr w:type="gramEnd"/>
      <w:r w:rsidRPr="00E562B9">
        <w:t>校准集为</w:t>
      </w:r>
      <w:r w:rsidR="00FF3BD0" w:rsidRPr="00FF3BD0">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6378"/>
        <w:gridCol w:w="1128"/>
      </w:tblGrid>
      <w:tr w:rsidR="00203601" w14:paraId="63047521" w14:textId="77777777" w:rsidTr="00203601">
        <w:tc>
          <w:tcPr>
            <w:tcW w:w="988" w:type="dxa"/>
          </w:tcPr>
          <w:p w14:paraId="539CF883" w14:textId="77777777" w:rsidR="00203601" w:rsidRDefault="00203601" w:rsidP="00CB1826">
            <w:pPr>
              <w:ind w:firstLine="0"/>
            </w:pPr>
          </w:p>
        </w:tc>
        <w:tc>
          <w:tcPr>
            <w:tcW w:w="6378" w:type="dxa"/>
          </w:tcPr>
          <w:p w14:paraId="47F68EB5" w14:textId="26FE1863" w:rsidR="00203601" w:rsidRDefault="00000000" w:rsidP="00CB1826">
            <w:pPr>
              <w:ind w:firstLine="0"/>
            </w:pPr>
            <m:oMathPara>
              <m:oMath>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cal</m:t>
                    </m:r>
                  </m:sub>
                </m:sSub>
                <m: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d>
                  </m:e>
                  <m:sub>
                    <m:r>
                      <w:rPr>
                        <w:rFonts w:ascii="Cambria Math" w:hAnsi="Cambria Math"/>
                      </w:rPr>
                      <m:t>i=1</m:t>
                    </m:r>
                  </m:sub>
                  <m:sup>
                    <m:sSub>
                      <m:sSubPr>
                        <m:ctrlPr>
                          <w:rPr>
                            <w:rFonts w:ascii="Cambria Math" w:hAnsi="Cambria Math"/>
                          </w:rPr>
                        </m:ctrlPr>
                      </m:sSubPr>
                      <m:e>
                        <m:r>
                          <w:rPr>
                            <w:rFonts w:ascii="Cambria Math" w:hAnsi="Cambria Math"/>
                          </w:rPr>
                          <m:t>N</m:t>
                        </m:r>
                      </m:e>
                      <m:sub>
                        <m:r>
                          <m:rPr>
                            <m:sty m:val="p"/>
                          </m:rPr>
                          <w:rPr>
                            <w:rFonts w:ascii="Cambria Math" w:hAnsi="Cambria Math"/>
                          </w:rPr>
                          <m:t>cal</m:t>
                        </m:r>
                      </m:sub>
                    </m:sSub>
                  </m:sup>
                </m:sSubSup>
              </m:oMath>
            </m:oMathPara>
          </w:p>
        </w:tc>
        <w:tc>
          <w:tcPr>
            <w:tcW w:w="1128" w:type="dxa"/>
          </w:tcPr>
          <w:p w14:paraId="58CD9CC7" w14:textId="287F3449" w:rsidR="00203601" w:rsidRDefault="00203601" w:rsidP="00203601">
            <w:pPr>
              <w:ind w:firstLine="0"/>
              <w:jc w:val="right"/>
            </w:pPr>
            <w:r>
              <w:rPr>
                <w:rFonts w:hint="eastAsia"/>
              </w:rPr>
              <w:t>(5-</w:t>
            </w:r>
            <w:r w:rsidR="00E562B9">
              <w:rPr>
                <w:rFonts w:hint="eastAsia"/>
              </w:rPr>
              <w:t>6</w:t>
            </w:r>
            <w:r>
              <w:rPr>
                <w:rFonts w:hint="eastAsia"/>
              </w:rPr>
              <w:t>)</w:t>
            </w:r>
          </w:p>
        </w:tc>
      </w:tr>
    </w:tbl>
    <w:p w14:paraId="5BAFA7EA" w14:textId="0FE53E5A" w:rsidR="00CB1826" w:rsidRDefault="00E562B9" w:rsidP="00CB1826">
      <w:pPr>
        <w:ind w:firstLine="480"/>
      </w:pPr>
      <w:r w:rsidRPr="00E562B9">
        <w:t>对于类别</w:t>
      </w:r>
      <w:r w:rsidRPr="00E562B9">
        <w:t xml:space="preserve"> \(c\)</w:t>
      </w:r>
      <w:r w:rsidRPr="00E562B9">
        <w:t>，选取校准集中真实标签为</w:t>
      </w:r>
      <w:r w:rsidRPr="00E562B9">
        <w:t xml:space="preserve"> \(c\) </w:t>
      </w:r>
      <w:r w:rsidRPr="00E562B9">
        <w:t>的样本，并计算其关于类别</w:t>
      </w:r>
      <w:r w:rsidRPr="00E562B9">
        <w:t xml:space="preserve"> \(c\) </w:t>
      </w:r>
      <w:r w:rsidRPr="00E562B9">
        <w:t>的非一致性分数</w:t>
      </w:r>
      <w:r w:rsidR="00203601" w:rsidRPr="00203601">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529"/>
        <w:gridCol w:w="1264"/>
      </w:tblGrid>
      <w:tr w:rsidR="00203601" w14:paraId="34ECD671" w14:textId="77777777" w:rsidTr="00E562B9">
        <w:tc>
          <w:tcPr>
            <w:tcW w:w="1701" w:type="dxa"/>
          </w:tcPr>
          <w:p w14:paraId="6F298361" w14:textId="77777777" w:rsidR="00203601" w:rsidRDefault="00203601" w:rsidP="00CB1826">
            <w:pPr>
              <w:ind w:firstLine="0"/>
            </w:pPr>
          </w:p>
        </w:tc>
        <w:tc>
          <w:tcPr>
            <w:tcW w:w="5529" w:type="dxa"/>
          </w:tcPr>
          <w:p w14:paraId="26A216C7" w14:textId="11B0F664" w:rsidR="00203601" w:rsidRDefault="00000000" w:rsidP="00203601">
            <w:pPr>
              <w:ind w:firstLine="0"/>
              <w:jc w:val="center"/>
            </w:pPr>
            <m:oMathPara>
              <m:oMath>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w:rPr>
                        <w:rFonts w:ascii="Cambria Math" w:hAnsi="Cambria Math"/>
                      </w:rPr>
                      <m:t>∈</m:t>
                    </m:r>
                    <m:sSub>
                      <m:sSubPr>
                        <m:ctrlPr>
                          <w:rPr>
                            <w:rFonts w:ascii="Cambria Math" w:hAnsi="Cambria Math"/>
                          </w:rPr>
                        </m:ctrlPr>
                      </m:sSubPr>
                      <m:e>
                        <m:r>
                          <m:rPr>
                            <m:scr m:val="script"/>
                            <m:sty m:val="p"/>
                          </m:rPr>
                          <w:rPr>
                            <w:rFonts w:ascii="Cambria Math" w:hAnsi="Cambria Math"/>
                          </w:rPr>
                          <m:t>D</m:t>
                        </m:r>
                      </m:e>
                      <m:sub>
                        <m:r>
                          <m:rPr>
                            <m:sty m:val="p"/>
                          </m:rPr>
                          <w:rPr>
                            <w:rFonts w:ascii="Cambria Math" w:hAnsi="Cambria Math"/>
                          </w:rPr>
                          <m:t>cal</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=c</m:t>
                    </m:r>
                  </m:e>
                </m:d>
              </m:oMath>
            </m:oMathPara>
          </w:p>
        </w:tc>
        <w:tc>
          <w:tcPr>
            <w:tcW w:w="1264" w:type="dxa"/>
          </w:tcPr>
          <w:p w14:paraId="3350918E" w14:textId="7C06FE7D" w:rsidR="00203601" w:rsidRDefault="00203601" w:rsidP="00203601">
            <w:pPr>
              <w:ind w:firstLine="0"/>
              <w:jc w:val="right"/>
            </w:pPr>
            <w:r>
              <w:rPr>
                <w:rFonts w:hint="eastAsia"/>
              </w:rPr>
              <w:t>(5-</w:t>
            </w:r>
            <w:r w:rsidR="00E562B9">
              <w:rPr>
                <w:rFonts w:hint="eastAsia"/>
              </w:rPr>
              <w:t>7</w:t>
            </w:r>
            <w:r>
              <w:rPr>
                <w:rFonts w:hint="eastAsia"/>
              </w:rPr>
              <w:t>)</w:t>
            </w:r>
          </w:p>
        </w:tc>
      </w:tr>
    </w:tbl>
    <w:p w14:paraId="36342287" w14:textId="6B234000" w:rsidR="00203601" w:rsidRDefault="00E562B9" w:rsidP="00203601">
      <w:pPr>
        <w:ind w:firstLine="480"/>
      </w:pPr>
      <w:r w:rsidRPr="00E562B9">
        <w:t>设集合</w:t>
      </w: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c</m:t>
            </m:r>
          </m:sub>
        </m:sSub>
      </m:oMath>
      <w:r w:rsidRPr="00E562B9">
        <w:t>中包含</w:t>
      </w:r>
      <m:oMath>
        <m:sSub>
          <m:sSubPr>
            <m:ctrlPr>
              <w:rPr>
                <w:rFonts w:ascii="Cambria Math" w:hAnsi="Cambria Math"/>
              </w:rPr>
            </m:ctrlPr>
          </m:sSubPr>
          <m:e>
            <m:r>
              <w:rPr>
                <w:rFonts w:ascii="Cambria Math" w:hAnsi="Cambria Math"/>
              </w:rPr>
              <m:t>n</m:t>
            </m:r>
          </m:e>
          <m:sub>
            <m:r>
              <w:rPr>
                <w:rFonts w:ascii="Cambria Math" w:hAnsi="Cambria Math"/>
              </w:rPr>
              <m:t>c</m:t>
            </m:r>
          </m:sub>
        </m:sSub>
      </m:oMath>
      <w:proofErr w:type="gramStart"/>
      <w:r w:rsidRPr="00E562B9">
        <w:t>个</w:t>
      </w:r>
      <w:proofErr w:type="gramEnd"/>
      <w:r w:rsidRPr="00E562B9">
        <w:t>分数，按升序排列为：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529"/>
        <w:gridCol w:w="1264"/>
      </w:tblGrid>
      <w:tr w:rsidR="00E562B9" w14:paraId="5E92E55F" w14:textId="77777777" w:rsidTr="00E562B9">
        <w:tc>
          <w:tcPr>
            <w:tcW w:w="1701" w:type="dxa"/>
            <w:vAlign w:val="center"/>
          </w:tcPr>
          <w:p w14:paraId="3172F19A" w14:textId="77777777" w:rsidR="00E562B9" w:rsidRDefault="00E562B9" w:rsidP="00004434">
            <w:pPr>
              <w:ind w:firstLine="0"/>
            </w:pPr>
          </w:p>
        </w:tc>
        <w:tc>
          <w:tcPr>
            <w:tcW w:w="5529" w:type="dxa"/>
            <w:vAlign w:val="center"/>
          </w:tcPr>
          <w:p w14:paraId="21AB6D4D" w14:textId="14505C8B" w:rsidR="00E562B9" w:rsidRDefault="00000000" w:rsidP="00E562B9">
            <w:pPr>
              <w:spacing w:line="240" w:lineRule="auto"/>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c,</m:t>
                    </m:r>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d>
                      <m:dPr>
                        <m:ctrlPr>
                          <w:rPr>
                            <w:rFonts w:ascii="Cambria Math" w:hAnsi="Cambria Math"/>
                          </w:rPr>
                        </m:ctrlPr>
                      </m:dPr>
                      <m:e>
                        <m:r>
                          <w:rPr>
                            <w:rFonts w:ascii="Cambria Math" w:hAnsi="Cambria Math"/>
                          </w:rPr>
                          <m:t>2</m:t>
                        </m:r>
                      </m:e>
                    </m:d>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m:t>
                            </m:r>
                          </m:sub>
                        </m:sSub>
                      </m:e>
                    </m:d>
                  </m:sub>
                </m:sSub>
              </m:oMath>
            </m:oMathPara>
          </w:p>
        </w:tc>
        <w:tc>
          <w:tcPr>
            <w:tcW w:w="1264" w:type="dxa"/>
            <w:vAlign w:val="center"/>
          </w:tcPr>
          <w:p w14:paraId="488CD9F8" w14:textId="5CE6F830" w:rsidR="00E562B9" w:rsidRDefault="00E562B9" w:rsidP="00004434">
            <w:pPr>
              <w:ind w:firstLine="0"/>
              <w:jc w:val="right"/>
            </w:pPr>
            <w:r>
              <w:rPr>
                <w:rFonts w:hint="eastAsia"/>
              </w:rPr>
              <w:t>(5-8)</w:t>
            </w:r>
          </w:p>
        </w:tc>
      </w:tr>
    </w:tbl>
    <w:p w14:paraId="3F6D9739" w14:textId="6AA9E2C5" w:rsidR="00E562B9" w:rsidRDefault="00E562B9" w:rsidP="00203601">
      <w:pPr>
        <w:ind w:firstLine="480"/>
      </w:pPr>
      <w:r w:rsidRPr="00E562B9">
        <w:t>给定显著性水平</w:t>
      </w:r>
      <m:oMath>
        <m:r>
          <w:rPr>
            <w:rFonts w:ascii="Cambria Math" w:hAnsi="Cambria Math"/>
          </w:rPr>
          <m:t>α</m:t>
        </m:r>
      </m:oMath>
      <w:r w:rsidRPr="00E562B9">
        <w:t>，类别</w:t>
      </w:r>
      <m:oMath>
        <m:r>
          <w:rPr>
            <w:rFonts w:ascii="Cambria Math" w:hAnsi="Cambria Math"/>
          </w:rPr>
          <m:t>c</m:t>
        </m:r>
      </m:oMath>
      <w:r w:rsidRPr="00E562B9">
        <w:t>的分位位置定义为：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529"/>
        <w:gridCol w:w="1264"/>
      </w:tblGrid>
      <w:tr w:rsidR="00E562B9" w14:paraId="68F27D43" w14:textId="77777777" w:rsidTr="00004434">
        <w:tc>
          <w:tcPr>
            <w:tcW w:w="1701" w:type="dxa"/>
          </w:tcPr>
          <w:p w14:paraId="558D5FDB" w14:textId="77777777" w:rsidR="00E562B9" w:rsidRDefault="00E562B9" w:rsidP="00004434">
            <w:pPr>
              <w:ind w:firstLine="0"/>
            </w:pPr>
          </w:p>
        </w:tc>
        <w:tc>
          <w:tcPr>
            <w:tcW w:w="5529" w:type="dxa"/>
          </w:tcPr>
          <w:p w14:paraId="2BA34002" w14:textId="082D96AF" w:rsidR="00E562B9" w:rsidRDefault="00000000" w:rsidP="00004434">
            <w:pPr>
              <w:ind w:firstLine="0"/>
              <w:jc w:val="center"/>
            </w:pPr>
            <m:oMathPara>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e>
                    </m:d>
                    <m:d>
                      <m:dPr>
                        <m:ctrlPr>
                          <w:rPr>
                            <w:rFonts w:ascii="Cambria Math" w:hAnsi="Cambria Math"/>
                          </w:rPr>
                        </m:ctrlPr>
                      </m:dPr>
                      <m:e>
                        <m:r>
                          <w:rPr>
                            <w:rFonts w:ascii="Cambria Math" w:hAnsi="Cambria Math"/>
                          </w:rPr>
                          <m:t>1-α</m:t>
                        </m:r>
                      </m:e>
                    </m:d>
                  </m:e>
                </m:d>
              </m:oMath>
            </m:oMathPara>
          </w:p>
        </w:tc>
        <w:tc>
          <w:tcPr>
            <w:tcW w:w="1264" w:type="dxa"/>
          </w:tcPr>
          <w:p w14:paraId="30DB5256" w14:textId="3ED52D48" w:rsidR="00E562B9" w:rsidRDefault="00E562B9" w:rsidP="00004434">
            <w:pPr>
              <w:ind w:firstLine="0"/>
              <w:jc w:val="right"/>
            </w:pPr>
            <w:r>
              <w:rPr>
                <w:rFonts w:hint="eastAsia"/>
              </w:rPr>
              <w:t>(5-9)</w:t>
            </w:r>
          </w:p>
        </w:tc>
      </w:tr>
    </w:tbl>
    <w:p w14:paraId="0DB4B280" w14:textId="2AE5D971" w:rsidR="00E562B9" w:rsidRDefault="00E562B9" w:rsidP="00203601">
      <w:pPr>
        <w:ind w:firstLine="480"/>
      </w:pPr>
      <w:r w:rsidRPr="00E562B9">
        <w:t>当</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oMath>
      <w:r w:rsidRPr="00E562B9">
        <w:t>时，类别条件阈值定义为：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529"/>
        <w:gridCol w:w="1264"/>
      </w:tblGrid>
      <w:tr w:rsidR="00E562B9" w14:paraId="0EA867B9" w14:textId="77777777" w:rsidTr="00E562B9">
        <w:tc>
          <w:tcPr>
            <w:tcW w:w="1701" w:type="dxa"/>
            <w:vAlign w:val="center"/>
          </w:tcPr>
          <w:p w14:paraId="41CB6853" w14:textId="77777777" w:rsidR="00E562B9" w:rsidRDefault="00E562B9" w:rsidP="00E562B9">
            <w:pPr>
              <w:ind w:firstLine="0"/>
            </w:pPr>
          </w:p>
        </w:tc>
        <w:tc>
          <w:tcPr>
            <w:tcW w:w="5529" w:type="dxa"/>
            <w:vAlign w:val="center"/>
          </w:tcPr>
          <w:p w14:paraId="336E02A2" w14:textId="7221407D" w:rsidR="00E562B9" w:rsidRDefault="00000000" w:rsidP="00E562B9">
            <w:pPr>
              <w:spacing w:line="240" w:lineRule="auto"/>
              <w:ind w:firstLine="0"/>
              <w:jc w:val="center"/>
            </w:pPr>
            <m:oMathPara>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c</m:t>
                            </m:r>
                          </m:sub>
                        </m:sSub>
                      </m:e>
                    </m:d>
                  </m:sub>
                </m:sSub>
              </m:oMath>
            </m:oMathPara>
          </w:p>
        </w:tc>
        <w:tc>
          <w:tcPr>
            <w:tcW w:w="1264" w:type="dxa"/>
            <w:vAlign w:val="center"/>
          </w:tcPr>
          <w:p w14:paraId="1E67C976" w14:textId="13F96583" w:rsidR="00E562B9" w:rsidRDefault="00E562B9" w:rsidP="00E562B9">
            <w:pPr>
              <w:ind w:firstLine="0"/>
              <w:jc w:val="right"/>
            </w:pPr>
            <w:r>
              <w:rPr>
                <w:rFonts w:hint="eastAsia"/>
              </w:rPr>
              <w:t>(5-10)</w:t>
            </w:r>
          </w:p>
        </w:tc>
      </w:tr>
    </w:tbl>
    <w:p w14:paraId="384CE59A" w14:textId="518F6103" w:rsidR="00E562B9" w:rsidRPr="00E562B9" w:rsidRDefault="00E562B9" w:rsidP="00E562B9">
      <w:pPr>
        <w:ind w:firstLine="480"/>
      </w:pPr>
      <w:r w:rsidRPr="00E562B9">
        <w:t>当</w:t>
      </w:r>
      <m:oMath>
        <m:sSub>
          <m:sSubPr>
            <m:ctrlPr>
              <w:rPr>
                <w:rFonts w:ascii="Cambria Math" w:hAnsi="Cambria Math"/>
              </w:rPr>
            </m:ctrlPr>
          </m:sSubPr>
          <m:e>
            <m:r>
              <w:rPr>
                <w:rFonts w:ascii="Cambria Math" w:hAnsi="Cambria Math"/>
              </w:rPr>
              <m:t>k</m:t>
            </m:r>
          </m:e>
          <m:sub>
            <m:r>
              <w:rPr>
                <w:rFonts w:ascii="Cambria Math" w:hAnsi="Cambria Math"/>
              </w:rPr>
              <m:t>c</m:t>
            </m:r>
          </m:sub>
        </m:sSub>
        <m: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c</m:t>
            </m:r>
          </m:sub>
        </m:sSub>
      </m:oMath>
      <w:r w:rsidRPr="00E562B9">
        <w:t>时，令</w:t>
      </w:r>
      <m:oMath>
        <m:sSub>
          <m:sSubPr>
            <m:ctrlPr>
              <w:rPr>
                <w:rFonts w:ascii="Cambria Math" w:hAnsi="Cambria Math"/>
              </w:rPr>
            </m:ctrlPr>
          </m:sSubPr>
          <m:e>
            <m:r>
              <w:rPr>
                <w:rFonts w:ascii="Cambria Math" w:hAnsi="Cambria Math"/>
              </w:rPr>
              <m:t>τ</m:t>
            </m:r>
          </m:e>
          <m:sub>
            <m:r>
              <w:rPr>
                <w:rFonts w:ascii="Cambria Math" w:hAnsi="Cambria Math"/>
              </w:rPr>
              <m:t>c</m:t>
            </m:r>
          </m:sub>
        </m:sSub>
        <m:r>
          <w:rPr>
            <w:rFonts w:ascii="Cambria Math" w:hAnsi="Cambria Math"/>
          </w:rPr>
          <m:t>=+∞</m:t>
        </m:r>
      </m:oMath>
      <w:r w:rsidRPr="00E562B9">
        <w:t>。通过上述过程，良性类和恶意类分别得到阈值</w:t>
      </w:r>
      <m:oMath>
        <m:sSub>
          <m:sSubPr>
            <m:ctrlPr>
              <w:rPr>
                <w:rFonts w:ascii="Cambria Math" w:hAnsi="Cambria Math"/>
              </w:rPr>
            </m:ctrlPr>
          </m:sSubPr>
          <m:e>
            <m:r>
              <w:rPr>
                <w:rFonts w:ascii="Cambria Math" w:hAnsi="Cambria Math"/>
              </w:rPr>
              <m:t>τ</m:t>
            </m:r>
          </m:e>
          <m:sub>
            <m:r>
              <w:rPr>
                <w:rFonts w:ascii="Cambria Math" w:hAnsi="Cambria Math"/>
              </w:rPr>
              <m:t>0</m:t>
            </m:r>
          </m:sub>
        </m:sSub>
      </m:oMath>
      <w:r w:rsidRPr="00E562B9">
        <w:t>和</w:t>
      </w:r>
      <m:oMath>
        <m:sSub>
          <m:sSubPr>
            <m:ctrlPr>
              <w:rPr>
                <w:rFonts w:ascii="Cambria Math" w:hAnsi="Cambria Math"/>
              </w:rPr>
            </m:ctrlPr>
          </m:sSubPr>
          <m:e>
            <m:r>
              <w:rPr>
                <w:rFonts w:ascii="Cambria Math" w:hAnsi="Cambria Math"/>
              </w:rPr>
              <m:t>τ</m:t>
            </m:r>
          </m:e>
          <m:sub>
            <m:r>
              <w:rPr>
                <w:rFonts w:ascii="Cambria Math" w:hAnsi="Cambria Math"/>
              </w:rPr>
              <m:t>1</m:t>
            </m:r>
          </m:sub>
        </m:sSub>
      </m:oMath>
      <w:r w:rsidRPr="00E562B9">
        <w:t>。</w:t>
      </w:r>
    </w:p>
    <w:p w14:paraId="791114E4" w14:textId="77777777" w:rsidR="00E562B9" w:rsidRPr="00E562B9" w:rsidRDefault="00E562B9" w:rsidP="00E562B9">
      <w:pPr>
        <w:ind w:firstLine="480"/>
      </w:pPr>
      <w:r w:rsidRPr="00E562B9">
        <w:t>类别条件校准分别依据两个类别的校准分数确定阈值，能够避免总体覆盖结果掩盖某一类别的覆盖不足。需要说明的是，本文对两个类别采用相同的显著性水平，因此该方法并未人为设置不同的类别误判代价，而是分别约束两个类别的经验覆盖情况。</w:t>
      </w:r>
    </w:p>
    <w:p w14:paraId="1F5B67C4" w14:textId="77777777" w:rsidR="00E562B9" w:rsidRPr="00E562B9" w:rsidRDefault="00E562B9" w:rsidP="00E562B9">
      <w:pPr>
        <w:ind w:firstLine="480"/>
      </w:pPr>
      <w:r w:rsidRPr="00E562B9">
        <w:t>在校准样本与测试样本满足可交换性条件时，类别条件</w:t>
      </w:r>
      <w:proofErr w:type="gramStart"/>
      <w:r w:rsidRPr="00E562B9">
        <w:t>共形预测</w:t>
      </w:r>
      <w:proofErr w:type="gramEnd"/>
      <w:r w:rsidRPr="00E562B9">
        <w:t>对各类别具有有限样本覆盖性质：</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529"/>
        <w:gridCol w:w="1264"/>
      </w:tblGrid>
      <w:tr w:rsidR="00E562B9" w14:paraId="4E5DF74D" w14:textId="77777777" w:rsidTr="00004434">
        <w:tc>
          <w:tcPr>
            <w:tcW w:w="1701" w:type="dxa"/>
            <w:vAlign w:val="center"/>
          </w:tcPr>
          <w:p w14:paraId="73DB59D5" w14:textId="77777777" w:rsidR="00E562B9" w:rsidRDefault="00E562B9" w:rsidP="00004434">
            <w:pPr>
              <w:ind w:firstLine="0"/>
            </w:pPr>
          </w:p>
        </w:tc>
        <w:tc>
          <w:tcPr>
            <w:tcW w:w="5529" w:type="dxa"/>
            <w:vAlign w:val="center"/>
          </w:tcPr>
          <w:p w14:paraId="411228FB" w14:textId="0FDF8FAD" w:rsidR="00E562B9" w:rsidRDefault="00000000" w:rsidP="00004434">
            <w:pPr>
              <w:spacing w:line="240" w:lineRule="auto"/>
              <w:ind w:firstLine="0"/>
              <w:jc w:val="center"/>
            </w:pPr>
            <m:oMathPara>
              <m:oMath>
                <m:func>
                  <m:funcPr>
                    <m:ctrlPr>
                      <w:rPr>
                        <w:rFonts w:ascii="Cambria Math" w:hAnsi="Cambria Math"/>
                      </w:rPr>
                    </m:ctrlPr>
                  </m:funcPr>
                  <m:fName>
                    <m:r>
                      <m:rPr>
                        <m:sty m:val="p"/>
                      </m:rPr>
                      <w:rPr>
                        <w:rFonts w:ascii="Cambria Math" w:hAnsi="Cambria Math"/>
                      </w:rPr>
                      <m:t>Pr</m:t>
                    </m:r>
                  </m:fName>
                  <m:e>
                    <m:d>
                      <m:dPr>
                        <m:begChr m:val="{"/>
                        <m:endChr m:val="}"/>
                        <m:ctrlPr>
                          <w:rPr>
                            <w:rFonts w:ascii="Cambria Math" w:hAnsi="Cambria Math"/>
                          </w:rPr>
                        </m:ctrlPr>
                      </m:dPr>
                      <m:e>
                        <m:r>
                          <w:rPr>
                            <w:rFonts w:ascii="Cambria Math" w:hAnsi="Cambria Math"/>
                          </w:rPr>
                          <m:t>Y∈</m:t>
                        </m:r>
                        <m:r>
                          <m:rPr>
                            <m:sty m:val="p"/>
                          </m:rPr>
                          <w:rPr>
                            <w:rFonts w:ascii="Cambria Math" w:hAnsi="Cambria Math"/>
                          </w:rPr>
                          <m:t>Γ</m:t>
                        </m:r>
                        <m:d>
                          <m:dPr>
                            <m:ctrlPr>
                              <w:rPr>
                                <w:rFonts w:ascii="Cambria Math" w:hAnsi="Cambria Math"/>
                              </w:rPr>
                            </m:ctrlPr>
                          </m:dPr>
                          <m:e>
                            <m:r>
                              <w:rPr>
                                <w:rFonts w:ascii="Cambria Math" w:hAnsi="Cambria Math"/>
                              </w:rPr>
                              <m:t>X</m:t>
                            </m:r>
                          </m:e>
                        </m:d>
                        <m:r>
                          <w:rPr>
                            <w:rFonts w:ascii="Cambria Math" w:hAnsi="Cambria Math"/>
                          </w:rPr>
                          <m:t>∣Y=c</m:t>
                        </m:r>
                      </m:e>
                    </m:d>
                  </m:e>
                </m:func>
                <m:r>
                  <w:rPr>
                    <w:rFonts w:ascii="Cambria Math" w:hAnsi="Cambria Math"/>
                  </w:rPr>
                  <m:t>≥1-α</m:t>
                </m:r>
              </m:oMath>
            </m:oMathPara>
          </w:p>
        </w:tc>
        <w:tc>
          <w:tcPr>
            <w:tcW w:w="1264" w:type="dxa"/>
            <w:vAlign w:val="center"/>
          </w:tcPr>
          <w:p w14:paraId="70BAEE89" w14:textId="6A76EC3E" w:rsidR="00E562B9" w:rsidRDefault="00E562B9" w:rsidP="00004434">
            <w:pPr>
              <w:ind w:firstLine="0"/>
              <w:jc w:val="right"/>
            </w:pPr>
            <w:r>
              <w:rPr>
                <w:rFonts w:hint="eastAsia"/>
              </w:rPr>
              <w:t>(5-11)</w:t>
            </w:r>
          </w:p>
        </w:tc>
      </w:tr>
    </w:tbl>
    <w:p w14:paraId="265A5124" w14:textId="059E5D37" w:rsidR="00E562B9" w:rsidRPr="00E562B9" w:rsidRDefault="00E562B9" w:rsidP="00203601">
      <w:pPr>
        <w:ind w:firstLine="480"/>
      </w:pPr>
      <w:r w:rsidRPr="00E562B9">
        <w:t>其中，</w:t>
      </w:r>
      <m:oMath>
        <m:r>
          <m:rPr>
            <m:sty m:val="p"/>
          </m:rPr>
          <w:rPr>
            <w:rFonts w:ascii="Cambria Math" w:hAnsi="Cambria Math"/>
          </w:rPr>
          <m:t>Γ</m:t>
        </m:r>
        <m:d>
          <m:dPr>
            <m:ctrlPr>
              <w:rPr>
                <w:rFonts w:ascii="Cambria Math" w:hAnsi="Cambria Math"/>
              </w:rPr>
            </m:ctrlPr>
          </m:dPr>
          <m:e>
            <m:r>
              <w:rPr>
                <w:rFonts w:ascii="Cambria Math" w:hAnsi="Cambria Math"/>
              </w:rPr>
              <m:t>X</m:t>
            </m:r>
          </m:e>
        </m:d>
      </m:oMath>
      <w:r w:rsidRPr="00E562B9">
        <w:t>表示测试样本对应的</w:t>
      </w:r>
      <w:proofErr w:type="gramStart"/>
      <w:r w:rsidRPr="00E562B9">
        <w:t>共形预测</w:t>
      </w:r>
      <w:proofErr w:type="gramEnd"/>
      <w:r w:rsidRPr="00E562B9">
        <w:t>集合。实际覆盖情况仍需在测试集中通过经验指标进行验证。</w:t>
      </w:r>
    </w:p>
    <w:p w14:paraId="68FCA583" w14:textId="1D065FE1" w:rsidR="0048196F" w:rsidRDefault="00F67F71">
      <w:pPr>
        <w:pStyle w:val="22"/>
      </w:pPr>
      <w:bookmarkStart w:id="97" w:name="_Toc234847875"/>
      <w:r>
        <w:rPr>
          <w:rFonts w:hint="eastAsia"/>
        </w:rPr>
        <w:t xml:space="preserve">5.4  </w:t>
      </w:r>
      <w:proofErr w:type="gramStart"/>
      <w:r w:rsidR="00E562B9" w:rsidRPr="00E562B9">
        <w:t>共形预测集合与拒识</w:t>
      </w:r>
      <w:proofErr w:type="gramEnd"/>
      <w:r w:rsidR="00E562B9" w:rsidRPr="00E562B9">
        <w:t>规则</w:t>
      </w:r>
      <w:bookmarkEnd w:id="97"/>
    </w:p>
    <w:p w14:paraId="1C7DBEA8" w14:textId="3A9F1D4F" w:rsidR="002E27E7" w:rsidRDefault="00E562B9" w:rsidP="002E27E7">
      <w:pPr>
        <w:pStyle w:val="ab"/>
        <w:jc w:val="both"/>
      </w:pPr>
      <w:r w:rsidRPr="00E562B9">
        <w:t>对于测试样本</w:t>
      </w:r>
      <w:r w:rsidRPr="00E562B9">
        <w:t xml:space="preserve"> \(x\)</w:t>
      </w:r>
      <w:r w:rsidRPr="00E562B9">
        <w:t>，分别计算其关于良性类和恶意类的非一致性分数，并将通过相应类别阈值检验的类别组成</w:t>
      </w:r>
      <w:proofErr w:type="gramStart"/>
      <w:r w:rsidRPr="00E562B9">
        <w:t>共形预测</w:t>
      </w:r>
      <w:proofErr w:type="gramEnd"/>
      <w:r w:rsidRPr="00E562B9">
        <w:t>集合</w:t>
      </w:r>
      <w:r w:rsidR="002E27E7" w:rsidRPr="002E27E7">
        <w:t>：</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804"/>
        <w:gridCol w:w="839"/>
      </w:tblGrid>
      <w:tr w:rsidR="002E27E7" w14:paraId="55EA3071" w14:textId="77777777" w:rsidTr="00D958E1">
        <w:tc>
          <w:tcPr>
            <w:tcW w:w="851" w:type="dxa"/>
            <w:vAlign w:val="center"/>
          </w:tcPr>
          <w:p w14:paraId="300E780B" w14:textId="77777777" w:rsidR="002E27E7" w:rsidRDefault="002E27E7" w:rsidP="002E27E7">
            <w:pPr>
              <w:pStyle w:val="ab"/>
              <w:ind w:firstLine="0"/>
              <w:jc w:val="both"/>
            </w:pPr>
          </w:p>
        </w:tc>
        <w:tc>
          <w:tcPr>
            <w:tcW w:w="6804" w:type="dxa"/>
            <w:vAlign w:val="center"/>
          </w:tcPr>
          <w:p w14:paraId="36201776" w14:textId="5E930B29" w:rsidR="002E27E7" w:rsidRDefault="00D958E1" w:rsidP="002E27E7">
            <w:pPr>
              <w:pStyle w:val="ab"/>
              <w:spacing w:line="240" w:lineRule="auto"/>
              <w:ind w:firstLine="0"/>
              <w:jc w:val="both"/>
            </w:pPr>
            <m:oMathPara>
              <m:oMath>
                <m:r>
                  <m:rPr>
                    <m:sty m:val="p"/>
                  </m:rPr>
                  <w:rPr>
                    <w:rFonts w:ascii="Cambria Math" w:hAnsi="Cambria Math"/>
                  </w:rPr>
                  <m:t>Γ</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r>
                      <w:rPr>
                        <w:rFonts w:ascii="Cambria Math" w:hAnsi="Cambria Math"/>
                      </w:rPr>
                      <m:t>c∈</m:t>
                    </m:r>
                    <m:d>
                      <m:dPr>
                        <m:begChr m:val="{"/>
                        <m:endChr m:val="}"/>
                        <m:ctrlPr>
                          <w:rPr>
                            <w:rFonts w:ascii="Cambria Math" w:hAnsi="Cambria Math"/>
                          </w:rPr>
                        </m:ctrlPr>
                      </m:dPr>
                      <m:e>
                        <m:r>
                          <w:rPr>
                            <w:rFonts w:ascii="Cambria Math" w:hAnsi="Cambria Math"/>
                          </w:rPr>
                          <m:t>0,1</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c</m:t>
                        </m:r>
                      </m:sub>
                    </m:sSub>
                  </m:e>
                </m:d>
              </m:oMath>
            </m:oMathPara>
          </w:p>
        </w:tc>
        <w:tc>
          <w:tcPr>
            <w:tcW w:w="839" w:type="dxa"/>
            <w:vAlign w:val="center"/>
          </w:tcPr>
          <w:p w14:paraId="0830DF10" w14:textId="2636448C" w:rsidR="002E27E7" w:rsidRDefault="002E27E7" w:rsidP="002E27E7">
            <w:pPr>
              <w:pStyle w:val="ab"/>
              <w:ind w:firstLine="0"/>
              <w:jc w:val="right"/>
            </w:pPr>
            <w:r>
              <w:rPr>
                <w:rFonts w:hint="eastAsia"/>
              </w:rPr>
              <w:t>(5-</w:t>
            </w:r>
            <w:r w:rsidR="00D958E1">
              <w:rPr>
                <w:rFonts w:hint="eastAsia"/>
              </w:rPr>
              <w:t>12</w:t>
            </w:r>
            <w:r>
              <w:rPr>
                <w:rFonts w:hint="eastAsia"/>
              </w:rPr>
              <w:t>)</w:t>
            </w:r>
          </w:p>
        </w:tc>
      </w:tr>
    </w:tbl>
    <w:p w14:paraId="3B20ADA0" w14:textId="3A15F643" w:rsidR="00D958E1" w:rsidRPr="00D958E1" w:rsidRDefault="00D958E1" w:rsidP="00D958E1">
      <w:pPr>
        <w:pStyle w:val="ab"/>
        <w:jc w:val="both"/>
      </w:pPr>
      <w:r w:rsidRPr="00D958E1">
        <w:t>根据集合</w:t>
      </w:r>
      <m:oMath>
        <m:r>
          <m:rPr>
            <m:sty m:val="p"/>
          </m:rPr>
          <w:rPr>
            <w:rFonts w:ascii="Cambria Math" w:hAnsi="Cambria Math"/>
          </w:rPr>
          <m:t>Γ</m:t>
        </m:r>
        <m:d>
          <m:dPr>
            <m:ctrlPr>
              <w:rPr>
                <w:rFonts w:ascii="Cambria Math" w:hAnsi="Cambria Math"/>
              </w:rPr>
            </m:ctrlPr>
          </m:dPr>
          <m:e>
            <m:r>
              <w:rPr>
                <w:rFonts w:ascii="Cambria Math" w:hAnsi="Cambria Math"/>
              </w:rPr>
              <m:t>x</m:t>
            </m:r>
          </m:e>
        </m:d>
      </m:oMath>
      <w:r w:rsidRPr="00D958E1">
        <w:t>的大小，可以得到以下三种结果：</w:t>
      </w:r>
    </w:p>
    <w:p w14:paraId="6FB1B701" w14:textId="3EA6A66E" w:rsidR="00D958E1" w:rsidRPr="00D958E1" w:rsidRDefault="00D958E1" w:rsidP="00D958E1">
      <w:pPr>
        <w:pStyle w:val="ab"/>
        <w:jc w:val="both"/>
      </w:pPr>
      <w:r w:rsidRPr="00D958E1">
        <w:lastRenderedPageBreak/>
        <w:t>（</w:t>
      </w:r>
      <w:r w:rsidRPr="00D958E1">
        <w:t>1</w:t>
      </w:r>
      <w:r w:rsidRPr="00D958E1">
        <w:t>）当</w:t>
      </w:r>
      <m:oMath>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w:rPr>
                    <w:rFonts w:ascii="Cambria Math" w:hAnsi="Cambria Math"/>
                  </w:rPr>
                  <m:t>x</m:t>
                </m:r>
              </m:e>
            </m:d>
          </m:e>
        </m:d>
        <m:r>
          <w:rPr>
            <w:rFonts w:ascii="Cambria Math" w:hAnsi="Cambria Math"/>
          </w:rPr>
          <m:t>=1</m:t>
        </m:r>
      </m:oMath>
      <w:r w:rsidRPr="00D958E1">
        <w:t>时，只有一个候选类别通过校准检验，模型形成唯一类别结论；</w:t>
      </w:r>
    </w:p>
    <w:p w14:paraId="0FC68E76" w14:textId="4B6A66D2" w:rsidR="00D958E1" w:rsidRPr="00D958E1" w:rsidRDefault="00D958E1" w:rsidP="00D958E1">
      <w:pPr>
        <w:pStyle w:val="ab"/>
        <w:jc w:val="both"/>
      </w:pPr>
      <w:r w:rsidRPr="00D958E1">
        <w:t>（</w:t>
      </w:r>
      <w:r w:rsidRPr="00D958E1">
        <w:t>2</w:t>
      </w:r>
      <w:r w:rsidRPr="00D958E1">
        <w:t>）当</w:t>
      </w:r>
      <m:oMath>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w:rPr>
                    <w:rFonts w:ascii="Cambria Math" w:hAnsi="Cambria Math"/>
                  </w:rPr>
                  <m:t>x</m:t>
                </m:r>
              </m:e>
            </m:d>
          </m:e>
        </m:d>
        <m:r>
          <w:rPr>
            <w:rFonts w:ascii="Cambria Math" w:hAnsi="Cambria Math"/>
          </w:rPr>
          <m:t>=0</m:t>
        </m:r>
      </m:oMath>
      <w:r w:rsidRPr="00D958E1">
        <w:t>时，两个候选类别均未获得充分支持，当前样本与校准集中两类样本的预测模式均存在较大差异；</w:t>
      </w:r>
    </w:p>
    <w:p w14:paraId="4F540A53" w14:textId="4EE48DA0" w:rsidR="00D958E1" w:rsidRPr="00D958E1" w:rsidRDefault="00D958E1" w:rsidP="00D958E1">
      <w:pPr>
        <w:pStyle w:val="ab"/>
        <w:jc w:val="both"/>
      </w:pPr>
      <w:r w:rsidRPr="00D958E1">
        <w:t>（</w:t>
      </w:r>
      <w:r w:rsidRPr="00D958E1">
        <w:t>3</w:t>
      </w:r>
      <w:r w:rsidRPr="00D958E1">
        <w:t>）当</w:t>
      </w:r>
      <m:oMath>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w:rPr>
                    <w:rFonts w:ascii="Cambria Math" w:hAnsi="Cambria Math"/>
                  </w:rPr>
                  <m:t>x</m:t>
                </m:r>
              </m:e>
            </m:d>
          </m:e>
        </m:d>
        <m:r>
          <w:rPr>
            <w:rFonts w:ascii="Cambria Math" w:hAnsi="Cambria Math"/>
          </w:rPr>
          <m:t>=2</m:t>
        </m:r>
      </m:oMath>
      <w:r w:rsidRPr="00D958E1">
        <w:t>时，两个候选类别均通过检验，模型无法排除其中任</w:t>
      </w:r>
      <w:proofErr w:type="gramStart"/>
      <w:r w:rsidRPr="00D958E1">
        <w:t>一</w:t>
      </w:r>
      <w:proofErr w:type="gramEnd"/>
      <w:r w:rsidRPr="00D958E1">
        <w:t>类别，因而不能形成唯一判断。</w:t>
      </w:r>
    </w:p>
    <w:p w14:paraId="19D3E466" w14:textId="02DFF4AC" w:rsidR="005A0CD8" w:rsidRDefault="00D958E1" w:rsidP="00D958E1">
      <w:pPr>
        <w:pStyle w:val="ab"/>
        <w:jc w:val="both"/>
      </w:pPr>
      <w:r w:rsidRPr="00D958E1">
        <w:t>本文仅接受第一种情况，</w:t>
      </w:r>
      <w:proofErr w:type="gramStart"/>
      <w:r w:rsidRPr="00D958E1">
        <w:t>拒识空集</w:t>
      </w:r>
      <w:proofErr w:type="gramEnd"/>
      <w:r w:rsidRPr="00D958E1">
        <w:t>和双元素集合。接受函数定义为：</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386"/>
        <w:gridCol w:w="1695"/>
      </w:tblGrid>
      <w:tr w:rsidR="002E27E7" w14:paraId="5DDB1BD5" w14:textId="77777777" w:rsidTr="002E27E7">
        <w:tc>
          <w:tcPr>
            <w:tcW w:w="1413" w:type="dxa"/>
          </w:tcPr>
          <w:p w14:paraId="79933C4E" w14:textId="77777777" w:rsidR="002E27E7" w:rsidRDefault="002E27E7" w:rsidP="002E27E7">
            <w:pPr>
              <w:pStyle w:val="ab"/>
              <w:ind w:firstLine="0"/>
              <w:jc w:val="both"/>
            </w:pPr>
          </w:p>
        </w:tc>
        <w:tc>
          <w:tcPr>
            <w:tcW w:w="5386" w:type="dxa"/>
          </w:tcPr>
          <w:p w14:paraId="207D635D" w14:textId="660DF5AA" w:rsidR="002E27E7" w:rsidRDefault="00D958E1" w:rsidP="00D958E1">
            <w:pPr>
              <w:pStyle w:val="ab"/>
              <w:spacing w:line="240" w:lineRule="auto"/>
              <w:ind w:firstLine="0"/>
              <w:jc w:val="both"/>
            </w:pPr>
            <m:oMathPara>
              <m:oMath>
                <m:r>
                  <w:rPr>
                    <w:rFonts w:ascii="Cambria Math" w:hAnsi="Cambria Math"/>
                  </w:rPr>
                  <m:t>A</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m:t>
                          </m:r>
                        </m:e>
                        <m:e>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w:rPr>
                                      <w:rFonts w:ascii="Cambria Math" w:hAnsi="Cambria Math"/>
                                    </w:rPr>
                                    <m:t>x</m:t>
                                  </m:r>
                                </m:e>
                              </m:d>
                            </m:e>
                          </m:d>
                          <m:r>
                            <w:rPr>
                              <w:rFonts w:ascii="Cambria Math" w:hAnsi="Cambria Math"/>
                            </w:rPr>
                            <m:t>=1,</m:t>
                          </m:r>
                        </m:e>
                      </m:mr>
                      <m:mr>
                        <m:e>
                          <m:r>
                            <w:rPr>
                              <w:rFonts w:ascii="Cambria Math" w:hAnsi="Cambria Math"/>
                            </w:rPr>
                            <m:t>0,</m:t>
                          </m:r>
                        </m:e>
                        <m:e>
                          <m:d>
                            <m:dPr>
                              <m:begChr m:val="|"/>
                              <m:endChr m:val="|"/>
                              <m:ctrlPr>
                                <w:rPr>
                                  <w:rFonts w:ascii="Cambria Math" w:hAnsi="Cambria Math"/>
                                </w:rPr>
                              </m:ctrlPr>
                            </m:dPr>
                            <m:e>
                              <m:r>
                                <m:rPr>
                                  <m:sty m:val="p"/>
                                </m:rPr>
                                <w:rPr>
                                  <w:rFonts w:ascii="Cambria Math" w:hAnsi="Cambria Math"/>
                                </w:rPr>
                                <m:t>Γ</m:t>
                              </m:r>
                              <m:d>
                                <m:dPr>
                                  <m:ctrlPr>
                                    <w:rPr>
                                      <w:rFonts w:ascii="Cambria Math" w:hAnsi="Cambria Math"/>
                                    </w:rPr>
                                  </m:ctrlPr>
                                </m:dPr>
                                <m:e>
                                  <m:r>
                                    <w:rPr>
                                      <w:rFonts w:ascii="Cambria Math" w:hAnsi="Cambria Math"/>
                                    </w:rPr>
                                    <m:t>x</m:t>
                                  </m:r>
                                </m:e>
                              </m:d>
                            </m:e>
                          </m:d>
                          <m:r>
                            <w:rPr>
                              <w:rFonts w:ascii="Cambria Math" w:hAnsi="Cambria Math"/>
                            </w:rPr>
                            <m:t>≠1.</m:t>
                          </m:r>
                        </m:e>
                      </m:mr>
                    </m:m>
                  </m:e>
                </m:d>
              </m:oMath>
            </m:oMathPara>
          </w:p>
        </w:tc>
        <w:tc>
          <w:tcPr>
            <w:tcW w:w="1695" w:type="dxa"/>
          </w:tcPr>
          <w:p w14:paraId="0559B756" w14:textId="03943666" w:rsidR="002E27E7" w:rsidRDefault="002E27E7" w:rsidP="002E27E7">
            <w:pPr>
              <w:pStyle w:val="ab"/>
              <w:ind w:firstLine="0"/>
              <w:jc w:val="right"/>
            </w:pPr>
            <w:r>
              <w:rPr>
                <w:rFonts w:hint="eastAsia"/>
              </w:rPr>
              <w:t>(5-</w:t>
            </w:r>
            <w:r w:rsidR="00D958E1">
              <w:rPr>
                <w:rFonts w:hint="eastAsia"/>
              </w:rPr>
              <w:t>13</w:t>
            </w:r>
            <w:r>
              <w:rPr>
                <w:rFonts w:hint="eastAsia"/>
              </w:rPr>
              <w:t>)</w:t>
            </w:r>
          </w:p>
        </w:tc>
      </w:tr>
    </w:tbl>
    <w:p w14:paraId="6988993E" w14:textId="6E1394B7" w:rsidR="002E27E7" w:rsidRPr="005A0CD8" w:rsidRDefault="00D958E1" w:rsidP="002E27E7">
      <w:pPr>
        <w:pStyle w:val="ab"/>
        <w:jc w:val="both"/>
      </w:pPr>
      <w:r w:rsidRPr="00D958E1">
        <w:t>当</w:t>
      </w:r>
      <m:oMath>
        <m:r>
          <w:rPr>
            <w:rFonts w:ascii="Cambria Math" w:hAnsi="Cambria Math"/>
          </w:rPr>
          <m:t>A</m:t>
        </m:r>
        <m:d>
          <m:dPr>
            <m:ctrlPr>
              <w:rPr>
                <w:rFonts w:ascii="Cambria Math" w:hAnsi="Cambria Math"/>
              </w:rPr>
            </m:ctrlPr>
          </m:dPr>
          <m:e>
            <m:r>
              <w:rPr>
                <w:rFonts w:ascii="Cambria Math" w:hAnsi="Cambria Math"/>
              </w:rPr>
              <m:t>x</m:t>
            </m:r>
          </m:e>
        </m:d>
        <m:r>
          <w:rPr>
            <w:rFonts w:ascii="Cambria Math" w:hAnsi="Cambria Math"/>
          </w:rPr>
          <m:t>=1</m:t>
        </m:r>
      </m:oMath>
      <w:r w:rsidRPr="00D958E1">
        <w:t>时，最终预测类别为集合</w:t>
      </w:r>
      <m:oMath>
        <m:r>
          <m:rPr>
            <m:sty m:val="p"/>
          </m:rPr>
          <w:rPr>
            <w:rFonts w:ascii="Cambria Math" w:hAnsi="Cambria Math"/>
          </w:rPr>
          <m:t>Γ</m:t>
        </m:r>
        <m:d>
          <m:dPr>
            <m:ctrlPr>
              <w:rPr>
                <w:rFonts w:ascii="Cambria Math" w:hAnsi="Cambria Math"/>
              </w:rPr>
            </m:ctrlPr>
          </m:dPr>
          <m:e>
            <m:r>
              <w:rPr>
                <w:rFonts w:ascii="Cambria Math" w:hAnsi="Cambria Math"/>
              </w:rPr>
              <m:t>x</m:t>
            </m:r>
          </m:e>
        </m:d>
      </m:oMath>
      <w:r w:rsidRPr="00D958E1">
        <w:t>中的唯一元素；当</w:t>
      </w:r>
      <m:oMath>
        <m:r>
          <w:rPr>
            <w:rFonts w:ascii="Cambria Math" w:hAnsi="Cambria Math"/>
          </w:rPr>
          <m:t>A</m:t>
        </m:r>
        <m:d>
          <m:dPr>
            <m:ctrlPr>
              <w:rPr>
                <w:rFonts w:ascii="Cambria Math" w:hAnsi="Cambria Math"/>
              </w:rPr>
            </m:ctrlPr>
          </m:dPr>
          <m:e>
            <m:r>
              <w:rPr>
                <w:rFonts w:ascii="Cambria Math" w:hAnsi="Cambria Math"/>
              </w:rPr>
              <m:t>x</m:t>
            </m:r>
          </m:e>
        </m:d>
        <m:r>
          <w:rPr>
            <w:rFonts w:ascii="Cambria Math" w:hAnsi="Cambria Math"/>
          </w:rPr>
          <m:t>=0</m:t>
        </m:r>
      </m:oMath>
      <w:r w:rsidRPr="00D958E1">
        <w:t>时，样本进入后续复核流程。该规则同时检验两个候选类别，不需要预先按照最大融合概率确定类别，也不同于</w:t>
      </w:r>
      <w:r w:rsidRPr="00D958E1">
        <w:t>“</w:t>
      </w:r>
      <w:r w:rsidRPr="00D958E1">
        <w:t>根据预测类别选择一个阈值</w:t>
      </w:r>
      <w:r w:rsidRPr="00D958E1">
        <w:t>”</w:t>
      </w:r>
      <w:r w:rsidRPr="00D958E1">
        <w:t>的</w:t>
      </w:r>
      <w:proofErr w:type="gramStart"/>
      <w:r w:rsidRPr="00D958E1">
        <w:t>普通拒识方法</w:t>
      </w:r>
      <w:proofErr w:type="gramEnd"/>
      <w:r w:rsidR="002E27E7" w:rsidRPr="002E27E7">
        <w:t>。</w:t>
      </w:r>
    </w:p>
    <w:p w14:paraId="79EBE55F" w14:textId="3796134A" w:rsidR="0048196F" w:rsidRDefault="00F67F71">
      <w:pPr>
        <w:pStyle w:val="22"/>
      </w:pPr>
      <w:bookmarkStart w:id="98" w:name="_Toc234847876"/>
      <w:r>
        <w:rPr>
          <w:rFonts w:hint="eastAsia"/>
        </w:rPr>
        <w:t>5.</w:t>
      </w:r>
      <w:r w:rsidR="004B497F">
        <w:rPr>
          <w:rFonts w:hint="eastAsia"/>
        </w:rPr>
        <w:t>5</w:t>
      </w:r>
      <w:r>
        <w:rPr>
          <w:rFonts w:hint="eastAsia"/>
        </w:rPr>
        <w:t xml:space="preserve">  </w:t>
      </w:r>
      <w:r w:rsidR="00C74BD6">
        <w:rPr>
          <w:rFonts w:hint="eastAsia"/>
        </w:rPr>
        <w:t>本章方法分析</w:t>
      </w:r>
      <w:bookmarkEnd w:id="98"/>
    </w:p>
    <w:p w14:paraId="06E96E88" w14:textId="7CEF341F" w:rsidR="00D958E1" w:rsidRPr="00D958E1" w:rsidRDefault="00CB1CD7" w:rsidP="00D958E1">
      <w:pPr>
        <w:ind w:firstLine="480"/>
        <w:rPr>
          <w:kern w:val="0"/>
        </w:rPr>
      </w:pPr>
      <w:r w:rsidRPr="00CB1CD7">
        <w:rPr>
          <w:kern w:val="0"/>
        </w:rPr>
        <w:t>本章方法利用融合类别概率和组合前模态冲突构造类别非一致性分数</w:t>
      </w:r>
      <w:r w:rsidR="00D958E1" w:rsidRPr="00D958E1">
        <w:rPr>
          <w:kern w:val="0"/>
        </w:rPr>
        <w:t>，并通过类别</w:t>
      </w:r>
      <w:proofErr w:type="gramStart"/>
      <w:r w:rsidR="00D958E1" w:rsidRPr="00D958E1">
        <w:rPr>
          <w:kern w:val="0"/>
        </w:rPr>
        <w:t>条件共形校准</w:t>
      </w:r>
      <w:proofErr w:type="gramEnd"/>
      <w:r w:rsidR="00D958E1" w:rsidRPr="00D958E1">
        <w:rPr>
          <w:kern w:val="0"/>
        </w:rPr>
        <w:t>决定预测结果是否接受，具有以下特点。</w:t>
      </w:r>
    </w:p>
    <w:p w14:paraId="444204BD" w14:textId="6A610C4E" w:rsidR="00D958E1" w:rsidRPr="00D958E1" w:rsidRDefault="004B497F" w:rsidP="00D958E1">
      <w:pPr>
        <w:ind w:firstLine="480"/>
        <w:rPr>
          <w:kern w:val="0"/>
        </w:rPr>
      </w:pPr>
      <w:r w:rsidRPr="004B497F">
        <w:rPr>
          <w:kern w:val="0"/>
        </w:rPr>
        <w:t>第一，非一致性分数同时反映类别支持不足和组合前模态冲突。融合类别概率描述模型对候选类别的支持程度，组合前模态冲突则保留不同模态意见之间的分歧信息。因此，融合概率较高但模态意见存在明显冲突的样本仍可能被拒识</w:t>
      </w:r>
      <w:r w:rsidR="00D958E1" w:rsidRPr="00D958E1">
        <w:rPr>
          <w:kern w:val="0"/>
        </w:rPr>
        <w:t>。</w:t>
      </w:r>
    </w:p>
    <w:p w14:paraId="33BC9C61" w14:textId="25B927BC" w:rsidR="00D958E1" w:rsidRPr="00D958E1" w:rsidRDefault="004B497F" w:rsidP="00D958E1">
      <w:pPr>
        <w:ind w:firstLine="480"/>
        <w:rPr>
          <w:kern w:val="0"/>
        </w:rPr>
      </w:pPr>
      <w:r w:rsidRPr="004B497F">
        <w:rPr>
          <w:kern w:val="0"/>
        </w:rPr>
        <w:t>第二，分类过程与风险判断使用不同阶段的信息。第</w:t>
      </w:r>
      <w:r w:rsidRPr="004B497F">
        <w:rPr>
          <w:kern w:val="0"/>
        </w:rPr>
        <w:t>4</w:t>
      </w:r>
      <w:proofErr w:type="gramStart"/>
      <w:r w:rsidRPr="004B497F">
        <w:rPr>
          <w:kern w:val="0"/>
        </w:rPr>
        <w:t>章利用</w:t>
      </w:r>
      <w:proofErr w:type="gramEnd"/>
      <w:r w:rsidRPr="004B497F">
        <w:rPr>
          <w:kern w:val="0"/>
        </w:rPr>
        <w:t>Yager</w:t>
      </w:r>
      <w:r w:rsidRPr="004B497F">
        <w:rPr>
          <w:kern w:val="0"/>
        </w:rPr>
        <w:t>规则将模态冲突计入融合不确定性，以形成融合类别概率；本章则直接使用组合前模态冲突</w:t>
      </w:r>
      <m:oMath>
        <m:r>
          <w:rPr>
            <w:rFonts w:ascii="Cambria Math" w:hAnsi="Cambria Math"/>
          </w:rPr>
          <m:t>κ</m:t>
        </m:r>
        <m:d>
          <m:dPr>
            <m:ctrlPr>
              <w:rPr>
                <w:rFonts w:ascii="Cambria Math" w:hAnsi="Cambria Math"/>
              </w:rPr>
            </m:ctrlPr>
          </m:dPr>
          <m:e>
            <m:r>
              <w:rPr>
                <w:rFonts w:ascii="Cambria Math" w:hAnsi="Cambria Math"/>
              </w:rPr>
              <m:t>x</m:t>
            </m:r>
          </m:e>
        </m:d>
      </m:oMath>
      <w:proofErr w:type="gramStart"/>
      <w:r w:rsidRPr="004B497F">
        <w:rPr>
          <w:kern w:val="0"/>
        </w:rPr>
        <w:t>参与共形校准</w:t>
      </w:r>
      <w:proofErr w:type="gramEnd"/>
      <w:r w:rsidRPr="004B497F">
        <w:rPr>
          <w:kern w:val="0"/>
        </w:rPr>
        <w:t>，从而使</w:t>
      </w:r>
      <w:proofErr w:type="gramStart"/>
      <w:r w:rsidRPr="004B497F">
        <w:rPr>
          <w:kern w:val="0"/>
        </w:rPr>
        <w:t>拒识机制</w:t>
      </w:r>
      <w:proofErr w:type="gramEnd"/>
      <w:r w:rsidRPr="004B497F">
        <w:rPr>
          <w:kern w:val="0"/>
        </w:rPr>
        <w:t>能够保留对模态分歧的识别能力</w:t>
      </w:r>
      <w:r w:rsidR="00D958E1" w:rsidRPr="00D958E1">
        <w:rPr>
          <w:kern w:val="0"/>
        </w:rPr>
        <w:t>。</w:t>
      </w:r>
    </w:p>
    <w:p w14:paraId="65C80748" w14:textId="77777777" w:rsidR="00D958E1" w:rsidRPr="00D958E1" w:rsidRDefault="00D958E1" w:rsidP="00D958E1">
      <w:pPr>
        <w:ind w:firstLine="480"/>
        <w:rPr>
          <w:kern w:val="0"/>
        </w:rPr>
      </w:pPr>
      <w:r w:rsidRPr="00D958E1">
        <w:rPr>
          <w:kern w:val="0"/>
        </w:rPr>
        <w:t>第三，类别条件校准分别利用良性样本和恶意样本确定阈值，能够避免总体覆盖结果掩盖单个类别的覆盖不足。由于两个类别采用相同显著性水平，该方法的主要作用是分别约束类别覆盖，而不是直接实现不同误判代价的优化。</w:t>
      </w:r>
    </w:p>
    <w:p w14:paraId="45CC5163" w14:textId="77777777" w:rsidR="00D958E1" w:rsidRPr="00D958E1" w:rsidRDefault="00D958E1" w:rsidP="00D958E1">
      <w:pPr>
        <w:ind w:firstLine="480"/>
        <w:rPr>
          <w:kern w:val="0"/>
        </w:rPr>
      </w:pPr>
      <w:r w:rsidRPr="00D958E1">
        <w:rPr>
          <w:kern w:val="0"/>
        </w:rPr>
        <w:t>第四，</w:t>
      </w:r>
      <w:proofErr w:type="gramStart"/>
      <w:r w:rsidRPr="00D958E1">
        <w:rPr>
          <w:kern w:val="0"/>
        </w:rPr>
        <w:t>共形预测</w:t>
      </w:r>
      <w:proofErr w:type="gramEnd"/>
      <w:r w:rsidRPr="00D958E1">
        <w:rPr>
          <w:kern w:val="0"/>
        </w:rPr>
        <w:t>集合能够区分唯一判断、证据不足和类别歧义。单元素集合对应唯一类别结论，空集表示两个类别均缺少充分支持，双元素集合表示两个类别均无法排除。这种输出形式为低可信样本的后续处理提供了明确依据。</w:t>
      </w:r>
    </w:p>
    <w:p w14:paraId="34899F34" w14:textId="63930626" w:rsidR="00EA2C64" w:rsidRPr="00EA2C64" w:rsidRDefault="00D958E1" w:rsidP="00D958E1">
      <w:pPr>
        <w:ind w:firstLine="480"/>
        <w:rPr>
          <w:kern w:val="0"/>
        </w:rPr>
      </w:pPr>
      <w:r w:rsidRPr="00D958E1">
        <w:rPr>
          <w:kern w:val="0"/>
        </w:rPr>
        <w:t>第五，本章与前两章构成连续的处理过程。第</w:t>
      </w:r>
      <w:r w:rsidRPr="00D958E1">
        <w:rPr>
          <w:kern w:val="0"/>
        </w:rPr>
        <w:t>3</w:t>
      </w:r>
      <w:r w:rsidRPr="00D958E1">
        <w:rPr>
          <w:kern w:val="0"/>
        </w:rPr>
        <w:t>章评估各模态的可信程度，第</w:t>
      </w:r>
      <w:r w:rsidRPr="00D958E1">
        <w:rPr>
          <w:kern w:val="0"/>
        </w:rPr>
        <w:t>4</w:t>
      </w:r>
      <w:proofErr w:type="gramStart"/>
      <w:r w:rsidRPr="00D958E1">
        <w:rPr>
          <w:kern w:val="0"/>
        </w:rPr>
        <w:t>章利用</w:t>
      </w:r>
      <w:proofErr w:type="gramEnd"/>
      <w:r w:rsidRPr="00D958E1">
        <w:rPr>
          <w:kern w:val="0"/>
        </w:rPr>
        <w:t>可信评分完成证据折扣和冲突保留融合，本章进一步利用</w:t>
      </w:r>
      <w:r w:rsidR="004B497F" w:rsidRPr="004B497F">
        <w:rPr>
          <w:kern w:val="0"/>
        </w:rPr>
        <w:t>融合类别概率与组合前模态冲突</w:t>
      </w:r>
      <w:r w:rsidRPr="00D958E1">
        <w:rPr>
          <w:kern w:val="0"/>
        </w:rPr>
        <w:t>判断分类结果是否能够被自动接受</w:t>
      </w:r>
      <w:r w:rsidR="002E27E7" w:rsidRPr="002E27E7">
        <w:rPr>
          <w:kern w:val="0"/>
        </w:rPr>
        <w:t>。</w:t>
      </w:r>
    </w:p>
    <w:p w14:paraId="5C724B94" w14:textId="35C28995" w:rsidR="0048196F" w:rsidRDefault="00F67F71">
      <w:pPr>
        <w:pStyle w:val="22"/>
      </w:pPr>
      <w:bookmarkStart w:id="99" w:name="_Toc234847877"/>
      <w:r>
        <w:rPr>
          <w:rFonts w:hint="eastAsia"/>
        </w:rPr>
        <w:lastRenderedPageBreak/>
        <w:t>5.</w:t>
      </w:r>
      <w:r w:rsidR="004B497F">
        <w:rPr>
          <w:rFonts w:hint="eastAsia"/>
        </w:rPr>
        <w:t>6</w:t>
      </w:r>
      <w:r>
        <w:rPr>
          <w:rFonts w:hint="eastAsia"/>
        </w:rPr>
        <w:t xml:space="preserve">  </w:t>
      </w:r>
      <w:r>
        <w:rPr>
          <w:rFonts w:hint="eastAsia"/>
        </w:rPr>
        <w:t>本章</w:t>
      </w:r>
      <w:r w:rsidR="00C74BD6">
        <w:rPr>
          <w:rFonts w:hint="eastAsia"/>
        </w:rPr>
        <w:t>小结</w:t>
      </w:r>
      <w:bookmarkEnd w:id="99"/>
    </w:p>
    <w:p w14:paraId="28E29372" w14:textId="5196EEFC" w:rsidR="00D958E1" w:rsidRPr="00D958E1" w:rsidRDefault="00D958E1" w:rsidP="00D958E1">
      <w:pPr>
        <w:ind w:firstLine="480"/>
        <w:rPr>
          <w:color w:val="000000"/>
          <w:szCs w:val="21"/>
        </w:rPr>
      </w:pPr>
      <w:r w:rsidRPr="00D958E1">
        <w:rPr>
          <w:color w:val="000000"/>
          <w:szCs w:val="21"/>
        </w:rPr>
        <w:t>本章针对多模态证据不足或模态意见冲突时强制分类可能增加预测风险的问题，提出</w:t>
      </w:r>
      <w:proofErr w:type="gramStart"/>
      <w:r w:rsidRPr="00D958E1">
        <w:rPr>
          <w:color w:val="000000"/>
          <w:szCs w:val="21"/>
        </w:rPr>
        <w:t>面向低</w:t>
      </w:r>
      <w:proofErr w:type="gramEnd"/>
      <w:r w:rsidRPr="00D958E1">
        <w:rPr>
          <w:color w:val="000000"/>
          <w:szCs w:val="21"/>
        </w:rPr>
        <w:t>可信预测的类别条件</w:t>
      </w:r>
      <w:proofErr w:type="gramStart"/>
      <w:r w:rsidRPr="00D958E1">
        <w:rPr>
          <w:color w:val="000000"/>
          <w:szCs w:val="21"/>
        </w:rPr>
        <w:t>共形拒识</w:t>
      </w:r>
      <w:proofErr w:type="gramEnd"/>
      <w:r w:rsidRPr="00D958E1">
        <w:rPr>
          <w:color w:val="000000"/>
          <w:szCs w:val="21"/>
        </w:rPr>
        <w:t>方法。该方法针对良性和恶意两个候选类别，</w:t>
      </w:r>
      <w:r w:rsidR="004B497F" w:rsidRPr="004B497F">
        <w:rPr>
          <w:color w:val="000000"/>
          <w:szCs w:val="21"/>
        </w:rPr>
        <w:t>利用融合类别概率和组合前模态冲突分别构造类别非一致性分数</w:t>
      </w:r>
      <w:r w:rsidRPr="00D958E1">
        <w:rPr>
          <w:color w:val="000000"/>
          <w:szCs w:val="21"/>
        </w:rPr>
        <w:t>；随后在独立校准集上确定类别条件阈值，并据此形成</w:t>
      </w:r>
      <w:proofErr w:type="gramStart"/>
      <w:r w:rsidRPr="00D958E1">
        <w:rPr>
          <w:color w:val="000000"/>
          <w:szCs w:val="21"/>
        </w:rPr>
        <w:t>共形预测</w:t>
      </w:r>
      <w:proofErr w:type="gramEnd"/>
      <w:r w:rsidRPr="00D958E1">
        <w:rPr>
          <w:color w:val="000000"/>
          <w:szCs w:val="21"/>
        </w:rPr>
        <w:t>集合。</w:t>
      </w:r>
    </w:p>
    <w:p w14:paraId="173F44F3" w14:textId="77777777" w:rsidR="00D958E1" w:rsidRPr="00D958E1" w:rsidRDefault="00D958E1" w:rsidP="00D958E1">
      <w:pPr>
        <w:ind w:firstLine="480"/>
        <w:rPr>
          <w:color w:val="000000"/>
          <w:szCs w:val="21"/>
        </w:rPr>
      </w:pPr>
      <w:r w:rsidRPr="00D958E1">
        <w:rPr>
          <w:color w:val="000000"/>
          <w:szCs w:val="21"/>
        </w:rPr>
        <w:t>测试阶段仅接受只包含一个类别的预测集合，</w:t>
      </w:r>
      <w:proofErr w:type="gramStart"/>
      <w:r w:rsidRPr="00D958E1">
        <w:rPr>
          <w:color w:val="000000"/>
          <w:szCs w:val="21"/>
        </w:rPr>
        <w:t>拒识空集</w:t>
      </w:r>
      <w:proofErr w:type="gramEnd"/>
      <w:r w:rsidRPr="00D958E1">
        <w:rPr>
          <w:color w:val="000000"/>
          <w:szCs w:val="21"/>
        </w:rPr>
        <w:t>和同时包含两个类别的集合。该方法在保留自动检测能力的同时，为证据不足和模态意见分歧较大的样本提供后续复核入口，并通过接受率、类别经验覆盖率、接受样本风险和恶意漏报等指标评价风险控制效果。</w:t>
      </w:r>
    </w:p>
    <w:p w14:paraId="4E2216D7" w14:textId="77777777" w:rsidR="00EA2C64" w:rsidRDefault="00EA2C64" w:rsidP="00947F2D">
      <w:pPr>
        <w:ind w:firstLine="0"/>
        <w:rPr>
          <w:color w:val="000000"/>
          <w:szCs w:val="21"/>
        </w:rPr>
      </w:pPr>
    </w:p>
    <w:p w14:paraId="26373DE5" w14:textId="77777777" w:rsidR="006424D3" w:rsidRDefault="006424D3" w:rsidP="00947F2D">
      <w:pPr>
        <w:ind w:firstLine="0"/>
        <w:rPr>
          <w:color w:val="000000"/>
          <w:szCs w:val="21"/>
        </w:rPr>
      </w:pPr>
    </w:p>
    <w:p w14:paraId="44D2CCEB" w14:textId="77777777" w:rsidR="006424D3" w:rsidRDefault="006424D3" w:rsidP="00947F2D">
      <w:pPr>
        <w:ind w:firstLine="0"/>
        <w:rPr>
          <w:color w:val="000000"/>
          <w:szCs w:val="21"/>
        </w:rPr>
      </w:pPr>
    </w:p>
    <w:p w14:paraId="0D9A5EDF" w14:textId="77777777" w:rsidR="006424D3" w:rsidRDefault="006424D3" w:rsidP="00947F2D">
      <w:pPr>
        <w:ind w:firstLine="0"/>
        <w:rPr>
          <w:color w:val="000000"/>
          <w:szCs w:val="21"/>
        </w:rPr>
      </w:pPr>
    </w:p>
    <w:p w14:paraId="0DCEE7BA" w14:textId="77777777" w:rsidR="006424D3" w:rsidRDefault="006424D3" w:rsidP="00947F2D">
      <w:pPr>
        <w:ind w:firstLine="0"/>
        <w:rPr>
          <w:color w:val="000000"/>
          <w:szCs w:val="21"/>
        </w:rPr>
      </w:pPr>
    </w:p>
    <w:p w14:paraId="337C4966" w14:textId="77777777" w:rsidR="006424D3" w:rsidRDefault="006424D3" w:rsidP="00947F2D">
      <w:pPr>
        <w:ind w:firstLine="0"/>
        <w:rPr>
          <w:color w:val="000000"/>
          <w:szCs w:val="21"/>
        </w:rPr>
      </w:pPr>
    </w:p>
    <w:p w14:paraId="17DA6734" w14:textId="77777777" w:rsidR="006424D3" w:rsidRDefault="006424D3" w:rsidP="00947F2D">
      <w:pPr>
        <w:ind w:firstLine="0"/>
        <w:rPr>
          <w:color w:val="000000"/>
          <w:szCs w:val="21"/>
        </w:rPr>
      </w:pPr>
    </w:p>
    <w:p w14:paraId="6FB5F514" w14:textId="77777777" w:rsidR="006424D3" w:rsidRDefault="006424D3" w:rsidP="00947F2D">
      <w:pPr>
        <w:ind w:firstLine="0"/>
        <w:rPr>
          <w:color w:val="000000"/>
          <w:szCs w:val="21"/>
        </w:rPr>
      </w:pPr>
    </w:p>
    <w:p w14:paraId="76E2EA85" w14:textId="77777777" w:rsidR="006424D3" w:rsidRDefault="006424D3" w:rsidP="00947F2D">
      <w:pPr>
        <w:ind w:firstLine="0"/>
        <w:rPr>
          <w:color w:val="000000"/>
          <w:szCs w:val="21"/>
        </w:rPr>
      </w:pPr>
    </w:p>
    <w:p w14:paraId="38DA0205" w14:textId="77777777" w:rsidR="006424D3" w:rsidRDefault="006424D3" w:rsidP="00947F2D">
      <w:pPr>
        <w:ind w:firstLine="0"/>
        <w:rPr>
          <w:color w:val="000000"/>
          <w:szCs w:val="21"/>
        </w:rPr>
      </w:pPr>
    </w:p>
    <w:p w14:paraId="6E6FC3C5" w14:textId="77777777" w:rsidR="006424D3" w:rsidRDefault="006424D3" w:rsidP="00947F2D">
      <w:pPr>
        <w:ind w:firstLine="0"/>
        <w:rPr>
          <w:color w:val="000000"/>
          <w:szCs w:val="21"/>
        </w:rPr>
      </w:pPr>
    </w:p>
    <w:p w14:paraId="165A5459" w14:textId="77777777" w:rsidR="006424D3" w:rsidRDefault="006424D3" w:rsidP="00947F2D">
      <w:pPr>
        <w:ind w:firstLine="0"/>
        <w:rPr>
          <w:color w:val="000000"/>
          <w:szCs w:val="21"/>
        </w:rPr>
      </w:pPr>
    </w:p>
    <w:p w14:paraId="3ACD20A6" w14:textId="77777777" w:rsidR="006424D3" w:rsidRDefault="006424D3" w:rsidP="00947F2D">
      <w:pPr>
        <w:ind w:firstLine="0"/>
        <w:rPr>
          <w:color w:val="000000"/>
          <w:szCs w:val="21"/>
        </w:rPr>
      </w:pPr>
    </w:p>
    <w:p w14:paraId="5EF3E04B" w14:textId="77777777" w:rsidR="006424D3" w:rsidRDefault="006424D3" w:rsidP="00947F2D">
      <w:pPr>
        <w:ind w:firstLine="0"/>
        <w:rPr>
          <w:color w:val="000000"/>
          <w:szCs w:val="21"/>
        </w:rPr>
      </w:pPr>
    </w:p>
    <w:p w14:paraId="74D0A25C" w14:textId="77777777" w:rsidR="006424D3" w:rsidRDefault="006424D3" w:rsidP="00947F2D">
      <w:pPr>
        <w:ind w:firstLine="0"/>
        <w:rPr>
          <w:color w:val="000000"/>
          <w:szCs w:val="21"/>
        </w:rPr>
      </w:pPr>
    </w:p>
    <w:p w14:paraId="7E85B36A" w14:textId="77777777" w:rsidR="006424D3" w:rsidRDefault="006424D3" w:rsidP="00947F2D">
      <w:pPr>
        <w:ind w:firstLine="0"/>
        <w:rPr>
          <w:color w:val="000000"/>
          <w:szCs w:val="21"/>
        </w:rPr>
      </w:pPr>
    </w:p>
    <w:p w14:paraId="446F7132" w14:textId="77777777" w:rsidR="006424D3" w:rsidRDefault="006424D3" w:rsidP="00947F2D">
      <w:pPr>
        <w:ind w:firstLine="0"/>
        <w:rPr>
          <w:color w:val="000000"/>
          <w:szCs w:val="21"/>
        </w:rPr>
      </w:pPr>
    </w:p>
    <w:p w14:paraId="68601DBA" w14:textId="77777777" w:rsidR="006424D3" w:rsidRPr="005156B1" w:rsidRDefault="006424D3" w:rsidP="00947F2D">
      <w:pPr>
        <w:ind w:firstLine="0"/>
        <w:rPr>
          <w:color w:val="000000"/>
          <w:szCs w:val="21"/>
        </w:rPr>
      </w:pPr>
    </w:p>
    <w:p w14:paraId="463BB4E9" w14:textId="77777777" w:rsidR="0048196F" w:rsidRDefault="00F67F71">
      <w:pPr>
        <w:spacing w:before="480" w:after="360" w:line="240" w:lineRule="auto"/>
        <w:ind w:firstLine="0"/>
        <w:jc w:val="center"/>
        <w:outlineLvl w:val="0"/>
        <w:rPr>
          <w:rFonts w:eastAsia="黑体"/>
          <w:sz w:val="32"/>
          <w:szCs w:val="32"/>
        </w:rPr>
      </w:pPr>
      <w:bookmarkStart w:id="100" w:name="_Toc234847878"/>
      <w:r>
        <w:rPr>
          <w:rFonts w:eastAsia="黑体" w:hint="eastAsia"/>
          <w:sz w:val="32"/>
          <w:szCs w:val="32"/>
        </w:rPr>
        <w:t>7</w:t>
      </w:r>
      <w:r>
        <w:rPr>
          <w:rFonts w:eastAsia="黑体"/>
          <w:sz w:val="32"/>
          <w:szCs w:val="32"/>
        </w:rPr>
        <w:t xml:space="preserve">  </w:t>
      </w:r>
      <w:r>
        <w:rPr>
          <w:rFonts w:eastAsia="黑体" w:hint="eastAsia"/>
          <w:sz w:val="32"/>
          <w:szCs w:val="32"/>
        </w:rPr>
        <w:t>总结与展望</w:t>
      </w:r>
      <w:bookmarkEnd w:id="100"/>
    </w:p>
    <w:p w14:paraId="7B983478" w14:textId="77777777" w:rsidR="0048196F" w:rsidRDefault="00F67F71">
      <w:pPr>
        <w:pStyle w:val="22"/>
      </w:pPr>
      <w:bookmarkStart w:id="101" w:name="_Toc234847879"/>
      <w:r>
        <w:rPr>
          <w:rFonts w:hint="eastAsia"/>
        </w:rPr>
        <w:t xml:space="preserve">7.1  </w:t>
      </w:r>
      <w:r>
        <w:rPr>
          <w:rFonts w:hint="eastAsia"/>
        </w:rPr>
        <w:t>工作小结</w:t>
      </w:r>
      <w:bookmarkEnd w:id="101"/>
    </w:p>
    <w:p w14:paraId="1921DA07" w14:textId="77777777" w:rsidR="0048196F" w:rsidRDefault="00F67F71">
      <w:pPr>
        <w:shd w:val="clear" w:color="auto" w:fill="FFFFFF"/>
        <w:ind w:firstLine="420"/>
        <w:rPr>
          <w:color w:val="000000"/>
          <w:szCs w:val="21"/>
        </w:rPr>
      </w:pPr>
      <w:r>
        <w:rPr>
          <w:color w:val="000000"/>
          <w:szCs w:val="21"/>
        </w:rPr>
        <w:lastRenderedPageBreak/>
        <w:t xml:space="preserve">Android </w:t>
      </w:r>
      <w:r>
        <w:rPr>
          <w:color w:val="000000"/>
          <w:szCs w:val="21"/>
        </w:rPr>
        <w:t>恶意软件检测面临样本持续演化、混淆对抗手段日趋复杂和单模态特征表达能力有限等挑战。现有多模态融合方法在跨模态语义对齐、模态质量差异自适应和训练鲁棒性等方面仍存在不足。针对上述问题，本文提出了一种融合显式对齐语义增强、质量感知鲁棒融合和复杂度感知训练框架的多模态</w:t>
      </w:r>
      <w:r>
        <w:rPr>
          <w:color w:val="000000"/>
          <w:szCs w:val="21"/>
        </w:rPr>
        <w:t xml:space="preserve"> Android </w:t>
      </w:r>
      <w:r>
        <w:rPr>
          <w:color w:val="000000"/>
          <w:szCs w:val="21"/>
        </w:rPr>
        <w:t>恶意软件检测方法。本文的主要工作和贡献总结如下：</w:t>
      </w:r>
    </w:p>
    <w:p w14:paraId="42B610E4" w14:textId="5E11CE53" w:rsidR="0048196F" w:rsidRDefault="00F67F71">
      <w:pPr>
        <w:shd w:val="clear" w:color="auto" w:fill="FFFFFF"/>
        <w:ind w:firstLine="420"/>
        <w:rPr>
          <w:color w:val="000000"/>
          <w:szCs w:val="21"/>
        </w:rPr>
      </w:pPr>
      <w:r>
        <w:rPr>
          <w:rFonts w:hint="eastAsia"/>
          <w:bCs/>
          <w:color w:val="000000"/>
          <w:szCs w:val="21"/>
        </w:rPr>
        <w:t>第一，</w:t>
      </w:r>
      <w:r>
        <w:rPr>
          <w:bCs/>
          <w:color w:val="000000"/>
          <w:szCs w:val="21"/>
        </w:rPr>
        <w:t>提出了基于显式对齐的跨模态语义增强机制</w:t>
      </w:r>
      <w:r>
        <w:rPr>
          <w:rFonts w:hint="eastAsia"/>
          <w:bCs/>
          <w:color w:val="000000"/>
          <w:szCs w:val="21"/>
        </w:rPr>
        <w:t>。</w:t>
      </w:r>
      <w:r>
        <w:rPr>
          <w:color w:val="000000"/>
          <w:szCs w:val="21"/>
        </w:rPr>
        <w:t>针对现有多模态融合方法中跨模态注意力缺乏结构先验引导、注意力权重分散到无关区域的问题，本文利用</w:t>
      </w:r>
      <w:r>
        <w:rPr>
          <w:color w:val="000000"/>
          <w:szCs w:val="21"/>
        </w:rPr>
        <w:t xml:space="preserve"> APK </w:t>
      </w:r>
      <w:r>
        <w:rPr>
          <w:color w:val="000000"/>
          <w:szCs w:val="21"/>
        </w:rPr>
        <w:t>反编译过程中天然可获取的方法字节跨度信息，构建了图像</w:t>
      </w:r>
      <w:r>
        <w:rPr>
          <w:color w:val="000000"/>
          <w:szCs w:val="21"/>
        </w:rPr>
        <w:t xml:space="preserve"> tile </w:t>
      </w:r>
      <w:r>
        <w:rPr>
          <w:color w:val="000000"/>
          <w:szCs w:val="21"/>
        </w:rPr>
        <w:t>与程序图节点之间的显式对齐掩码，将其引入交叉注意力计算过程以约束注意力权重仅在语义对应的区域对之间传播。在此基础上，本文进一步引入基于跨模态监督对比学习的一致性约束和基于</w:t>
      </w:r>
      <w:r>
        <w:rPr>
          <w:color w:val="000000"/>
          <w:szCs w:val="21"/>
        </w:rPr>
        <w:t xml:space="preserve"> EMA </w:t>
      </w:r>
      <w:r>
        <w:rPr>
          <w:color w:val="000000"/>
          <w:szCs w:val="21"/>
        </w:rPr>
        <w:t>更新的类别原型记忆机制，</w:t>
      </w:r>
      <w:proofErr w:type="gramStart"/>
      <w:r>
        <w:rPr>
          <w:color w:val="000000"/>
          <w:szCs w:val="21"/>
        </w:rPr>
        <w:t>从类内</w:t>
      </w:r>
      <w:proofErr w:type="gramEnd"/>
      <w:r>
        <w:rPr>
          <w:color w:val="000000"/>
          <w:szCs w:val="21"/>
        </w:rPr>
        <w:t>聚合与跨模态对齐以及</w:t>
      </w:r>
      <w:proofErr w:type="gramStart"/>
      <w:r>
        <w:rPr>
          <w:color w:val="000000"/>
          <w:szCs w:val="21"/>
        </w:rPr>
        <w:t>类别级锚点稳定</w:t>
      </w:r>
      <w:proofErr w:type="gramEnd"/>
      <w:r>
        <w:rPr>
          <w:color w:val="000000"/>
          <w:szCs w:val="21"/>
        </w:rPr>
        <w:t>两个层面增强共享嵌入空间的语义区分度。跨模态监督对比损失将同类所有样本纳入正样本集合，使一致性约束的梯度方向与原型记忆的类别中心聚拢目标天然一致，避免了传统</w:t>
      </w:r>
      <w:r>
        <w:rPr>
          <w:color w:val="000000"/>
          <w:szCs w:val="21"/>
        </w:rPr>
        <w:t xml:space="preserve"> </w:t>
      </w:r>
      <w:proofErr w:type="spellStart"/>
      <w:r>
        <w:rPr>
          <w:color w:val="000000"/>
          <w:szCs w:val="21"/>
        </w:rPr>
        <w:t>InfoNCE</w:t>
      </w:r>
      <w:proofErr w:type="spellEnd"/>
      <w:r>
        <w:rPr>
          <w:color w:val="000000"/>
          <w:szCs w:val="21"/>
        </w:rPr>
        <w:t xml:space="preserve"> </w:t>
      </w:r>
      <w:r>
        <w:rPr>
          <w:color w:val="000000"/>
          <w:szCs w:val="21"/>
        </w:rPr>
        <w:t>方法中同类不同样本被推远所导致的梯度冲突。</w:t>
      </w:r>
    </w:p>
    <w:p w14:paraId="5DB2C634" w14:textId="77777777" w:rsidR="0048196F" w:rsidRDefault="00F67F71">
      <w:pPr>
        <w:shd w:val="clear" w:color="auto" w:fill="FFFFFF"/>
        <w:ind w:firstLine="420"/>
        <w:rPr>
          <w:color w:val="000000"/>
          <w:szCs w:val="21"/>
        </w:rPr>
      </w:pPr>
      <w:r>
        <w:rPr>
          <w:rFonts w:hint="eastAsia"/>
          <w:bCs/>
          <w:color w:val="000000"/>
          <w:szCs w:val="21"/>
        </w:rPr>
        <w:t>第二，</w:t>
      </w:r>
      <w:r>
        <w:rPr>
          <w:bCs/>
          <w:color w:val="000000"/>
          <w:szCs w:val="21"/>
        </w:rPr>
        <w:t>提出了质量感知的鲁棒多模态融合机制</w:t>
      </w:r>
      <w:r>
        <w:rPr>
          <w:rFonts w:hint="eastAsia"/>
          <w:bCs/>
          <w:color w:val="000000"/>
          <w:szCs w:val="21"/>
        </w:rPr>
        <w:t>。</w:t>
      </w:r>
      <w:r>
        <w:rPr>
          <w:color w:val="000000"/>
          <w:szCs w:val="21"/>
        </w:rPr>
        <w:t>针对真实场景中不同</w:t>
      </w:r>
      <w:r>
        <w:rPr>
          <w:color w:val="000000"/>
          <w:szCs w:val="21"/>
        </w:rPr>
        <w:t xml:space="preserve"> APK </w:t>
      </w:r>
      <w:r>
        <w:rPr>
          <w:color w:val="000000"/>
          <w:szCs w:val="21"/>
        </w:rPr>
        <w:t>样本的图像模态和程序图模态质量存在显著差异、等权融合可能引入噪声干扰的问题，本文设计了质量感知门控融合机制。该机制综合利用</w:t>
      </w:r>
      <w:r>
        <w:t>图像</w:t>
      </w:r>
      <w:r>
        <w:t xml:space="preserve"> tile </w:t>
      </w:r>
      <w:r>
        <w:t>保留比例、边保留比例和对齐掩码覆盖率</w:t>
      </w:r>
      <w:r>
        <w:rPr>
          <w:color w:val="000000"/>
          <w:szCs w:val="21"/>
        </w:rPr>
        <w:t>等显</w:t>
      </w:r>
      <w:proofErr w:type="gramStart"/>
      <w:r>
        <w:rPr>
          <w:color w:val="000000"/>
          <w:szCs w:val="21"/>
        </w:rPr>
        <w:t>式质量</w:t>
      </w:r>
      <w:proofErr w:type="gramEnd"/>
      <w:r>
        <w:rPr>
          <w:color w:val="000000"/>
          <w:szCs w:val="21"/>
        </w:rPr>
        <w:t>信号和编码器输出的学习特征，通过门控网络为每个样本动态生成模态融合权重，使质量较高的模态在融合过程中获得更大贡献。同时，本文引入基于梯度反转层的扰动类型判别器，通过对抗性约束抑制融合表示中残留的扰动类型信息，迫使模型学习对模态退化模式不变的判别特征。两者协同作用使融合过程具备了对模态质量差异的自适应调节能力。</w:t>
      </w:r>
    </w:p>
    <w:p w14:paraId="2E6AAEC1" w14:textId="77777777" w:rsidR="0048196F" w:rsidRDefault="00F67F71">
      <w:pPr>
        <w:shd w:val="clear" w:color="auto" w:fill="FFFFFF"/>
        <w:ind w:firstLine="420"/>
        <w:rPr>
          <w:color w:val="000000"/>
          <w:szCs w:val="21"/>
        </w:rPr>
      </w:pPr>
      <w:r>
        <w:rPr>
          <w:color w:val="000000"/>
          <w:szCs w:val="21"/>
        </w:rPr>
        <w:t>第三，提出了复杂度感知的训练优化框架。针对</w:t>
      </w:r>
      <w:r>
        <w:rPr>
          <w:color w:val="000000"/>
          <w:szCs w:val="21"/>
        </w:rPr>
        <w:t xml:space="preserve"> Android </w:t>
      </w:r>
      <w:r>
        <w:rPr>
          <w:color w:val="000000"/>
          <w:szCs w:val="21"/>
        </w:rPr>
        <w:t>应用样本在</w:t>
      </w:r>
      <w:r>
        <w:rPr>
          <w:color w:val="000000"/>
          <w:szCs w:val="21"/>
        </w:rPr>
        <w:t xml:space="preserve"> DEX </w:t>
      </w:r>
      <w:r>
        <w:rPr>
          <w:color w:val="000000"/>
          <w:szCs w:val="21"/>
        </w:rPr>
        <w:t>数量、方法规模和结构复杂度等方面存在显著差异、传统均匀采样策略导致训练不稳定的问题，本文设计了复杂度感知的训练框架。该框架包含两个核心组件：基于</w:t>
      </w:r>
      <w:r>
        <w:rPr>
          <w:color w:val="000000"/>
          <w:szCs w:val="21"/>
        </w:rPr>
        <w:t xml:space="preserve"> FFD </w:t>
      </w:r>
      <w:r>
        <w:rPr>
          <w:color w:val="000000"/>
          <w:szCs w:val="21"/>
        </w:rPr>
        <w:t>装箱算法的复杂度感知批采样策略，通过将复杂度相近的样本组织在同一</w:t>
      </w:r>
      <w:r>
        <w:rPr>
          <w:color w:val="000000"/>
          <w:szCs w:val="21"/>
        </w:rPr>
        <w:t xml:space="preserve"> batch </w:t>
      </w:r>
      <w:r>
        <w:rPr>
          <w:color w:val="000000"/>
          <w:szCs w:val="21"/>
        </w:rPr>
        <w:t>中减小</w:t>
      </w:r>
      <w:r>
        <w:rPr>
          <w:color w:val="000000"/>
          <w:szCs w:val="21"/>
        </w:rPr>
        <w:t xml:space="preserve"> batch </w:t>
      </w:r>
      <w:r>
        <w:rPr>
          <w:color w:val="000000"/>
          <w:szCs w:val="21"/>
        </w:rPr>
        <w:t>间的复杂度波动；以及从输入层、特征层到决策层的三级鲁棒优化策略，通过数据清洗与规整、多目标联合优化与阶段化权重调度、以及评估阶段低置信样本过滤机制，系统性地提升模型训练的稳定性和泛化能力。</w:t>
      </w:r>
    </w:p>
    <w:p w14:paraId="4DBEF13D" w14:textId="77777777" w:rsidR="0048196F" w:rsidRDefault="00F67F71">
      <w:pPr>
        <w:shd w:val="clear" w:color="auto" w:fill="FFFFFF"/>
        <w:ind w:firstLine="420"/>
        <w:rPr>
          <w:color w:val="000000"/>
          <w:szCs w:val="21"/>
        </w:rPr>
      </w:pPr>
      <w:r>
        <w:rPr>
          <w:rFonts w:hint="eastAsia"/>
          <w:bCs/>
          <w:color w:val="000000"/>
          <w:szCs w:val="21"/>
        </w:rPr>
        <w:t>第四，</w:t>
      </w:r>
      <w:r>
        <w:rPr>
          <w:bCs/>
          <w:color w:val="000000"/>
          <w:szCs w:val="21"/>
        </w:rPr>
        <w:t>在时间一致评测设定下进行了系统实验验证</w:t>
      </w:r>
      <w:r>
        <w:rPr>
          <w:rFonts w:hint="eastAsia"/>
          <w:bCs/>
          <w:color w:val="000000"/>
          <w:szCs w:val="21"/>
        </w:rPr>
        <w:t>。</w:t>
      </w:r>
      <w:r>
        <w:rPr>
          <w:color w:val="000000"/>
          <w:szCs w:val="21"/>
        </w:rPr>
        <w:t>本文基于</w:t>
      </w:r>
      <w:r>
        <w:rPr>
          <w:color w:val="000000"/>
          <w:szCs w:val="21"/>
        </w:rPr>
        <w:t xml:space="preserve"> </w:t>
      </w:r>
      <w:proofErr w:type="spellStart"/>
      <w:r>
        <w:rPr>
          <w:color w:val="000000"/>
          <w:szCs w:val="21"/>
        </w:rPr>
        <w:t>AndroZoo</w:t>
      </w:r>
      <w:proofErr w:type="spellEnd"/>
      <w:r>
        <w:rPr>
          <w:color w:val="000000"/>
          <w:szCs w:val="21"/>
        </w:rPr>
        <w:t xml:space="preserve"> </w:t>
      </w:r>
      <w:r>
        <w:rPr>
          <w:color w:val="000000"/>
          <w:szCs w:val="21"/>
        </w:rPr>
        <w:t>数据集，采用按年份划分的时间一致评测方式构建了涵盖</w:t>
      </w:r>
      <w:r>
        <w:rPr>
          <w:color w:val="000000"/>
          <w:szCs w:val="21"/>
        </w:rPr>
        <w:t xml:space="preserve"> 2018—2024 </w:t>
      </w:r>
      <w:r>
        <w:rPr>
          <w:color w:val="000000"/>
          <w:szCs w:val="21"/>
        </w:rPr>
        <w:t>年的实验数据集，从整体对比、消融分析和鲁棒性分析三个维度对所提方法进行了系统验证。整体对比实验表明，本文方法在</w:t>
      </w:r>
      <w:r>
        <w:rPr>
          <w:color w:val="000000"/>
          <w:szCs w:val="21"/>
        </w:rPr>
        <w:t xml:space="preserve"> Accuracy</w:t>
      </w:r>
      <w:r>
        <w:rPr>
          <w:color w:val="000000"/>
          <w:szCs w:val="21"/>
        </w:rPr>
        <w:t>、</w:t>
      </w:r>
      <w:r>
        <w:rPr>
          <w:color w:val="000000"/>
          <w:szCs w:val="21"/>
        </w:rPr>
        <w:t>Precision</w:t>
      </w:r>
      <w:r>
        <w:rPr>
          <w:color w:val="000000"/>
          <w:szCs w:val="21"/>
        </w:rPr>
        <w:t>、</w:t>
      </w:r>
      <w:r>
        <w:rPr>
          <w:color w:val="000000"/>
          <w:szCs w:val="21"/>
        </w:rPr>
        <w:t xml:space="preserve">Recall </w:t>
      </w:r>
      <w:r>
        <w:rPr>
          <w:color w:val="000000"/>
          <w:szCs w:val="21"/>
        </w:rPr>
        <w:t>和</w:t>
      </w:r>
      <w:r>
        <w:rPr>
          <w:color w:val="000000"/>
          <w:szCs w:val="21"/>
        </w:rPr>
        <w:t xml:space="preserve"> Macro-F1 </w:t>
      </w:r>
      <w:r>
        <w:rPr>
          <w:color w:val="000000"/>
          <w:szCs w:val="21"/>
        </w:rPr>
        <w:lastRenderedPageBreak/>
        <w:t>等指标上均优于单模态方法和多种多模态融合基线方法。消融实验</w:t>
      </w:r>
      <w:proofErr w:type="gramStart"/>
      <w:r>
        <w:rPr>
          <w:color w:val="000000"/>
          <w:szCs w:val="21"/>
        </w:rPr>
        <w:t>验证了显式</w:t>
      </w:r>
      <w:proofErr w:type="gramEnd"/>
      <w:r>
        <w:rPr>
          <w:color w:val="000000"/>
          <w:szCs w:val="21"/>
        </w:rPr>
        <w:t>对齐掩码、一致性约束与原型记忆、显</w:t>
      </w:r>
      <w:proofErr w:type="gramStart"/>
      <w:r>
        <w:rPr>
          <w:color w:val="000000"/>
          <w:szCs w:val="21"/>
        </w:rPr>
        <w:t>式质量</w:t>
      </w:r>
      <w:proofErr w:type="gramEnd"/>
      <w:r>
        <w:rPr>
          <w:color w:val="000000"/>
          <w:szCs w:val="21"/>
        </w:rPr>
        <w:t>信号、</w:t>
      </w:r>
      <w:r>
        <w:rPr>
          <w:color w:val="000000"/>
          <w:szCs w:val="21"/>
        </w:rPr>
        <w:t xml:space="preserve">GRL </w:t>
      </w:r>
      <w:r>
        <w:rPr>
          <w:color w:val="000000"/>
          <w:szCs w:val="21"/>
        </w:rPr>
        <w:t>扰动抑制以及</w:t>
      </w:r>
      <w:r>
        <w:t>辅助分支监督</w:t>
      </w:r>
      <w:r>
        <w:rPr>
          <w:color w:val="000000"/>
          <w:szCs w:val="21"/>
        </w:rPr>
        <w:t>各模块的有效性。鲁棒性实验表明，本文方法在图像模态退化和程序图模态受损条件下相较于最强基线方法表现出更小的性能衰减幅度，验证了质量感知融合和</w:t>
      </w:r>
      <w:proofErr w:type="gramStart"/>
      <w:r>
        <w:rPr>
          <w:color w:val="000000"/>
          <w:szCs w:val="21"/>
        </w:rPr>
        <w:t>鲁棒</w:t>
      </w:r>
      <w:proofErr w:type="gramEnd"/>
      <w:r>
        <w:rPr>
          <w:color w:val="000000"/>
          <w:szCs w:val="21"/>
        </w:rPr>
        <w:t>训练机制在模态退化场景下的协同保护作用。</w:t>
      </w:r>
    </w:p>
    <w:p w14:paraId="313983CF" w14:textId="77777777" w:rsidR="0048196F" w:rsidRDefault="00F67F71">
      <w:pPr>
        <w:pStyle w:val="22"/>
      </w:pPr>
      <w:bookmarkStart w:id="102" w:name="_Toc234847880"/>
      <w:r>
        <w:rPr>
          <w:rFonts w:hint="eastAsia"/>
        </w:rPr>
        <w:t xml:space="preserve">7.2  </w:t>
      </w:r>
      <w:r>
        <w:t>不足</w:t>
      </w:r>
      <w:r>
        <w:rPr>
          <w:rFonts w:hint="eastAsia"/>
        </w:rPr>
        <w:t>与展望</w:t>
      </w:r>
      <w:bookmarkEnd w:id="102"/>
    </w:p>
    <w:p w14:paraId="06825D17" w14:textId="77777777" w:rsidR="0048196F" w:rsidRDefault="00F67F71">
      <w:pPr>
        <w:shd w:val="clear" w:color="auto" w:fill="FFFFFF"/>
        <w:ind w:firstLine="480"/>
        <w:rPr>
          <w:color w:val="000000"/>
          <w:szCs w:val="21"/>
        </w:rPr>
      </w:pPr>
      <w:r>
        <w:rPr>
          <w:color w:val="000000"/>
          <w:szCs w:val="21"/>
        </w:rPr>
        <w:t>尽管本文方法在实验中取得了较好的性能，但仍存在一些局限性，未来研究可从以下方向进行改进和拓展：</w:t>
      </w:r>
    </w:p>
    <w:p w14:paraId="5239FA5F" w14:textId="77777777" w:rsidR="0048196F" w:rsidRDefault="00F67F71">
      <w:pPr>
        <w:shd w:val="clear" w:color="auto" w:fill="FFFFFF"/>
        <w:ind w:firstLine="480"/>
        <w:rPr>
          <w:color w:val="000000"/>
          <w:szCs w:val="21"/>
        </w:rPr>
      </w:pPr>
      <w:r>
        <w:rPr>
          <w:bCs/>
          <w:color w:val="000000"/>
          <w:szCs w:val="21"/>
        </w:rPr>
        <w:t>（</w:t>
      </w:r>
      <w:r>
        <w:rPr>
          <w:bCs/>
          <w:color w:val="000000"/>
          <w:szCs w:val="21"/>
        </w:rPr>
        <w:t>1</w:t>
      </w:r>
      <w:r>
        <w:rPr>
          <w:bCs/>
          <w:color w:val="000000"/>
          <w:szCs w:val="21"/>
        </w:rPr>
        <w:t>）模态类型的拓展</w:t>
      </w:r>
      <w:r>
        <w:rPr>
          <w:rFonts w:hint="eastAsia"/>
          <w:color w:val="000000"/>
          <w:szCs w:val="21"/>
        </w:rPr>
        <w:t>。</w:t>
      </w:r>
      <w:r>
        <w:rPr>
          <w:color w:val="000000"/>
          <w:szCs w:val="21"/>
        </w:rPr>
        <w:t>本文仅利用了字节级可视化图像和函数调用图两种模态。</w:t>
      </w:r>
      <w:r>
        <w:rPr>
          <w:color w:val="000000"/>
          <w:szCs w:val="21"/>
        </w:rPr>
        <w:t xml:space="preserve">Android </w:t>
      </w:r>
      <w:r>
        <w:rPr>
          <w:color w:val="000000"/>
          <w:szCs w:val="21"/>
        </w:rPr>
        <w:t>应用中还包含权限声明、组件配置、</w:t>
      </w:r>
      <w:r>
        <w:rPr>
          <w:color w:val="000000"/>
          <w:szCs w:val="21"/>
        </w:rPr>
        <w:t xml:space="preserve">API </w:t>
      </w:r>
      <w:r>
        <w:rPr>
          <w:color w:val="000000"/>
          <w:szCs w:val="21"/>
        </w:rPr>
        <w:t>调用序列、网络通信行为等丰富的多源信息。未来工作可以考虑将更多类型的特征信息作为新的模态引入融合框架，进一步丰富多模态表示的信息来源。同时，如何在模态数量增加后仍保持高效的跨模态对齐和质量感知融合，是值得深入研究的问题。</w:t>
      </w:r>
    </w:p>
    <w:p w14:paraId="1546DF23" w14:textId="77777777" w:rsidR="0048196F" w:rsidRDefault="00F67F71">
      <w:pPr>
        <w:shd w:val="clear" w:color="auto" w:fill="FFFFFF"/>
        <w:ind w:firstLine="480"/>
        <w:rPr>
          <w:color w:val="000000"/>
          <w:szCs w:val="21"/>
        </w:rPr>
      </w:pPr>
      <w:r>
        <w:rPr>
          <w:bCs/>
          <w:color w:val="000000"/>
          <w:szCs w:val="21"/>
        </w:rPr>
        <w:t>（</w:t>
      </w:r>
      <w:r>
        <w:rPr>
          <w:bCs/>
          <w:color w:val="000000"/>
          <w:szCs w:val="21"/>
        </w:rPr>
        <w:t>2</w:t>
      </w:r>
      <w:r>
        <w:rPr>
          <w:bCs/>
          <w:color w:val="000000"/>
          <w:szCs w:val="21"/>
        </w:rPr>
        <w:t>）动态分析信息的融合</w:t>
      </w:r>
      <w:r>
        <w:rPr>
          <w:rFonts w:hint="eastAsia"/>
          <w:bCs/>
          <w:color w:val="000000"/>
          <w:szCs w:val="21"/>
        </w:rPr>
        <w:t>。</w:t>
      </w:r>
      <w:r>
        <w:rPr>
          <w:color w:val="000000"/>
          <w:szCs w:val="21"/>
        </w:rPr>
        <w:t>本文方法基于静态分析提取特征，能够在不执行</w:t>
      </w:r>
      <w:r>
        <w:rPr>
          <w:color w:val="000000"/>
          <w:szCs w:val="21"/>
        </w:rPr>
        <w:t xml:space="preserve"> APK </w:t>
      </w:r>
      <w:r>
        <w:rPr>
          <w:color w:val="000000"/>
          <w:szCs w:val="21"/>
        </w:rPr>
        <w:t>的条件下完成检测，具有部署便捷和效率较高的优势。然而，静态分析难以有效应对运行时动态加载、反射调用和</w:t>
      </w:r>
      <w:proofErr w:type="gramStart"/>
      <w:r>
        <w:rPr>
          <w:color w:val="000000"/>
          <w:szCs w:val="21"/>
        </w:rPr>
        <w:t>加壳保护</w:t>
      </w:r>
      <w:proofErr w:type="gramEnd"/>
      <w:r>
        <w:rPr>
          <w:color w:val="000000"/>
          <w:szCs w:val="21"/>
        </w:rPr>
        <w:t>等高级逃逸技术。未来工作可以探索将动态分析信息（</w:t>
      </w:r>
      <w:proofErr w:type="gramStart"/>
      <w:r>
        <w:rPr>
          <w:color w:val="000000"/>
          <w:szCs w:val="21"/>
        </w:rPr>
        <w:t>如运行</w:t>
      </w:r>
      <w:proofErr w:type="gramEnd"/>
      <w:r>
        <w:rPr>
          <w:color w:val="000000"/>
          <w:szCs w:val="21"/>
        </w:rPr>
        <w:t>时</w:t>
      </w:r>
      <w:r>
        <w:rPr>
          <w:color w:val="000000"/>
          <w:szCs w:val="21"/>
        </w:rPr>
        <w:t xml:space="preserve"> API </w:t>
      </w:r>
      <w:r>
        <w:rPr>
          <w:color w:val="000000"/>
          <w:szCs w:val="21"/>
        </w:rPr>
        <w:t>调用序列、系统调用轨迹、网络行为日志等）作为补充模态引入框架，结合静态特征和动态行为特征构建更为全面的检测能力。如何在保证检测效率的前提下有效融合静态和动态两类信息，是需要重点解决的挑战。</w:t>
      </w:r>
    </w:p>
    <w:p w14:paraId="5AEB0646" w14:textId="77777777" w:rsidR="0048196F" w:rsidRDefault="00F67F71">
      <w:pPr>
        <w:shd w:val="clear" w:color="auto" w:fill="FFFFFF"/>
        <w:ind w:firstLine="480"/>
        <w:rPr>
          <w:color w:val="000000"/>
          <w:szCs w:val="21"/>
        </w:rPr>
      </w:pPr>
      <w:r>
        <w:rPr>
          <w:bCs/>
          <w:color w:val="000000"/>
          <w:szCs w:val="21"/>
        </w:rPr>
        <w:t>（</w:t>
      </w:r>
      <w:r>
        <w:rPr>
          <w:bCs/>
          <w:color w:val="000000"/>
          <w:szCs w:val="21"/>
        </w:rPr>
        <w:t>3</w:t>
      </w:r>
      <w:r>
        <w:rPr>
          <w:bCs/>
          <w:color w:val="000000"/>
          <w:szCs w:val="21"/>
        </w:rPr>
        <w:t>）持续学习与概念漂移适应</w:t>
      </w:r>
      <w:r>
        <w:rPr>
          <w:rFonts w:hint="eastAsia"/>
          <w:color w:val="000000"/>
          <w:szCs w:val="21"/>
        </w:rPr>
        <w:t>。</w:t>
      </w:r>
      <w:r>
        <w:rPr>
          <w:color w:val="000000"/>
          <w:szCs w:val="21"/>
        </w:rPr>
        <w:t>本文通过时间一致评测设定验证了模型在跨年份样本上的泛化能力，但模型一旦部署后即处于静态状态，无法自主适应恶意软件家族的持续演化和新型攻击模式的出现。未来工作可以探索将持续学习或增量学习机制引入多模态检测框架，使模型能够在接收新样本后进行高效更新，同时避免对历史知识的灾难性遗忘。此外，如何检测和量化概念漂移的发生，并据此触发模型的自适应调整，也是提升实际部署效果的重要方向。</w:t>
      </w:r>
    </w:p>
    <w:p w14:paraId="055C8CFD" w14:textId="77777777" w:rsidR="0048196F" w:rsidRDefault="00F67F71">
      <w:pPr>
        <w:shd w:val="clear" w:color="auto" w:fill="FFFFFF"/>
        <w:ind w:firstLine="480"/>
        <w:rPr>
          <w:color w:val="000000"/>
          <w:szCs w:val="21"/>
        </w:rPr>
      </w:pPr>
      <w:r>
        <w:rPr>
          <w:bCs/>
          <w:color w:val="000000"/>
          <w:szCs w:val="21"/>
        </w:rPr>
        <w:t>（</w:t>
      </w:r>
      <w:r>
        <w:rPr>
          <w:bCs/>
          <w:color w:val="000000"/>
          <w:szCs w:val="21"/>
        </w:rPr>
        <w:t>4</w:t>
      </w:r>
      <w:r>
        <w:rPr>
          <w:bCs/>
          <w:color w:val="000000"/>
          <w:szCs w:val="21"/>
        </w:rPr>
        <w:t>）可解释性增强</w:t>
      </w:r>
      <w:r>
        <w:rPr>
          <w:rFonts w:hint="eastAsia"/>
          <w:bCs/>
          <w:color w:val="000000"/>
          <w:szCs w:val="21"/>
        </w:rPr>
        <w:t>。</w:t>
      </w:r>
      <w:r>
        <w:rPr>
          <w:color w:val="000000"/>
          <w:szCs w:val="21"/>
        </w:rPr>
        <w:t>本文方法在融合过程中使用了交叉注意力权重和质量门控权重等中间结果，这些信息具有一定的可解释性潜力，但尚未在本文中进行系统的可解释性分析。未来工作可以考虑对注意力权重分布、门控决策过程和关键特征区域进行可视化和归因分析，帮助安全分析人员理解模型的判别依据，提</w:t>
      </w:r>
      <w:r>
        <w:rPr>
          <w:color w:val="000000"/>
          <w:szCs w:val="21"/>
        </w:rPr>
        <w:lastRenderedPageBreak/>
        <w:t>升检测结果的可信度和实用性。特别是在恶意软件家族分析和变种溯源等应用场景中，可解释性能力具有重要的实际价值。</w:t>
      </w:r>
    </w:p>
    <w:p w14:paraId="4A998C6B" w14:textId="77777777" w:rsidR="0048196F" w:rsidRDefault="00F67F71">
      <w:pPr>
        <w:shd w:val="clear" w:color="auto" w:fill="FFFFFF"/>
        <w:ind w:firstLine="480"/>
        <w:rPr>
          <w:color w:val="000000"/>
          <w:szCs w:val="21"/>
        </w:rPr>
      </w:pPr>
      <w:r>
        <w:rPr>
          <w:bCs/>
          <w:color w:val="000000"/>
          <w:szCs w:val="21"/>
        </w:rPr>
        <w:t>（</w:t>
      </w:r>
      <w:r>
        <w:rPr>
          <w:bCs/>
          <w:color w:val="000000"/>
          <w:szCs w:val="21"/>
        </w:rPr>
        <w:t>5</w:t>
      </w:r>
      <w:r>
        <w:rPr>
          <w:bCs/>
          <w:color w:val="000000"/>
          <w:szCs w:val="21"/>
        </w:rPr>
        <w:t>）轻量化与部署效率优化</w:t>
      </w:r>
      <w:r>
        <w:rPr>
          <w:rFonts w:hint="eastAsia"/>
          <w:color w:val="000000"/>
          <w:szCs w:val="21"/>
        </w:rPr>
        <w:t>。</w:t>
      </w:r>
      <w:r>
        <w:rPr>
          <w:color w:val="000000"/>
          <w:szCs w:val="21"/>
        </w:rPr>
        <w:t>本文方法涉及双编码器特征提取、交叉注意力融合、门控网络计算和对抗训练等多个模块，整体计算开销较高。对于需要在移动设备端或资源受限环境中部署的场景，模型的推理效率和内存占用是重要的约束条件。未来工作可以探索知识蒸馏、模型剪枝、量化压缩等轻量化技术，在尽量保持检测性能的前提下降低模型的计算和存储需求，使其更适合实际部署需求。</w:t>
      </w:r>
    </w:p>
    <w:bookmarkEnd w:id="49"/>
    <w:bookmarkEnd w:id="50"/>
    <w:bookmarkEnd w:id="51"/>
    <w:bookmarkEnd w:id="52"/>
    <w:p w14:paraId="7FACBBC9" w14:textId="77777777" w:rsidR="0048196F" w:rsidRDefault="0048196F">
      <w:pPr>
        <w:ind w:firstLine="0"/>
        <w:sectPr w:rsidR="0048196F">
          <w:headerReference w:type="default" r:id="rId23"/>
          <w:pgSz w:w="11907" w:h="16840"/>
          <w:pgMar w:top="1701" w:right="1418" w:bottom="1418" w:left="1418" w:header="907" w:footer="851" w:gutter="567"/>
          <w:paperSrc w:first="31096" w:other="31096"/>
          <w:cols w:space="720"/>
          <w:docGrid w:type="lines" w:linePitch="312"/>
        </w:sectPr>
      </w:pPr>
    </w:p>
    <w:p w14:paraId="20AD02D6" w14:textId="77777777" w:rsidR="0048196F" w:rsidRDefault="0048196F">
      <w:pPr>
        <w:ind w:firstLineChars="83" w:firstLine="199"/>
        <w:sectPr w:rsidR="0048196F">
          <w:headerReference w:type="default" r:id="rId24"/>
          <w:pgSz w:w="11907" w:h="16840"/>
          <w:pgMar w:top="1701" w:right="1418" w:bottom="1418" w:left="1418" w:header="907" w:footer="851" w:gutter="567"/>
          <w:paperSrc w:first="31096" w:other="31096"/>
          <w:cols w:space="720"/>
          <w:docGrid w:type="lines" w:linePitch="312"/>
        </w:sectPr>
      </w:pPr>
    </w:p>
    <w:p w14:paraId="2852861D" w14:textId="77777777" w:rsidR="0048196F" w:rsidRDefault="00F67F71">
      <w:pPr>
        <w:pStyle w:val="af2"/>
      </w:pPr>
      <w:bookmarkStart w:id="103" w:name="_Toc385763164"/>
      <w:bookmarkStart w:id="104" w:name="_Toc385763034"/>
      <w:bookmarkStart w:id="105" w:name="_Toc385763106"/>
      <w:bookmarkStart w:id="106" w:name="_Toc385762756"/>
      <w:bookmarkStart w:id="107" w:name="_Toc385763066"/>
      <w:bookmarkStart w:id="108" w:name="_Toc234847881"/>
      <w:r>
        <w:rPr>
          <w:rFonts w:hint="eastAsia"/>
        </w:rPr>
        <w:lastRenderedPageBreak/>
        <w:t>参考文献</w:t>
      </w:r>
      <w:bookmarkEnd w:id="103"/>
      <w:bookmarkEnd w:id="104"/>
      <w:bookmarkEnd w:id="105"/>
      <w:bookmarkEnd w:id="106"/>
      <w:bookmarkEnd w:id="107"/>
      <w:bookmarkEnd w:id="108"/>
    </w:p>
    <w:p w14:paraId="00EFCD1F" w14:textId="77777777" w:rsidR="0048196F" w:rsidRDefault="00F67F71">
      <w:pPr>
        <w:pStyle w:val="af6"/>
        <w:ind w:firstLine="420"/>
      </w:pPr>
      <w:r>
        <w:t>[1] Google. Google Play's efforts to protect users in 2024[R/OL]. (2025-01-29)</w:t>
      </w:r>
      <w:r>
        <w:rPr>
          <w:rFonts w:hint="eastAsia"/>
        </w:rPr>
        <w:t xml:space="preserve"> </w:t>
      </w:r>
      <w:r>
        <w:t>[2025-03-15]. https://security.googleblog.com/2025/01/how-we-kept-google-play-and-android-users-safe-2024.html.</w:t>
      </w:r>
    </w:p>
    <w:p w14:paraId="0A9CD5CA" w14:textId="77777777" w:rsidR="0048196F" w:rsidRDefault="00F67F71">
      <w:pPr>
        <w:pStyle w:val="af6"/>
        <w:ind w:firstLine="420"/>
      </w:pPr>
      <w:r>
        <w:t>[2] Kaspersky. Mobile threats in 2024[R/OL]. (2025-02-26)</w:t>
      </w:r>
      <w:r>
        <w:rPr>
          <w:rFonts w:hint="eastAsia"/>
        </w:rPr>
        <w:t xml:space="preserve"> </w:t>
      </w:r>
      <w:r>
        <w:t xml:space="preserve">[2025-03-15]. </w:t>
      </w:r>
    </w:p>
    <w:p w14:paraId="3DC24A5A" w14:textId="77777777" w:rsidR="0048196F" w:rsidRDefault="00F67F71">
      <w:pPr>
        <w:pStyle w:val="af6"/>
        <w:ind w:firstLine="0"/>
      </w:pPr>
      <w:r>
        <w:t>https://securelist.com/mobile-threat-report-2024/115518/.</w:t>
      </w:r>
    </w:p>
    <w:p w14:paraId="61AB24DD" w14:textId="77777777" w:rsidR="0048196F" w:rsidRDefault="00F67F71">
      <w:pPr>
        <w:pStyle w:val="af6"/>
        <w:ind w:firstLine="420"/>
      </w:pPr>
      <w:r>
        <w:t>[3]</w:t>
      </w:r>
      <w:r>
        <w:rPr>
          <w:rFonts w:hint="eastAsia"/>
        </w:rPr>
        <w:t xml:space="preserve"> </w:t>
      </w:r>
      <w:r>
        <w:t xml:space="preserve">Allix K, </w:t>
      </w:r>
      <w:proofErr w:type="spellStart"/>
      <w:r>
        <w:t>Bissyandé</w:t>
      </w:r>
      <w:proofErr w:type="spellEnd"/>
      <w:r>
        <w:t xml:space="preserve"> T F, Klein J, et al. </w:t>
      </w:r>
      <w:proofErr w:type="spellStart"/>
      <w:r>
        <w:t>AndroZoo</w:t>
      </w:r>
      <w:proofErr w:type="spellEnd"/>
      <w:r>
        <w:t>: Collecting millions of Android apps for the research community[C]. //Proc. of the 13th International Conference on Mining Software Repositories (MSR), Austin, TX, 2016. New York: ACM, 2016: 468-471.</w:t>
      </w:r>
    </w:p>
    <w:p w14:paraId="7DB2236C" w14:textId="77777777" w:rsidR="0048196F" w:rsidRDefault="00F67F71">
      <w:pPr>
        <w:pStyle w:val="af6"/>
        <w:ind w:firstLine="420"/>
      </w:pPr>
      <w:r>
        <w:t xml:space="preserve">[4] Arp D, </w:t>
      </w:r>
      <w:proofErr w:type="spellStart"/>
      <w:r>
        <w:t>Spreitzenbarth</w:t>
      </w:r>
      <w:proofErr w:type="spellEnd"/>
      <w:r>
        <w:t xml:space="preserve"> M, Hübner M, et al. DREBIN: Effective and explainable detection of Android malware in your pocket[C]. //Proc. of the 21st Annual Network and Distributed System Security Symposium (NDSS), San Diego, CA, 2014. Reston: Internet Society, 2014: 1-15.</w:t>
      </w:r>
    </w:p>
    <w:p w14:paraId="3605F114" w14:textId="77777777" w:rsidR="0048196F" w:rsidRDefault="00F67F71">
      <w:pPr>
        <w:pStyle w:val="af6"/>
        <w:ind w:firstLine="420"/>
      </w:pPr>
      <w:r>
        <w:t xml:space="preserve">[5] </w:t>
      </w:r>
      <w:proofErr w:type="spellStart"/>
      <w:r>
        <w:t>Mariconti</w:t>
      </w:r>
      <w:proofErr w:type="spellEnd"/>
      <w:r>
        <w:t xml:space="preserve"> E, </w:t>
      </w:r>
      <w:proofErr w:type="spellStart"/>
      <w:r>
        <w:t>Onwuzurike</w:t>
      </w:r>
      <w:proofErr w:type="spellEnd"/>
      <w:r>
        <w:t xml:space="preserve"> L, Andriotis P, et al. </w:t>
      </w:r>
      <w:proofErr w:type="spellStart"/>
      <w:r>
        <w:t>MaMaDroid</w:t>
      </w:r>
      <w:proofErr w:type="spellEnd"/>
      <w:r>
        <w:t xml:space="preserve">: Detecting Android malware by building Markov chains of behavioral models extended </w:t>
      </w:r>
      <w:proofErr w:type="gramStart"/>
      <w:r>
        <w:t>version)[</w:t>
      </w:r>
      <w:proofErr w:type="gramEnd"/>
      <w:r>
        <w:t>J]. ACM Transactions on Privacy and Security, 2019, 22(2): 1-34.</w:t>
      </w:r>
    </w:p>
    <w:p w14:paraId="1CFE5613" w14:textId="77777777" w:rsidR="0048196F" w:rsidRDefault="00F67F71">
      <w:pPr>
        <w:pStyle w:val="af6"/>
        <w:ind w:firstLine="420"/>
      </w:pPr>
      <w:r>
        <w:t xml:space="preserve">[6] Pendlebury F, </w:t>
      </w:r>
      <w:proofErr w:type="spellStart"/>
      <w:r>
        <w:t>Pierazzi</w:t>
      </w:r>
      <w:proofErr w:type="spellEnd"/>
      <w:r>
        <w:t xml:space="preserve"> F, </w:t>
      </w:r>
      <w:proofErr w:type="spellStart"/>
      <w:r>
        <w:t>Jordaney</w:t>
      </w:r>
      <w:proofErr w:type="spellEnd"/>
      <w:r>
        <w:t xml:space="preserve"> R, et al. TESSERACT: Eliminating experimental bias in malware classification across space and time[C]. //Proc. of the 28th USENIX Security Symposium, Santa Clara, CA, 2019. Berkeley: USENIX Association, 2019: 729-746.</w:t>
      </w:r>
    </w:p>
    <w:p w14:paraId="6438C727" w14:textId="77777777" w:rsidR="0048196F" w:rsidRDefault="00F67F71">
      <w:pPr>
        <w:pStyle w:val="af6"/>
        <w:ind w:firstLine="420"/>
      </w:pPr>
      <w:r>
        <w:t>[7] Singh J, Singh J. A survey on machine learning-based malware detection in executable files[J]. Journal of Systems Architecture, 2021, 112: 101861.</w:t>
      </w:r>
    </w:p>
    <w:p w14:paraId="713D2278" w14:textId="77777777" w:rsidR="0048196F" w:rsidRDefault="00F67F71">
      <w:pPr>
        <w:pStyle w:val="af6"/>
        <w:ind w:firstLine="420"/>
      </w:pPr>
      <w:r>
        <w:t xml:space="preserve">[8] Arrowsmith C, Vidal J M, Carlin D, et al. </w:t>
      </w:r>
      <w:proofErr w:type="spellStart"/>
      <w:r>
        <w:t>MalPhase</w:t>
      </w:r>
      <w:proofErr w:type="spellEnd"/>
      <w:r>
        <w:t>: Fine-grained malware detection using conditional GANs and gradient-based explanations with multi-modal data fusion[C]. //Proc. of IEEE INFOCOM 2024 Workshops, Vancouver, BC, 2024. Piscataway: IEEE, 2024: 1-6.</w:t>
      </w:r>
    </w:p>
    <w:p w14:paraId="516046BC" w14:textId="77777777" w:rsidR="0048196F" w:rsidRDefault="00F67F71">
      <w:pPr>
        <w:pStyle w:val="af6"/>
        <w:ind w:firstLine="420"/>
      </w:pPr>
      <w:r>
        <w:t>[9] Tanveer M, Luo S, Barua A, et al. Deep multi-modal learning for Android malware detection using graph neural networks and image features[J]. Neural Computing and Applications, 2024, 36: 20639-20657.</w:t>
      </w:r>
    </w:p>
    <w:p w14:paraId="75867EEC" w14:textId="77777777" w:rsidR="0048196F" w:rsidRDefault="00F67F71">
      <w:pPr>
        <w:pStyle w:val="af6"/>
        <w:ind w:firstLine="420"/>
      </w:pPr>
      <w:r>
        <w:t xml:space="preserve">[10] Xu K, Li Y, Deng R H, et al. </w:t>
      </w:r>
      <w:proofErr w:type="spellStart"/>
      <w:r>
        <w:t>DroidEvolver</w:t>
      </w:r>
      <w:proofErr w:type="spellEnd"/>
      <w:r>
        <w:t>: Self-evolving Android malware detection system[C]. //Proc. of IEEE European Symposium on Security and Privacy (</w:t>
      </w:r>
      <w:proofErr w:type="spellStart"/>
      <w:r>
        <w:t>EuroS&amp;P</w:t>
      </w:r>
      <w:proofErr w:type="spellEnd"/>
      <w:r>
        <w:t>), Genoa, Italy, 2019. Piscataway: IEEE, 2019: 47-62.</w:t>
      </w:r>
    </w:p>
    <w:p w14:paraId="43C021C4" w14:textId="77777777" w:rsidR="0048196F" w:rsidRDefault="00F67F71">
      <w:pPr>
        <w:pStyle w:val="af6"/>
        <w:ind w:firstLine="420"/>
      </w:pPr>
      <w:r>
        <w:t>[11] Wu S, Zhang Y, Li D, et al. Android malware detection based on enhanced features of function call graph using GCN[J]. Computers &amp; Security, 2023, 131: 103295.</w:t>
      </w:r>
    </w:p>
    <w:p w14:paraId="3CDC23C3" w14:textId="77777777" w:rsidR="0048196F" w:rsidRDefault="00F67F71">
      <w:pPr>
        <w:pStyle w:val="af6"/>
        <w:ind w:firstLine="420"/>
      </w:pPr>
      <w:r>
        <w:rPr>
          <w:rFonts w:hint="eastAsia"/>
        </w:rPr>
        <w:t xml:space="preserve">[12] </w:t>
      </w:r>
      <w:r>
        <w:rPr>
          <w:rFonts w:hint="eastAsia"/>
        </w:rPr>
        <w:t>王志文</w:t>
      </w:r>
      <w:r>
        <w:rPr>
          <w:rFonts w:hint="eastAsia"/>
        </w:rPr>
        <w:t xml:space="preserve">, </w:t>
      </w:r>
      <w:r>
        <w:rPr>
          <w:rFonts w:hint="eastAsia"/>
        </w:rPr>
        <w:t>李清宝</w:t>
      </w:r>
      <w:r>
        <w:rPr>
          <w:rFonts w:hint="eastAsia"/>
        </w:rPr>
        <w:t xml:space="preserve">, </w:t>
      </w:r>
      <w:r>
        <w:rPr>
          <w:rFonts w:hint="eastAsia"/>
        </w:rPr>
        <w:t>王剑锋</w:t>
      </w:r>
      <w:r>
        <w:rPr>
          <w:rFonts w:hint="eastAsia"/>
        </w:rPr>
        <w:t xml:space="preserve">, </w:t>
      </w:r>
      <w:r>
        <w:rPr>
          <w:rFonts w:hint="eastAsia"/>
        </w:rPr>
        <w:t>等</w:t>
      </w:r>
      <w:r>
        <w:rPr>
          <w:rFonts w:hint="eastAsia"/>
        </w:rPr>
        <w:t xml:space="preserve">. </w:t>
      </w:r>
      <w:r>
        <w:rPr>
          <w:rFonts w:hint="eastAsia"/>
        </w:rPr>
        <w:t>基于图卷积网络的</w:t>
      </w:r>
      <w:r>
        <w:rPr>
          <w:rFonts w:hint="eastAsia"/>
        </w:rPr>
        <w:t>Android</w:t>
      </w:r>
      <w:r>
        <w:rPr>
          <w:rFonts w:hint="eastAsia"/>
        </w:rPr>
        <w:t>恶意软件检测方法</w:t>
      </w:r>
      <w:r>
        <w:rPr>
          <w:rFonts w:hint="eastAsia"/>
        </w:rPr>
        <w:t xml:space="preserve">[J]. </w:t>
      </w:r>
      <w:r>
        <w:rPr>
          <w:rFonts w:hint="eastAsia"/>
        </w:rPr>
        <w:t>计算机研究与发展</w:t>
      </w:r>
      <w:r>
        <w:rPr>
          <w:rFonts w:hint="eastAsia"/>
        </w:rPr>
        <w:t>, 2023, 60(5): 1096-1107.</w:t>
      </w:r>
    </w:p>
    <w:p w14:paraId="6454B539" w14:textId="77777777" w:rsidR="0048196F" w:rsidRDefault="00F67F71">
      <w:pPr>
        <w:pStyle w:val="af6"/>
        <w:ind w:firstLine="420"/>
      </w:pPr>
      <w:r>
        <w:rPr>
          <w:rFonts w:hint="eastAsia"/>
        </w:rPr>
        <w:t xml:space="preserve">[13] </w:t>
      </w:r>
      <w:r>
        <w:rPr>
          <w:rFonts w:hint="eastAsia"/>
        </w:rPr>
        <w:t>孟宪</w:t>
      </w:r>
      <w:proofErr w:type="gramStart"/>
      <w:r>
        <w:rPr>
          <w:rFonts w:hint="eastAsia"/>
        </w:rPr>
        <w:t>曌</w:t>
      </w:r>
      <w:proofErr w:type="gramEnd"/>
      <w:r>
        <w:rPr>
          <w:rFonts w:hint="eastAsia"/>
        </w:rPr>
        <w:t xml:space="preserve">, </w:t>
      </w:r>
      <w:r>
        <w:rPr>
          <w:rFonts w:hint="eastAsia"/>
        </w:rPr>
        <w:t>李峰</w:t>
      </w:r>
      <w:r>
        <w:rPr>
          <w:rFonts w:hint="eastAsia"/>
        </w:rPr>
        <w:t xml:space="preserve">. </w:t>
      </w:r>
      <w:r>
        <w:rPr>
          <w:rFonts w:hint="eastAsia"/>
        </w:rPr>
        <w:t>基于</w:t>
      </w:r>
      <w:proofErr w:type="gramStart"/>
      <w:r>
        <w:rPr>
          <w:rFonts w:hint="eastAsia"/>
        </w:rPr>
        <w:t>异构图</w:t>
      </w:r>
      <w:proofErr w:type="gramEnd"/>
      <w:r>
        <w:rPr>
          <w:rFonts w:hint="eastAsia"/>
        </w:rPr>
        <w:t>Transformer</w:t>
      </w:r>
      <w:r>
        <w:rPr>
          <w:rFonts w:hint="eastAsia"/>
        </w:rPr>
        <w:t>和关键节点筛选的</w:t>
      </w:r>
      <w:r>
        <w:rPr>
          <w:rFonts w:hint="eastAsia"/>
        </w:rPr>
        <w:t>Android</w:t>
      </w:r>
      <w:r>
        <w:rPr>
          <w:rFonts w:hint="eastAsia"/>
        </w:rPr>
        <w:t>恶意软件检测方法</w:t>
      </w:r>
      <w:r>
        <w:rPr>
          <w:rFonts w:hint="eastAsia"/>
        </w:rPr>
        <w:t xml:space="preserve">[J]. </w:t>
      </w:r>
      <w:r>
        <w:rPr>
          <w:rFonts w:hint="eastAsia"/>
        </w:rPr>
        <w:t>通信学报</w:t>
      </w:r>
      <w:r>
        <w:rPr>
          <w:rFonts w:hint="eastAsia"/>
        </w:rPr>
        <w:t>, 2023, 44(8): 157-168.</w:t>
      </w:r>
    </w:p>
    <w:p w14:paraId="20B92D31" w14:textId="77777777" w:rsidR="0048196F" w:rsidRDefault="00F67F71">
      <w:pPr>
        <w:pStyle w:val="af6"/>
        <w:ind w:firstLine="420"/>
      </w:pPr>
      <w:r>
        <w:t xml:space="preserve">[14] Zhao Z, Tang B, Gao J, et al. </w:t>
      </w:r>
      <w:proofErr w:type="spellStart"/>
      <w:r>
        <w:t>DroidFSG</w:t>
      </w:r>
      <w:proofErr w:type="spellEnd"/>
      <w:r>
        <w:t>: Android malware detection based on frequent subgraph mining[J]. Journal of Information Security and Applications, 2023, 74: 103460.</w:t>
      </w:r>
    </w:p>
    <w:p w14:paraId="7B077056" w14:textId="77777777" w:rsidR="0048196F" w:rsidRDefault="00F67F71">
      <w:pPr>
        <w:pStyle w:val="af6"/>
        <w:ind w:firstLine="420"/>
      </w:pPr>
      <w:r>
        <w:t>[15] Guo W, Mu D, Wu Y, et al. Android malware detection via hierarchical attention-based graph neural network[J]. Computers &amp; Security, 2023, 128: 103157.</w:t>
      </w:r>
    </w:p>
    <w:p w14:paraId="676D94A4" w14:textId="77777777" w:rsidR="0048196F" w:rsidRDefault="00F67F71">
      <w:pPr>
        <w:pStyle w:val="af6"/>
        <w:ind w:firstLine="420"/>
      </w:pPr>
      <w:r>
        <w:rPr>
          <w:rFonts w:hint="eastAsia"/>
        </w:rPr>
        <w:lastRenderedPageBreak/>
        <w:t xml:space="preserve">[16] </w:t>
      </w:r>
      <w:r>
        <w:rPr>
          <w:rFonts w:hint="eastAsia"/>
        </w:rPr>
        <w:t>黄诚</w:t>
      </w:r>
      <w:r>
        <w:rPr>
          <w:rFonts w:hint="eastAsia"/>
        </w:rPr>
        <w:t xml:space="preserve">, </w:t>
      </w:r>
      <w:r>
        <w:rPr>
          <w:rFonts w:hint="eastAsia"/>
        </w:rPr>
        <w:t>李阳</w:t>
      </w:r>
      <w:r>
        <w:rPr>
          <w:rFonts w:hint="eastAsia"/>
        </w:rPr>
        <w:t xml:space="preserve">, </w:t>
      </w:r>
      <w:r>
        <w:rPr>
          <w:rFonts w:hint="eastAsia"/>
        </w:rPr>
        <w:t>齐斌</w:t>
      </w:r>
      <w:r>
        <w:rPr>
          <w:rFonts w:hint="eastAsia"/>
        </w:rPr>
        <w:t xml:space="preserve">, </w:t>
      </w:r>
      <w:r>
        <w:rPr>
          <w:rFonts w:hint="eastAsia"/>
        </w:rPr>
        <w:t>等</w:t>
      </w:r>
      <w:r>
        <w:rPr>
          <w:rFonts w:hint="eastAsia"/>
        </w:rPr>
        <w:t xml:space="preserve">. </w:t>
      </w:r>
      <w:r>
        <w:rPr>
          <w:rFonts w:hint="eastAsia"/>
        </w:rPr>
        <w:t>基于可疑子图驱动的可解释</w:t>
      </w:r>
      <w:r>
        <w:rPr>
          <w:rFonts w:hint="eastAsia"/>
        </w:rPr>
        <w:t>Android</w:t>
      </w:r>
      <w:r>
        <w:rPr>
          <w:rFonts w:hint="eastAsia"/>
        </w:rPr>
        <w:t>恶意软件检测框架</w:t>
      </w:r>
      <w:r>
        <w:rPr>
          <w:rFonts w:hint="eastAsia"/>
        </w:rPr>
        <w:t xml:space="preserve">[J]. </w:t>
      </w:r>
      <w:r>
        <w:rPr>
          <w:rFonts w:hint="eastAsia"/>
        </w:rPr>
        <w:t>软件学报</w:t>
      </w:r>
      <w:r>
        <w:rPr>
          <w:rFonts w:hint="eastAsia"/>
        </w:rPr>
        <w:t>, 2024, 35(4): 1892-1910.</w:t>
      </w:r>
    </w:p>
    <w:p w14:paraId="71EC4C17" w14:textId="77777777" w:rsidR="0048196F" w:rsidRDefault="00F67F71">
      <w:pPr>
        <w:pStyle w:val="af6"/>
        <w:ind w:firstLine="420"/>
      </w:pPr>
      <w:r>
        <w:t xml:space="preserve">[17] Liu Z, Wang R, </w:t>
      </w:r>
      <w:proofErr w:type="spellStart"/>
      <w:r>
        <w:t>Japkowicz</w:t>
      </w:r>
      <w:proofErr w:type="spellEnd"/>
      <w:r>
        <w:t xml:space="preserve"> N, et al. Android malware detection with network traffic graph[J]. Computers &amp; Security, 2024, 138: 103673.</w:t>
      </w:r>
    </w:p>
    <w:p w14:paraId="112FF982" w14:textId="77777777" w:rsidR="0048196F" w:rsidRDefault="00F67F71">
      <w:pPr>
        <w:pStyle w:val="af6"/>
        <w:ind w:firstLine="420"/>
      </w:pPr>
      <w:r>
        <w:t>[18] He K, Zhang X, Ren S, et al. Deep residual learning for image recognition[C]. //Proc. of the IEEE Conference on Computer Vision and Pattern Recognition (CVPR), Las Vegas, NV, 2016. Piscataway: IEEE, 2016: 770-778.</w:t>
      </w:r>
    </w:p>
    <w:p w14:paraId="78839A1C" w14:textId="77777777" w:rsidR="0048196F" w:rsidRDefault="00F67F71">
      <w:pPr>
        <w:pStyle w:val="af6"/>
        <w:ind w:firstLine="420"/>
      </w:pPr>
      <w:r>
        <w:t>[19] Kipf T N, Welling M. Semi-supervised classification with graph convolutional networks[C]. //Proc. of the 5th International Conference on Learning Representations (ICLR), Toulon, France, 2017: 1-14.</w:t>
      </w:r>
    </w:p>
    <w:p w14:paraId="6BBC129D" w14:textId="77777777" w:rsidR="0048196F" w:rsidRDefault="00F67F71">
      <w:pPr>
        <w:pStyle w:val="af6"/>
        <w:ind w:firstLine="420"/>
      </w:pPr>
      <w:r>
        <w:t xml:space="preserve">[20] Brody S, Alon U, Yahav E. How attentive are graph attention </w:t>
      </w:r>
      <w:proofErr w:type="gramStart"/>
      <w:r>
        <w:t>networks?[</w:t>
      </w:r>
      <w:proofErr w:type="gramEnd"/>
      <w:r>
        <w:t>C]. //Proc. of the 10th International Conference on Learning Representations (ICLR), Virtual, 2022: 1-26.</w:t>
      </w:r>
    </w:p>
    <w:p w14:paraId="29230759" w14:textId="77777777" w:rsidR="0048196F" w:rsidRDefault="00F67F71">
      <w:pPr>
        <w:pStyle w:val="af6"/>
        <w:ind w:firstLine="420"/>
      </w:pPr>
      <w:r>
        <w:t xml:space="preserve">[21] Vaswani A, </w:t>
      </w:r>
      <w:proofErr w:type="spellStart"/>
      <w:r>
        <w:t>Shazeer</w:t>
      </w:r>
      <w:proofErr w:type="spellEnd"/>
      <w:r>
        <w:t xml:space="preserve"> N, Parmar N, et al. Attention is all you need[C]. //Proc. of the 31st Conference on Neural Information Processing Systems (</w:t>
      </w:r>
      <w:proofErr w:type="spellStart"/>
      <w:r>
        <w:t>NeurIPS</w:t>
      </w:r>
      <w:proofErr w:type="spellEnd"/>
      <w:r>
        <w:t>), Long Beach, CA, 2017: 5998-6008.</w:t>
      </w:r>
    </w:p>
    <w:p w14:paraId="3FDDB3FA" w14:textId="77777777" w:rsidR="0048196F" w:rsidRDefault="00F67F71">
      <w:pPr>
        <w:pStyle w:val="af6"/>
        <w:ind w:firstLine="420"/>
      </w:pPr>
      <w:r>
        <w:t xml:space="preserve">[22] Oord A, Li Y, </w:t>
      </w:r>
      <w:proofErr w:type="spellStart"/>
      <w:r>
        <w:t>Vinyals</w:t>
      </w:r>
      <w:proofErr w:type="spellEnd"/>
      <w:r>
        <w:t xml:space="preserve"> O. Representation learning with contrastive predictive coding[J]. </w:t>
      </w:r>
      <w:proofErr w:type="spellStart"/>
      <w:r>
        <w:t>arXiv</w:t>
      </w:r>
      <w:proofErr w:type="spellEnd"/>
      <w:r>
        <w:t xml:space="preserve"> preprint arXiv:1807.03748, 2018.</w:t>
      </w:r>
    </w:p>
    <w:p w14:paraId="374E6513" w14:textId="77777777" w:rsidR="0048196F" w:rsidRDefault="00F67F71">
      <w:pPr>
        <w:pStyle w:val="af6"/>
        <w:ind w:firstLine="420"/>
      </w:pPr>
      <w:r>
        <w:t xml:space="preserve">[23] Ganin Y, Ustinova E, </w:t>
      </w:r>
      <w:proofErr w:type="spellStart"/>
      <w:r>
        <w:t>Ajakan</w:t>
      </w:r>
      <w:proofErr w:type="spellEnd"/>
      <w:r>
        <w:t xml:space="preserve"> H, et al. Domain-adversarial training of neural networks[J]. Journal of Machine Learning Research, 2016, 17(59): 1-35.</w:t>
      </w:r>
    </w:p>
    <w:p w14:paraId="558848EB" w14:textId="77777777" w:rsidR="0048196F" w:rsidRDefault="00F67F71">
      <w:pPr>
        <w:pStyle w:val="af6"/>
        <w:ind w:firstLine="420"/>
      </w:pPr>
      <w:r>
        <w:t xml:space="preserve">[24] Srivastava N, Hinton G, </w:t>
      </w:r>
      <w:proofErr w:type="spellStart"/>
      <w:r>
        <w:t>Krizhevsky</w:t>
      </w:r>
      <w:proofErr w:type="spellEnd"/>
      <w:r>
        <w:t xml:space="preserve"> A, et al. Dropout: A simple way to prevent neural networks from overfitting[J]. Journal of Machine Learning Research, 2014, 15(1): 1929-1958.</w:t>
      </w:r>
    </w:p>
    <w:p w14:paraId="68622FFE" w14:textId="77777777" w:rsidR="0048196F" w:rsidRDefault="00F67F71">
      <w:pPr>
        <w:pStyle w:val="af6"/>
        <w:ind w:firstLine="420"/>
      </w:pPr>
      <w:r>
        <w:t xml:space="preserve">[25] Bengio Y, </w:t>
      </w:r>
      <w:proofErr w:type="spellStart"/>
      <w:r>
        <w:t>Louradour</w:t>
      </w:r>
      <w:proofErr w:type="spellEnd"/>
      <w:r>
        <w:t xml:space="preserve"> J, </w:t>
      </w:r>
      <w:proofErr w:type="spellStart"/>
      <w:r>
        <w:t>Collobert</w:t>
      </w:r>
      <w:proofErr w:type="spellEnd"/>
      <w:r>
        <w:t xml:space="preserve"> R, et al. Curriculum learning[C]. //Proc. of the 26th International Conference on Machine Learning (ICML), Montreal, Canada, 2009. New York: ACM, 2009: 41-48.</w:t>
      </w:r>
    </w:p>
    <w:p w14:paraId="19D80E33" w14:textId="77777777" w:rsidR="0048196F" w:rsidRDefault="00F67F71">
      <w:pPr>
        <w:pStyle w:val="af6"/>
        <w:ind w:firstLine="420"/>
      </w:pPr>
      <w:r>
        <w:t xml:space="preserve">[26] </w:t>
      </w:r>
      <w:proofErr w:type="spellStart"/>
      <w:r>
        <w:t>Katharopoulos</w:t>
      </w:r>
      <w:proofErr w:type="spellEnd"/>
      <w:r>
        <w:t xml:space="preserve"> A, Fleuret F. Not all samples are created equal: Deep learning with importance sampling[C]. //Proc. of the 35th International Conference on Machine Learning (ICML), Stockholm, Sweden, 2018. PMLR, 2018: 2525-2534.</w:t>
      </w:r>
    </w:p>
    <w:p w14:paraId="10A575B9" w14:textId="77777777" w:rsidR="0048196F" w:rsidRDefault="00F67F71">
      <w:pPr>
        <w:pStyle w:val="af6"/>
        <w:ind w:firstLine="420"/>
      </w:pPr>
      <w:r>
        <w:t xml:space="preserve">[27] Khosla P, </w:t>
      </w:r>
      <w:proofErr w:type="spellStart"/>
      <w:r>
        <w:t>Teterwak</w:t>
      </w:r>
      <w:proofErr w:type="spellEnd"/>
      <w:r>
        <w:t xml:space="preserve"> P, Wang C, et al. Supervised contrastive learning[C]. //Proc. of the 34th Conference on Neural Information Processing Systems (</w:t>
      </w:r>
      <w:proofErr w:type="spellStart"/>
      <w:r>
        <w:t>NeurIPS</w:t>
      </w:r>
      <w:proofErr w:type="spellEnd"/>
      <w:r>
        <w:t>), Virtual, 2020: 18661-18673.</w:t>
      </w:r>
    </w:p>
    <w:p w14:paraId="36A200B7" w14:textId="77777777" w:rsidR="0048196F" w:rsidRDefault="00F67F71">
      <w:pPr>
        <w:pStyle w:val="af6"/>
        <w:ind w:firstLine="420"/>
      </w:pPr>
      <w:r>
        <w:t>[28] Guo C, Pleiss G, Sun Y, et al. On calibration of modern neural networks[C]. //Proc. of the 34th International Conference on Machine Learning (ICML), Sydney, Australia, 2017. PMLR, 2017: 1321-1330.</w:t>
      </w:r>
    </w:p>
    <w:p w14:paraId="00024367" w14:textId="77777777" w:rsidR="0048196F" w:rsidRDefault="00F67F71">
      <w:pPr>
        <w:pStyle w:val="af6"/>
        <w:ind w:firstLine="420"/>
      </w:pPr>
      <w:r>
        <w:t>[29] Nataraj L, Karthikeyan S, Jacob G, et al. Malware images: Visualization and automatic classification[C]. //Proc. of the 8th International Symposium on Visualization for Cyber Security (</w:t>
      </w:r>
      <w:proofErr w:type="spellStart"/>
      <w:r>
        <w:t>VizSec</w:t>
      </w:r>
      <w:proofErr w:type="spellEnd"/>
      <w:r>
        <w:t>), Pittsburgh, PA, 2011. New York: ACM, 2011: 1-7.</w:t>
      </w:r>
    </w:p>
    <w:p w14:paraId="71E06E80" w14:textId="77777777" w:rsidR="0048196F" w:rsidRDefault="00F67F71">
      <w:pPr>
        <w:pStyle w:val="af6"/>
        <w:ind w:firstLine="420"/>
      </w:pPr>
      <w:r>
        <w:t>[30] Baltrusaitis T, Ahuja C, Morency L P. Multimodal machine learning: A survey and taxonomy[J]. IEEE Transactions on Pattern Analysis and Machine Intelligence, 2019, 41(2): 423-443.</w:t>
      </w:r>
    </w:p>
    <w:p w14:paraId="49FC2B86" w14:textId="77777777" w:rsidR="0048196F" w:rsidRDefault="00F67F71">
      <w:pPr>
        <w:pStyle w:val="af6"/>
        <w:ind w:firstLine="420"/>
      </w:pPr>
      <w:r>
        <w:t>[31] Kittler J, Hatef M, Duin R P W, et al. On combining classifiers[J]. IEEE Transactions on Pattern Analysis and Machine Intelligence, 1998, 20(3): 226-239.</w:t>
      </w:r>
    </w:p>
    <w:p w14:paraId="6A1E813A" w14:textId="77777777" w:rsidR="0048196F" w:rsidRDefault="00F67F71">
      <w:pPr>
        <w:pStyle w:val="af6"/>
        <w:ind w:firstLine="420"/>
      </w:pPr>
      <w:r>
        <w:lastRenderedPageBreak/>
        <w:t>[32] Lu J, Batra D, Parikh D, et al. ViLBERT: Pretraining task-agnostic</w:t>
      </w:r>
      <w:r>
        <w:rPr>
          <w:rFonts w:hint="eastAsia"/>
        </w:rPr>
        <w:t xml:space="preserve"> </w:t>
      </w:r>
      <w:proofErr w:type="spellStart"/>
      <w:r>
        <w:t>visiolinguistic</w:t>
      </w:r>
      <w:proofErr w:type="spellEnd"/>
      <w:r>
        <w:t xml:space="preserve"> representations for vision-and-language tasks[C]. //Proc. of </w:t>
      </w:r>
      <w:proofErr w:type="spellStart"/>
      <w:r>
        <w:t>NeurIPS</w:t>
      </w:r>
      <w:proofErr w:type="spellEnd"/>
      <w:r>
        <w:t>, Vancouver, Canada, 2019: 13-23.</w:t>
      </w:r>
    </w:p>
    <w:p w14:paraId="2F508E33" w14:textId="77777777" w:rsidR="0048196F" w:rsidRDefault="00F67F71">
      <w:pPr>
        <w:pStyle w:val="af6"/>
        <w:ind w:firstLine="420"/>
      </w:pPr>
      <w:r>
        <w:t xml:space="preserve">[33] </w:t>
      </w:r>
      <w:proofErr w:type="spellStart"/>
      <w:r>
        <w:t>Pascanu</w:t>
      </w:r>
      <w:proofErr w:type="spellEnd"/>
      <w:r>
        <w:t xml:space="preserve"> R, </w:t>
      </w:r>
      <w:proofErr w:type="spellStart"/>
      <w:r>
        <w:t>Mikolov</w:t>
      </w:r>
      <w:proofErr w:type="spellEnd"/>
      <w:r>
        <w:t xml:space="preserve"> T, Bengio Y. On the difficulty of training recurrent neural networks[C]. //Proc. of the 30th International Conference on Machine Learning (ICML), Atlanta, GA, 2013. PMLR, 2013: 1310-1318.</w:t>
      </w:r>
    </w:p>
    <w:p w14:paraId="406C053B" w14:textId="77777777" w:rsidR="0048196F" w:rsidRDefault="00F67F71">
      <w:pPr>
        <w:pStyle w:val="af6"/>
        <w:ind w:firstLine="420"/>
      </w:pPr>
      <w:r>
        <w:rPr>
          <w:rFonts w:hint="eastAsia"/>
        </w:rPr>
        <w:t xml:space="preserve">[34] </w:t>
      </w:r>
      <w:proofErr w:type="gramStart"/>
      <w:r>
        <w:rPr>
          <w:rFonts w:hint="eastAsia"/>
        </w:rPr>
        <w:t>李航</w:t>
      </w:r>
      <w:proofErr w:type="gramEnd"/>
      <w:r>
        <w:rPr>
          <w:rFonts w:hint="eastAsia"/>
        </w:rPr>
        <w:t xml:space="preserve">. </w:t>
      </w:r>
      <w:r>
        <w:rPr>
          <w:rFonts w:hint="eastAsia"/>
        </w:rPr>
        <w:t>统计学习方法</w:t>
      </w:r>
      <w:r>
        <w:rPr>
          <w:rFonts w:hint="eastAsia"/>
        </w:rPr>
        <w:t xml:space="preserve">[M]. </w:t>
      </w:r>
      <w:r>
        <w:rPr>
          <w:rFonts w:hint="eastAsia"/>
        </w:rPr>
        <w:t>第</w:t>
      </w:r>
      <w:r>
        <w:rPr>
          <w:rFonts w:hint="eastAsia"/>
        </w:rPr>
        <w:t>2</w:t>
      </w:r>
      <w:r>
        <w:rPr>
          <w:rFonts w:hint="eastAsia"/>
        </w:rPr>
        <w:t>版</w:t>
      </w:r>
      <w:r>
        <w:rPr>
          <w:rFonts w:hint="eastAsia"/>
        </w:rPr>
        <w:t xml:space="preserve">. </w:t>
      </w:r>
      <w:r>
        <w:rPr>
          <w:rFonts w:hint="eastAsia"/>
        </w:rPr>
        <w:t>北京</w:t>
      </w:r>
      <w:r>
        <w:rPr>
          <w:rFonts w:hint="eastAsia"/>
        </w:rPr>
        <w:t xml:space="preserve">: </w:t>
      </w:r>
      <w:r>
        <w:rPr>
          <w:rFonts w:hint="eastAsia"/>
        </w:rPr>
        <w:t>清华大学出版社</w:t>
      </w:r>
      <w:r>
        <w:rPr>
          <w:rFonts w:hint="eastAsia"/>
        </w:rPr>
        <w:t>, 2019: 1-25.</w:t>
      </w:r>
    </w:p>
    <w:p w14:paraId="0B1185F3" w14:textId="77777777" w:rsidR="0048196F" w:rsidRDefault="00F67F71">
      <w:pPr>
        <w:pStyle w:val="af6"/>
        <w:ind w:firstLine="420"/>
      </w:pPr>
      <w:r>
        <w:rPr>
          <w:rFonts w:hint="eastAsia"/>
        </w:rPr>
        <w:t xml:space="preserve">[35] </w:t>
      </w:r>
      <w:r>
        <w:rPr>
          <w:rFonts w:hint="eastAsia"/>
        </w:rPr>
        <w:t>周志华</w:t>
      </w:r>
      <w:r>
        <w:rPr>
          <w:rFonts w:hint="eastAsia"/>
        </w:rPr>
        <w:t xml:space="preserve">. </w:t>
      </w:r>
      <w:r>
        <w:rPr>
          <w:rFonts w:hint="eastAsia"/>
        </w:rPr>
        <w:t>机器学习</w:t>
      </w:r>
      <w:r>
        <w:rPr>
          <w:rFonts w:hint="eastAsia"/>
        </w:rPr>
        <w:t xml:space="preserve">[M]. </w:t>
      </w:r>
      <w:r>
        <w:rPr>
          <w:rFonts w:hint="eastAsia"/>
        </w:rPr>
        <w:t>北京</w:t>
      </w:r>
      <w:r>
        <w:rPr>
          <w:rFonts w:hint="eastAsia"/>
        </w:rPr>
        <w:t xml:space="preserve">: </w:t>
      </w:r>
      <w:r>
        <w:rPr>
          <w:rFonts w:hint="eastAsia"/>
        </w:rPr>
        <w:t>清华大学出版社</w:t>
      </w:r>
      <w:r>
        <w:rPr>
          <w:rFonts w:hint="eastAsia"/>
        </w:rPr>
        <w:t>, 2016: 171-196.</w:t>
      </w:r>
    </w:p>
    <w:p w14:paraId="3A4C62C4" w14:textId="77777777" w:rsidR="0048196F" w:rsidRDefault="0048196F">
      <w:pPr>
        <w:pStyle w:val="af6"/>
        <w:ind w:firstLine="420"/>
      </w:pPr>
    </w:p>
    <w:p w14:paraId="1F75C87B" w14:textId="77777777" w:rsidR="0048196F" w:rsidRDefault="0048196F">
      <w:pPr>
        <w:pStyle w:val="af6"/>
        <w:ind w:firstLine="420"/>
      </w:pPr>
    </w:p>
    <w:p w14:paraId="0498D0E8" w14:textId="77777777" w:rsidR="0048196F" w:rsidRDefault="0048196F">
      <w:pPr>
        <w:pStyle w:val="af6"/>
        <w:ind w:firstLine="560"/>
        <w:rPr>
          <w:rFonts w:ascii="黑体" w:eastAsia="黑体"/>
          <w:sz w:val="28"/>
          <w:szCs w:val="28"/>
        </w:rPr>
        <w:sectPr w:rsidR="0048196F">
          <w:headerReference w:type="default" r:id="rId25"/>
          <w:pgSz w:w="11907" w:h="16840"/>
          <w:pgMar w:top="1701" w:right="1418" w:bottom="1418" w:left="1418" w:header="907" w:footer="851" w:gutter="567"/>
          <w:paperSrc w:first="31096" w:other="31096"/>
          <w:cols w:space="720"/>
          <w:docGrid w:type="lines" w:linePitch="312"/>
        </w:sectPr>
      </w:pPr>
    </w:p>
    <w:p w14:paraId="75930CED" w14:textId="77777777" w:rsidR="0048196F" w:rsidRDefault="00F67F71">
      <w:pPr>
        <w:pStyle w:val="af2"/>
      </w:pPr>
      <w:bookmarkStart w:id="109" w:name="_Toc385763067"/>
      <w:bookmarkStart w:id="110" w:name="_Toc385763107"/>
      <w:bookmarkStart w:id="111" w:name="_Toc385763165"/>
      <w:bookmarkStart w:id="112" w:name="_Toc385762757"/>
      <w:bookmarkStart w:id="113" w:name="_Toc385763035"/>
      <w:bookmarkStart w:id="114" w:name="_Toc234847882"/>
      <w:r>
        <w:rPr>
          <w:rFonts w:hint="eastAsia"/>
        </w:rPr>
        <w:lastRenderedPageBreak/>
        <w:t>附录</w:t>
      </w:r>
      <w:r>
        <w:rPr>
          <w:rFonts w:hint="eastAsia"/>
        </w:rPr>
        <w:t xml:space="preserve"> A</w:t>
      </w:r>
      <w:bookmarkEnd w:id="109"/>
      <w:bookmarkEnd w:id="110"/>
      <w:bookmarkEnd w:id="111"/>
      <w:bookmarkEnd w:id="112"/>
      <w:bookmarkEnd w:id="113"/>
      <w:bookmarkEnd w:id="114"/>
    </w:p>
    <w:p w14:paraId="2563C63A" w14:textId="77777777" w:rsidR="0048196F" w:rsidRDefault="00F67F71">
      <w:pPr>
        <w:pStyle w:val="af9"/>
        <w:rPr>
          <w:rFonts w:ascii="黑体" w:hAnsi="黑体" w:hint="eastAsia"/>
        </w:rPr>
      </w:pPr>
      <w:r>
        <w:rPr>
          <w:rFonts w:ascii="黑体" w:hAnsi="黑体"/>
        </w:rPr>
        <w:fldChar w:fldCharType="begin"/>
      </w:r>
      <w:r>
        <w:rPr>
          <w:rFonts w:ascii="黑体" w:hAnsi="黑体"/>
        </w:rPr>
        <w:instrText xml:space="preserve"> </w:instrText>
      </w:r>
      <w:r>
        <w:rPr>
          <w:rFonts w:ascii="黑体" w:hAnsi="黑体" w:hint="eastAsia"/>
        </w:rPr>
        <w:instrText>MACROBUTTON NoMacro [附录标题]</w:instrText>
      </w:r>
      <w:r>
        <w:rPr>
          <w:rFonts w:ascii="黑体" w:hAnsi="黑体"/>
        </w:rPr>
        <w:instrText xml:space="preserve"> </w:instrText>
      </w:r>
      <w:r>
        <w:rPr>
          <w:rFonts w:ascii="黑体" w:hAnsi="黑体"/>
        </w:rPr>
        <w:fldChar w:fldCharType="end"/>
      </w:r>
    </w:p>
    <w:p w14:paraId="7FB868B9" w14:textId="77777777" w:rsidR="0048196F" w:rsidRDefault="00F67F71">
      <w:pPr>
        <w:pStyle w:val="af6"/>
        <w:ind w:firstLine="420"/>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Pr>
          <w:rFonts w:hint="eastAsia"/>
        </w:rPr>
        <w:t>附录是作为论文主体的补充项目，并不是必须的。</w:t>
      </w:r>
    </w:p>
    <w:p w14:paraId="60967040" w14:textId="77777777" w:rsidR="0048196F" w:rsidRDefault="00F67F71">
      <w:pPr>
        <w:pStyle w:val="af6"/>
        <w:ind w:firstLine="420"/>
      </w:pPr>
      <w:r>
        <w:rPr>
          <w:rFonts w:hint="eastAsia"/>
        </w:rPr>
        <w:t>论文的附录依序用大写正体英文字母</w:t>
      </w:r>
      <w:r>
        <w:rPr>
          <w:rFonts w:hint="eastAsia"/>
        </w:rPr>
        <w:t>A</w:t>
      </w:r>
      <w:r>
        <w:rPr>
          <w:rFonts w:hint="eastAsia"/>
        </w:rPr>
        <w:t>、</w:t>
      </w:r>
      <w:r>
        <w:rPr>
          <w:rFonts w:hint="eastAsia"/>
        </w:rPr>
        <w:t>B</w:t>
      </w:r>
      <w:r>
        <w:rPr>
          <w:rFonts w:hint="eastAsia"/>
        </w:rPr>
        <w:t>、</w:t>
      </w:r>
      <w:r>
        <w:rPr>
          <w:rFonts w:hint="eastAsia"/>
        </w:rPr>
        <w:t>C</w:t>
      </w:r>
      <w:r>
        <w:rPr>
          <w:rFonts w:hint="eastAsia"/>
        </w:rPr>
        <w:t>……编序号，如：附录</w:t>
      </w:r>
      <w:r>
        <w:rPr>
          <w:rFonts w:hint="eastAsia"/>
        </w:rPr>
        <w:t>A</w:t>
      </w:r>
      <w:r>
        <w:rPr>
          <w:rFonts w:hint="eastAsia"/>
        </w:rPr>
        <w:t>。</w:t>
      </w:r>
    </w:p>
    <w:p w14:paraId="065D2896" w14:textId="77777777" w:rsidR="0048196F" w:rsidRDefault="0048196F">
      <w:pPr>
        <w:pStyle w:val="af2"/>
        <w:sectPr w:rsidR="0048196F">
          <w:headerReference w:type="default" r:id="rId26"/>
          <w:footerReference w:type="default" r:id="rId27"/>
          <w:pgSz w:w="11907" w:h="16840"/>
          <w:pgMar w:top="1701" w:right="1418" w:bottom="1418" w:left="1418" w:header="907" w:footer="851" w:gutter="567"/>
          <w:paperSrc w:first="31096" w:other="31096"/>
          <w:cols w:space="720"/>
          <w:docGrid w:type="lines" w:linePitch="312"/>
        </w:sectPr>
      </w:pPr>
    </w:p>
    <w:p w14:paraId="3EEAB418" w14:textId="77777777" w:rsidR="0048196F" w:rsidRDefault="00F67F71">
      <w:pPr>
        <w:pStyle w:val="af2"/>
      </w:pPr>
      <w:bookmarkStart w:id="115" w:name="_Toc385762758"/>
      <w:bookmarkStart w:id="116" w:name="_Toc385763036"/>
      <w:bookmarkStart w:id="117" w:name="_Toc385763068"/>
      <w:bookmarkStart w:id="118" w:name="_Toc385763108"/>
      <w:bookmarkStart w:id="119" w:name="_Toc385763166"/>
      <w:bookmarkStart w:id="120" w:name="_Toc234847883"/>
      <w:r>
        <w:rPr>
          <w:rFonts w:hint="eastAsia"/>
        </w:rPr>
        <w:lastRenderedPageBreak/>
        <w:t>索引</w:t>
      </w:r>
      <w:bookmarkEnd w:id="115"/>
      <w:bookmarkEnd w:id="116"/>
      <w:bookmarkEnd w:id="117"/>
      <w:bookmarkEnd w:id="118"/>
      <w:bookmarkEnd w:id="119"/>
      <w:bookmarkEnd w:id="120"/>
    </w:p>
    <w:p w14:paraId="4D0BE000" w14:textId="77777777" w:rsidR="0048196F" w:rsidRDefault="00F67F71">
      <w:pPr>
        <w:pStyle w:val="af6"/>
        <w:ind w:firstLine="420"/>
        <w:sectPr w:rsidR="0048196F">
          <w:pgSz w:w="11907" w:h="16840"/>
          <w:pgMar w:top="1701" w:right="1418" w:bottom="1418" w:left="1418" w:header="907" w:footer="851" w:gutter="567"/>
          <w:paperSrc w:first="31096" w:other="31096"/>
          <w:cols w:space="720"/>
          <w:docGrid w:type="lines" w:linePitch="312"/>
        </w:sectPr>
      </w:pPr>
      <w:r>
        <w:fldChar w:fldCharType="begin"/>
      </w:r>
      <w:r>
        <w:instrText xml:space="preserve"> </w:instrText>
      </w:r>
      <w:r>
        <w:rPr>
          <w:rFonts w:hint="eastAsia"/>
        </w:rPr>
        <w:instrText>MACROBUTTON NoMacro [</w:instrText>
      </w:r>
      <w:r>
        <w:rPr>
          <w:rFonts w:hint="eastAsia"/>
        </w:rPr>
        <w:instrText>内容为五号宋体。</w:instrText>
      </w:r>
      <w:r>
        <w:rPr>
          <w:rFonts w:hint="eastAsia"/>
        </w:rPr>
        <w:instrText>]</w:instrText>
      </w:r>
      <w:r>
        <w:instrText xml:space="preserve"> </w:instrText>
      </w:r>
      <w:r>
        <w:fldChar w:fldCharType="end"/>
      </w:r>
      <w:r>
        <w:rPr>
          <w:rFonts w:hint="eastAsia"/>
        </w:rPr>
        <w:t>按照需要编排分类索引、著者索引、关键词索引等。</w:t>
      </w:r>
    </w:p>
    <w:p w14:paraId="5B9D2D53" w14:textId="77777777" w:rsidR="0048196F" w:rsidRDefault="00F67F71">
      <w:pPr>
        <w:pStyle w:val="af2"/>
      </w:pPr>
      <w:bookmarkStart w:id="121" w:name="_Toc385762759"/>
      <w:bookmarkStart w:id="122" w:name="_Toc385763037"/>
      <w:bookmarkStart w:id="123" w:name="_Toc385763069"/>
      <w:bookmarkStart w:id="124" w:name="_Toc385763109"/>
      <w:bookmarkStart w:id="125" w:name="_Toc385763167"/>
      <w:bookmarkStart w:id="126" w:name="_Toc234847884"/>
      <w:r>
        <w:rPr>
          <w:rFonts w:hint="eastAsia"/>
        </w:rPr>
        <w:lastRenderedPageBreak/>
        <w:t>作者简历及攻读硕士</w:t>
      </w:r>
      <w:r>
        <w:rPr>
          <w:rFonts w:hint="eastAsia"/>
        </w:rPr>
        <w:t>/</w:t>
      </w:r>
      <w:r>
        <w:rPr>
          <w:rFonts w:hint="eastAsia"/>
        </w:rPr>
        <w:t>博士学位期间取得的研究成果</w:t>
      </w:r>
      <w:bookmarkEnd w:id="121"/>
      <w:bookmarkEnd w:id="122"/>
      <w:bookmarkEnd w:id="123"/>
      <w:bookmarkEnd w:id="124"/>
      <w:bookmarkEnd w:id="125"/>
      <w:bookmarkEnd w:id="126"/>
    </w:p>
    <w:p w14:paraId="37E0B460" w14:textId="77777777" w:rsidR="0048196F" w:rsidRDefault="00F67F71">
      <w:pPr>
        <w:pStyle w:val="af6"/>
        <w:ind w:firstLine="420"/>
      </w:pPr>
      <w:r>
        <w:fldChar w:fldCharType="begin"/>
      </w:r>
      <w:r>
        <w:instrText xml:space="preserve"> </w:instrText>
      </w:r>
      <w:r>
        <w:rPr>
          <w:rFonts w:hint="eastAsia"/>
        </w:rPr>
        <w:instrText>MACROBUTTON NoMacro [</w:instrText>
      </w:r>
      <w:r>
        <w:rPr>
          <w:rFonts w:hint="eastAsia"/>
        </w:rPr>
        <w:instrText>内容采用五号宋体</w:instrText>
      </w:r>
      <w:r>
        <w:rPr>
          <w:rFonts w:hint="eastAsia"/>
        </w:rPr>
        <w:instrText xml:space="preserve">] </w:instrText>
      </w:r>
      <w:r>
        <w:instrText xml:space="preserve"> </w:instrText>
      </w:r>
      <w:r>
        <w:fldChar w:fldCharType="end"/>
      </w:r>
      <w:r>
        <w:rPr>
          <w:rFonts w:hint="eastAsia"/>
        </w:rPr>
        <w:t>包括教育经历、工作经历、攻读学位期间发表的论文和完成的工作等。</w:t>
      </w:r>
      <w:r>
        <w:rPr>
          <w:rFonts w:ascii="宋体" w:hAnsi="宋体" w:hint="eastAsia"/>
          <w:szCs w:val="21"/>
        </w:rPr>
        <w:t>行距16磅，段前后各为0磅。</w:t>
      </w:r>
    </w:p>
    <w:p w14:paraId="42749DF1" w14:textId="77777777" w:rsidR="0048196F" w:rsidRDefault="00F67F71">
      <w:pPr>
        <w:pStyle w:val="af6"/>
        <w:ind w:firstLineChars="243" w:firstLine="510"/>
        <w:rPr>
          <w:rFonts w:ascii="宋体" w:hAnsi="宋体" w:hint="eastAsia"/>
          <w:szCs w:val="21"/>
        </w:rPr>
      </w:pPr>
      <w:r>
        <w:rPr>
          <w:rFonts w:ascii="宋体" w:hAnsi="宋体" w:hint="eastAsia"/>
          <w:szCs w:val="21"/>
        </w:rPr>
        <w:t>一、作者简历</w:t>
      </w:r>
    </w:p>
    <w:p w14:paraId="0EDC02F1" w14:textId="77777777" w:rsidR="0048196F" w:rsidRDefault="0048196F">
      <w:pPr>
        <w:pStyle w:val="af6"/>
        <w:ind w:left="640" w:firstLine="0"/>
        <w:rPr>
          <w:rFonts w:ascii="宋体" w:hAnsi="宋体" w:hint="eastAsia"/>
          <w:szCs w:val="21"/>
        </w:rPr>
      </w:pPr>
    </w:p>
    <w:p w14:paraId="2969899B" w14:textId="77777777" w:rsidR="0048196F" w:rsidRDefault="00F67F71">
      <w:pPr>
        <w:pStyle w:val="af6"/>
        <w:rPr>
          <w:rFonts w:ascii="宋体" w:hAnsi="宋体" w:hint="eastAsia"/>
          <w:szCs w:val="21"/>
        </w:rPr>
      </w:pPr>
      <w:r>
        <w:rPr>
          <w:rFonts w:ascii="宋体" w:hAnsi="宋体" w:hint="eastAsia"/>
          <w:szCs w:val="21"/>
        </w:rPr>
        <w:t xml:space="preserve">    </w:t>
      </w:r>
    </w:p>
    <w:p w14:paraId="50D0BFAC" w14:textId="77777777" w:rsidR="0048196F" w:rsidRDefault="00F67F71">
      <w:pPr>
        <w:pStyle w:val="af6"/>
        <w:rPr>
          <w:rFonts w:ascii="宋体" w:hAnsi="宋体" w:hint="eastAsia"/>
          <w:szCs w:val="21"/>
        </w:rPr>
      </w:pPr>
      <w:r>
        <w:rPr>
          <w:rFonts w:ascii="宋体" w:hAnsi="宋体" w:hint="eastAsia"/>
          <w:szCs w:val="21"/>
        </w:rPr>
        <w:t xml:space="preserve">    </w:t>
      </w:r>
    </w:p>
    <w:p w14:paraId="73560472" w14:textId="77777777" w:rsidR="0048196F" w:rsidRDefault="00F67F71">
      <w:pPr>
        <w:pStyle w:val="af6"/>
        <w:ind w:firstLineChars="243" w:firstLine="510"/>
        <w:rPr>
          <w:rFonts w:ascii="宋体" w:hAnsi="宋体" w:hint="eastAsia"/>
          <w:szCs w:val="21"/>
        </w:rPr>
      </w:pPr>
      <w:r>
        <w:rPr>
          <w:rFonts w:ascii="宋体" w:hAnsi="宋体" w:hint="eastAsia"/>
          <w:szCs w:val="21"/>
        </w:rPr>
        <w:t>二、发表论文</w:t>
      </w:r>
    </w:p>
    <w:p w14:paraId="45F576E2" w14:textId="77777777" w:rsidR="0048196F" w:rsidRDefault="00F67F71">
      <w:pPr>
        <w:pStyle w:val="af6"/>
        <w:ind w:firstLineChars="250" w:firstLine="525"/>
        <w:rPr>
          <w:rFonts w:ascii="宋体" w:hAnsi="宋体" w:hint="eastAsia"/>
          <w:szCs w:val="21"/>
        </w:rPr>
      </w:pPr>
      <w:r>
        <w:rPr>
          <w:rFonts w:ascii="宋体" w:hAnsi="宋体" w:hint="eastAsia"/>
          <w:szCs w:val="21"/>
        </w:rPr>
        <w:t>[1]</w:t>
      </w:r>
    </w:p>
    <w:p w14:paraId="74DEA479" w14:textId="77777777" w:rsidR="0048196F" w:rsidRDefault="00F67F71">
      <w:pPr>
        <w:pStyle w:val="af6"/>
        <w:ind w:firstLineChars="250" w:firstLine="525"/>
        <w:rPr>
          <w:rFonts w:ascii="宋体" w:hAnsi="宋体" w:hint="eastAsia"/>
          <w:szCs w:val="21"/>
        </w:rPr>
      </w:pPr>
      <w:r>
        <w:rPr>
          <w:rFonts w:ascii="宋体" w:hAnsi="宋体" w:hint="eastAsia"/>
          <w:szCs w:val="21"/>
        </w:rPr>
        <w:t xml:space="preserve">[2] </w:t>
      </w:r>
    </w:p>
    <w:p w14:paraId="1C58B723" w14:textId="77777777" w:rsidR="0048196F" w:rsidRDefault="00F67F71">
      <w:pPr>
        <w:pStyle w:val="af6"/>
        <w:ind w:firstLineChars="250" w:firstLine="525"/>
        <w:rPr>
          <w:rFonts w:ascii="宋体" w:hAnsi="宋体" w:hint="eastAsia"/>
          <w:szCs w:val="21"/>
        </w:rPr>
      </w:pPr>
      <w:r>
        <w:rPr>
          <w:rFonts w:ascii="宋体" w:hAnsi="宋体" w:hint="eastAsia"/>
          <w:szCs w:val="21"/>
        </w:rPr>
        <w:t>[3]</w:t>
      </w:r>
    </w:p>
    <w:p w14:paraId="127672E3"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652238A4"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6CE3E509"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7DD674F7" w14:textId="77777777" w:rsidR="0048196F" w:rsidRDefault="00F67F71">
      <w:pPr>
        <w:pStyle w:val="af6"/>
        <w:ind w:firstLine="420"/>
        <w:rPr>
          <w:rFonts w:ascii="宋体" w:hAnsi="宋体" w:hint="eastAsia"/>
          <w:szCs w:val="21"/>
        </w:rPr>
      </w:pPr>
      <w:r>
        <w:rPr>
          <w:rFonts w:ascii="宋体" w:hAnsi="宋体" w:hint="eastAsia"/>
          <w:szCs w:val="21"/>
        </w:rPr>
        <w:t>三、参与科研项目</w:t>
      </w:r>
    </w:p>
    <w:p w14:paraId="27521ABF" w14:textId="77777777" w:rsidR="0048196F" w:rsidRDefault="00F67F71">
      <w:pPr>
        <w:pStyle w:val="af6"/>
        <w:ind w:firstLineChars="250" w:firstLine="525"/>
        <w:rPr>
          <w:rFonts w:ascii="宋体" w:hAnsi="宋体" w:hint="eastAsia"/>
          <w:szCs w:val="21"/>
        </w:rPr>
      </w:pPr>
      <w:r>
        <w:rPr>
          <w:rFonts w:ascii="宋体" w:hAnsi="宋体" w:hint="eastAsia"/>
          <w:szCs w:val="21"/>
        </w:rPr>
        <w:t>[1]</w:t>
      </w:r>
    </w:p>
    <w:p w14:paraId="13D8E456" w14:textId="77777777" w:rsidR="0048196F" w:rsidRDefault="00F67F71">
      <w:pPr>
        <w:pStyle w:val="af6"/>
        <w:ind w:firstLineChars="250" w:firstLine="525"/>
        <w:rPr>
          <w:rFonts w:ascii="宋体" w:hAnsi="宋体" w:hint="eastAsia"/>
          <w:szCs w:val="21"/>
        </w:rPr>
      </w:pPr>
      <w:r>
        <w:rPr>
          <w:rFonts w:ascii="宋体" w:hAnsi="宋体" w:hint="eastAsia"/>
          <w:szCs w:val="21"/>
        </w:rPr>
        <w:t xml:space="preserve">[2] </w:t>
      </w:r>
    </w:p>
    <w:p w14:paraId="02BC6DA5" w14:textId="77777777" w:rsidR="0048196F" w:rsidRDefault="00F67F71">
      <w:pPr>
        <w:pStyle w:val="af6"/>
        <w:ind w:firstLineChars="250" w:firstLine="525"/>
        <w:rPr>
          <w:rFonts w:ascii="宋体" w:hAnsi="宋体" w:hint="eastAsia"/>
          <w:szCs w:val="21"/>
        </w:rPr>
      </w:pPr>
      <w:r>
        <w:rPr>
          <w:rFonts w:ascii="宋体" w:hAnsi="宋体" w:hint="eastAsia"/>
          <w:szCs w:val="21"/>
        </w:rPr>
        <w:t>[3]</w:t>
      </w:r>
    </w:p>
    <w:p w14:paraId="11C7017A"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1A905115"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2D83601B"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240ABE9B" w14:textId="77777777" w:rsidR="0048196F" w:rsidRDefault="00F67F71">
      <w:pPr>
        <w:pStyle w:val="af6"/>
        <w:ind w:firstLine="420"/>
        <w:rPr>
          <w:rFonts w:ascii="宋体" w:hAnsi="宋体" w:hint="eastAsia"/>
          <w:szCs w:val="21"/>
        </w:rPr>
      </w:pPr>
      <w:r>
        <w:rPr>
          <w:rFonts w:ascii="宋体" w:hAnsi="宋体" w:hint="eastAsia"/>
          <w:szCs w:val="21"/>
        </w:rPr>
        <w:t>四、专利</w:t>
      </w:r>
    </w:p>
    <w:p w14:paraId="4B3F0F22" w14:textId="77777777" w:rsidR="0048196F" w:rsidRDefault="00F67F71">
      <w:pPr>
        <w:pStyle w:val="af6"/>
        <w:ind w:firstLineChars="250" w:firstLine="525"/>
        <w:rPr>
          <w:rFonts w:ascii="宋体" w:hAnsi="宋体" w:hint="eastAsia"/>
          <w:szCs w:val="21"/>
        </w:rPr>
      </w:pPr>
      <w:r>
        <w:rPr>
          <w:rFonts w:ascii="宋体" w:hAnsi="宋体" w:hint="eastAsia"/>
          <w:szCs w:val="21"/>
        </w:rPr>
        <w:t>[1]</w:t>
      </w:r>
    </w:p>
    <w:p w14:paraId="4D34687D" w14:textId="77777777" w:rsidR="0048196F" w:rsidRDefault="00F67F71">
      <w:pPr>
        <w:pStyle w:val="af6"/>
        <w:ind w:firstLineChars="250" w:firstLine="525"/>
        <w:rPr>
          <w:rFonts w:ascii="宋体" w:hAnsi="宋体" w:hint="eastAsia"/>
          <w:szCs w:val="21"/>
        </w:rPr>
      </w:pPr>
      <w:r>
        <w:rPr>
          <w:rFonts w:ascii="宋体" w:hAnsi="宋体" w:hint="eastAsia"/>
          <w:szCs w:val="21"/>
        </w:rPr>
        <w:t xml:space="preserve">[2] </w:t>
      </w:r>
    </w:p>
    <w:p w14:paraId="6E9954C8" w14:textId="77777777" w:rsidR="0048196F" w:rsidRDefault="00F67F71">
      <w:pPr>
        <w:pStyle w:val="af6"/>
        <w:ind w:firstLineChars="250" w:firstLine="525"/>
        <w:rPr>
          <w:rFonts w:ascii="宋体" w:hAnsi="宋体" w:hint="eastAsia"/>
          <w:szCs w:val="21"/>
        </w:rPr>
      </w:pPr>
      <w:r>
        <w:rPr>
          <w:rFonts w:ascii="宋体" w:hAnsi="宋体" w:hint="eastAsia"/>
          <w:szCs w:val="21"/>
        </w:rPr>
        <w:t>[3]</w:t>
      </w:r>
    </w:p>
    <w:p w14:paraId="0B56608A"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0BC2468F" w14:textId="77777777" w:rsidR="0048196F" w:rsidRDefault="00F67F71">
      <w:pPr>
        <w:pStyle w:val="af6"/>
        <w:ind w:firstLine="420"/>
        <w:rPr>
          <w:rFonts w:ascii="宋体" w:hAnsi="宋体" w:hint="eastAsia"/>
          <w:szCs w:val="21"/>
        </w:rPr>
      </w:pPr>
      <w:r>
        <w:rPr>
          <w:rFonts w:ascii="宋体" w:hAnsi="宋体" w:hint="eastAsia"/>
          <w:szCs w:val="21"/>
        </w:rPr>
        <w:t xml:space="preserve">    .</w:t>
      </w:r>
    </w:p>
    <w:p w14:paraId="371986CF" w14:textId="77777777" w:rsidR="0048196F" w:rsidRDefault="0048196F">
      <w:pPr>
        <w:pStyle w:val="af9"/>
        <w:sectPr w:rsidR="0048196F">
          <w:headerReference w:type="default" r:id="rId28"/>
          <w:footerReference w:type="default" r:id="rId29"/>
          <w:pgSz w:w="11907" w:h="16840"/>
          <w:pgMar w:top="1701" w:right="1418" w:bottom="1418" w:left="1418" w:header="907" w:footer="851" w:gutter="567"/>
          <w:paperSrc w:first="31096" w:other="31096"/>
          <w:cols w:space="720"/>
          <w:docGrid w:type="lines" w:linePitch="312"/>
        </w:sectPr>
      </w:pPr>
    </w:p>
    <w:p w14:paraId="69558924" w14:textId="77777777" w:rsidR="0048196F" w:rsidRDefault="00F67F71">
      <w:pPr>
        <w:pStyle w:val="af2"/>
      </w:pPr>
      <w:bookmarkStart w:id="127" w:name="_Toc385762760"/>
      <w:bookmarkStart w:id="128" w:name="_Toc385763038"/>
      <w:bookmarkStart w:id="129" w:name="_Toc385763168"/>
      <w:bookmarkStart w:id="130" w:name="_Toc385763070"/>
      <w:bookmarkStart w:id="131" w:name="_Toc385763110"/>
      <w:bookmarkStart w:id="132" w:name="_Toc234847885"/>
      <w:r>
        <w:rPr>
          <w:rFonts w:hint="eastAsia"/>
        </w:rPr>
        <w:lastRenderedPageBreak/>
        <w:t>独创性声明</w:t>
      </w:r>
      <w:bookmarkEnd w:id="127"/>
      <w:bookmarkEnd w:id="128"/>
      <w:bookmarkEnd w:id="129"/>
      <w:bookmarkEnd w:id="130"/>
      <w:bookmarkEnd w:id="131"/>
      <w:bookmarkEnd w:id="132"/>
    </w:p>
    <w:p w14:paraId="117B1108" w14:textId="77777777" w:rsidR="0048196F" w:rsidRDefault="00F67F71">
      <w:pPr>
        <w:spacing w:line="320" w:lineRule="exact"/>
        <w:ind w:firstLine="420"/>
        <w:rPr>
          <w:sz w:val="21"/>
          <w:szCs w:val="21"/>
        </w:rPr>
      </w:pPr>
      <w:r>
        <w:rPr>
          <w:rFonts w:hint="eastAsia"/>
          <w:sz w:val="21"/>
          <w:szCs w:val="21"/>
        </w:rPr>
        <w:t>本人声明所呈交的学位论文是本人在导师指导下进行的研究工作和取得的研究成果，除了文中特别加以标注和致谢之处外，论文中不包含其他人已经发表或撰写过的研究成果，也不包含为获得北京交通大学或其他教育机构的学位或证书而使用过的材料。与我一同工作的同志对本研究所做的任何贡献均已在论文中作了明确的说明并表示了谢意。</w:t>
      </w:r>
    </w:p>
    <w:p w14:paraId="39492969" w14:textId="77777777" w:rsidR="0048196F" w:rsidRDefault="0048196F">
      <w:pPr>
        <w:spacing w:line="320" w:lineRule="exact"/>
        <w:ind w:firstLine="420"/>
        <w:rPr>
          <w:sz w:val="21"/>
          <w:szCs w:val="21"/>
        </w:rPr>
      </w:pPr>
    </w:p>
    <w:p w14:paraId="46C68240" w14:textId="77777777" w:rsidR="0048196F" w:rsidRDefault="0048196F">
      <w:pPr>
        <w:spacing w:line="320" w:lineRule="exact"/>
        <w:ind w:firstLine="420"/>
        <w:rPr>
          <w:sz w:val="21"/>
          <w:szCs w:val="21"/>
        </w:rPr>
      </w:pPr>
    </w:p>
    <w:p w14:paraId="487FBAAD" w14:textId="77777777" w:rsidR="0048196F" w:rsidRDefault="0048196F">
      <w:pPr>
        <w:spacing w:line="320" w:lineRule="exact"/>
        <w:ind w:firstLine="420"/>
        <w:rPr>
          <w:sz w:val="21"/>
          <w:szCs w:val="21"/>
        </w:rPr>
      </w:pPr>
    </w:p>
    <w:p w14:paraId="67294820" w14:textId="77777777" w:rsidR="0048196F" w:rsidRDefault="00F67F71">
      <w:pPr>
        <w:spacing w:line="320" w:lineRule="exact"/>
        <w:ind w:firstLine="420"/>
        <w:rPr>
          <w:sz w:val="21"/>
          <w:szCs w:val="21"/>
        </w:rPr>
      </w:pPr>
      <w:r>
        <w:rPr>
          <w:rFonts w:hint="eastAsia"/>
          <w:sz w:val="21"/>
          <w:szCs w:val="21"/>
        </w:rPr>
        <w:t>学位论文作者签名：</w:t>
      </w:r>
      <w:r>
        <w:rPr>
          <w:rFonts w:hint="eastAsia"/>
          <w:sz w:val="21"/>
          <w:szCs w:val="21"/>
        </w:rPr>
        <w:t xml:space="preserve">             </w:t>
      </w:r>
      <w:r>
        <w:rPr>
          <w:rFonts w:hint="eastAsia"/>
          <w:sz w:val="21"/>
          <w:szCs w:val="21"/>
        </w:rPr>
        <w:t>签字日期：</w:t>
      </w:r>
      <w:r>
        <w:rPr>
          <w:rFonts w:hint="eastAsia"/>
          <w:sz w:val="21"/>
          <w:szCs w:val="21"/>
        </w:rPr>
        <w:t xml:space="preserve">        </w:t>
      </w: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p w14:paraId="35C0E631" w14:textId="77777777" w:rsidR="0048196F" w:rsidRDefault="0048196F">
      <w:pPr>
        <w:ind w:firstLine="480"/>
      </w:pPr>
    </w:p>
    <w:p w14:paraId="444BB53A" w14:textId="77777777" w:rsidR="0048196F" w:rsidRDefault="0048196F">
      <w:pPr>
        <w:ind w:firstLine="480"/>
      </w:pPr>
    </w:p>
    <w:p w14:paraId="27743A3A" w14:textId="77777777" w:rsidR="0048196F" w:rsidRDefault="0048196F">
      <w:pPr>
        <w:ind w:firstLine="480"/>
        <w:sectPr w:rsidR="0048196F">
          <w:headerReference w:type="default" r:id="rId30"/>
          <w:pgSz w:w="11907" w:h="16840"/>
          <w:pgMar w:top="1701" w:right="1418" w:bottom="1418" w:left="1418" w:header="907" w:footer="851" w:gutter="567"/>
          <w:paperSrc w:first="31096" w:other="31096"/>
          <w:cols w:space="720"/>
          <w:docGrid w:type="lines" w:linePitch="312"/>
        </w:sectPr>
      </w:pPr>
    </w:p>
    <w:p w14:paraId="30EA99D7" w14:textId="77777777" w:rsidR="0048196F" w:rsidRDefault="00F67F71">
      <w:pPr>
        <w:pStyle w:val="af2"/>
      </w:pPr>
      <w:bookmarkStart w:id="133" w:name="_Toc145592730"/>
      <w:bookmarkStart w:id="134" w:name="_Toc234847886"/>
      <w:r>
        <w:rPr>
          <w:rFonts w:hint="eastAsia"/>
        </w:rPr>
        <w:lastRenderedPageBreak/>
        <w:t>学位论文数据集</w:t>
      </w:r>
      <w:bookmarkEnd w:id="133"/>
      <w:bookmarkEnd w:id="134"/>
    </w:p>
    <w:p w14:paraId="331C8D9F" w14:textId="77777777" w:rsidR="0048196F" w:rsidRDefault="00F67F71">
      <w:pPr>
        <w:pStyle w:val="af7"/>
      </w:pPr>
      <w:r>
        <w:rPr>
          <w:rFonts w:hint="eastAsia"/>
        </w:rPr>
        <w:t>表</w:t>
      </w:r>
      <w:r>
        <w:rPr>
          <w:rFonts w:hint="eastAsia"/>
        </w:rPr>
        <w:t>1.1</w:t>
      </w:r>
      <w:r>
        <w:rPr>
          <w:rFonts w:hint="eastAsia"/>
        </w:rPr>
        <w:t>：</w:t>
      </w:r>
      <w:r>
        <w:rPr>
          <w:rFonts w:hint="eastAsia"/>
        </w:rPr>
        <w:t xml:space="preserve"> </w:t>
      </w:r>
      <w:r>
        <w:rPr>
          <w:rFonts w:hint="eastAsia"/>
        </w:rPr>
        <w:t>数据集页</w:t>
      </w:r>
    </w:p>
    <w:tbl>
      <w:tblPr>
        <w:tblW w:w="8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744"/>
        <w:gridCol w:w="1744"/>
        <w:gridCol w:w="1964"/>
        <w:gridCol w:w="1744"/>
      </w:tblGrid>
      <w:tr w:rsidR="0048196F" w14:paraId="039841AD" w14:textId="77777777">
        <w:tc>
          <w:tcPr>
            <w:tcW w:w="1744" w:type="dxa"/>
          </w:tcPr>
          <w:p w14:paraId="6971CF4C" w14:textId="77777777" w:rsidR="0048196F" w:rsidRDefault="00F67F71">
            <w:pPr>
              <w:pStyle w:val="af6"/>
              <w:ind w:firstLine="0"/>
            </w:pPr>
            <w:r>
              <w:rPr>
                <w:rFonts w:hint="eastAsia"/>
              </w:rPr>
              <w:t>关键词</w:t>
            </w:r>
            <w:r>
              <w:rPr>
                <w:rFonts w:hint="eastAsia"/>
              </w:rPr>
              <w:t>*</w:t>
            </w:r>
          </w:p>
        </w:tc>
        <w:tc>
          <w:tcPr>
            <w:tcW w:w="1744" w:type="dxa"/>
          </w:tcPr>
          <w:p w14:paraId="4E2A7BD6" w14:textId="77777777" w:rsidR="0048196F" w:rsidRDefault="00F67F71">
            <w:pPr>
              <w:pStyle w:val="af6"/>
              <w:ind w:firstLine="0"/>
            </w:pPr>
            <w:r>
              <w:rPr>
                <w:rFonts w:hint="eastAsia"/>
              </w:rPr>
              <w:t>密级</w:t>
            </w:r>
            <w:r>
              <w:rPr>
                <w:rFonts w:hint="eastAsia"/>
              </w:rPr>
              <w:t>*</w:t>
            </w:r>
          </w:p>
        </w:tc>
        <w:tc>
          <w:tcPr>
            <w:tcW w:w="1744" w:type="dxa"/>
          </w:tcPr>
          <w:p w14:paraId="4EDDA9CB" w14:textId="77777777" w:rsidR="0048196F" w:rsidRDefault="00F67F71">
            <w:pPr>
              <w:pStyle w:val="af6"/>
              <w:ind w:firstLine="0"/>
            </w:pPr>
            <w:r>
              <w:rPr>
                <w:rFonts w:hint="eastAsia"/>
              </w:rPr>
              <w:t>中图分类号</w:t>
            </w:r>
          </w:p>
        </w:tc>
        <w:tc>
          <w:tcPr>
            <w:tcW w:w="1964" w:type="dxa"/>
          </w:tcPr>
          <w:p w14:paraId="28C79D8D" w14:textId="77777777" w:rsidR="0048196F" w:rsidRDefault="00F67F71">
            <w:pPr>
              <w:pStyle w:val="af6"/>
              <w:ind w:firstLine="0"/>
            </w:pPr>
            <w:r>
              <w:t>UDC</w:t>
            </w:r>
          </w:p>
        </w:tc>
        <w:tc>
          <w:tcPr>
            <w:tcW w:w="1744" w:type="dxa"/>
          </w:tcPr>
          <w:p w14:paraId="0CF3E4AC" w14:textId="77777777" w:rsidR="0048196F" w:rsidRDefault="00F67F71">
            <w:pPr>
              <w:pStyle w:val="af6"/>
              <w:ind w:firstLine="0"/>
            </w:pPr>
            <w:r>
              <w:rPr>
                <w:rFonts w:hint="eastAsia"/>
              </w:rPr>
              <w:t>论文资助</w:t>
            </w:r>
          </w:p>
        </w:tc>
      </w:tr>
      <w:tr w:rsidR="0048196F" w14:paraId="2144D244" w14:textId="77777777">
        <w:tc>
          <w:tcPr>
            <w:tcW w:w="1744" w:type="dxa"/>
          </w:tcPr>
          <w:p w14:paraId="031C3D41" w14:textId="77777777" w:rsidR="0048196F" w:rsidRDefault="0048196F">
            <w:pPr>
              <w:pStyle w:val="af6"/>
              <w:ind w:firstLine="0"/>
            </w:pPr>
          </w:p>
        </w:tc>
        <w:tc>
          <w:tcPr>
            <w:tcW w:w="1744" w:type="dxa"/>
          </w:tcPr>
          <w:p w14:paraId="6D668AF3" w14:textId="77777777" w:rsidR="0048196F" w:rsidRDefault="0048196F">
            <w:pPr>
              <w:pStyle w:val="af6"/>
              <w:ind w:firstLine="0"/>
            </w:pPr>
          </w:p>
        </w:tc>
        <w:tc>
          <w:tcPr>
            <w:tcW w:w="1744" w:type="dxa"/>
          </w:tcPr>
          <w:p w14:paraId="11ED9028" w14:textId="77777777" w:rsidR="0048196F" w:rsidRDefault="0048196F">
            <w:pPr>
              <w:pStyle w:val="af6"/>
              <w:ind w:firstLine="0"/>
            </w:pPr>
          </w:p>
        </w:tc>
        <w:tc>
          <w:tcPr>
            <w:tcW w:w="1964" w:type="dxa"/>
          </w:tcPr>
          <w:p w14:paraId="61C00D18" w14:textId="77777777" w:rsidR="0048196F" w:rsidRDefault="0048196F">
            <w:pPr>
              <w:pStyle w:val="af6"/>
              <w:ind w:firstLine="0"/>
            </w:pPr>
          </w:p>
        </w:tc>
        <w:tc>
          <w:tcPr>
            <w:tcW w:w="1744" w:type="dxa"/>
          </w:tcPr>
          <w:p w14:paraId="1FC34543" w14:textId="77777777" w:rsidR="0048196F" w:rsidRDefault="0048196F">
            <w:pPr>
              <w:pStyle w:val="af6"/>
              <w:ind w:firstLine="0"/>
            </w:pPr>
          </w:p>
        </w:tc>
      </w:tr>
      <w:tr w:rsidR="0048196F" w14:paraId="5764ADEE" w14:textId="77777777">
        <w:trPr>
          <w:cantSplit/>
        </w:trPr>
        <w:tc>
          <w:tcPr>
            <w:tcW w:w="3488" w:type="dxa"/>
            <w:gridSpan w:val="2"/>
          </w:tcPr>
          <w:p w14:paraId="684333A6" w14:textId="77777777" w:rsidR="0048196F" w:rsidRDefault="00F67F71">
            <w:pPr>
              <w:pStyle w:val="af6"/>
              <w:ind w:firstLine="0"/>
            </w:pPr>
            <w:r>
              <w:rPr>
                <w:rFonts w:hint="eastAsia"/>
              </w:rPr>
              <w:t>学位授予单位名称</w:t>
            </w:r>
            <w:r>
              <w:rPr>
                <w:rFonts w:hint="eastAsia"/>
              </w:rPr>
              <w:t>*</w:t>
            </w:r>
          </w:p>
        </w:tc>
        <w:tc>
          <w:tcPr>
            <w:tcW w:w="1744" w:type="dxa"/>
          </w:tcPr>
          <w:p w14:paraId="752142F0" w14:textId="77777777" w:rsidR="0048196F" w:rsidRDefault="00F67F71">
            <w:pPr>
              <w:pStyle w:val="af6"/>
              <w:ind w:firstLine="0"/>
            </w:pPr>
            <w:r>
              <w:rPr>
                <w:rFonts w:hint="eastAsia"/>
              </w:rPr>
              <w:t>学位授予单位代码</w:t>
            </w:r>
            <w:r>
              <w:rPr>
                <w:rFonts w:hint="eastAsia"/>
              </w:rPr>
              <w:t>*</w:t>
            </w:r>
          </w:p>
        </w:tc>
        <w:tc>
          <w:tcPr>
            <w:tcW w:w="1964" w:type="dxa"/>
          </w:tcPr>
          <w:p w14:paraId="1811F703" w14:textId="77777777" w:rsidR="0048196F" w:rsidRDefault="00F67F71">
            <w:pPr>
              <w:pStyle w:val="af6"/>
              <w:ind w:firstLine="0"/>
            </w:pPr>
            <w:r>
              <w:rPr>
                <w:rFonts w:hint="eastAsia"/>
              </w:rPr>
              <w:t>学位类别</w:t>
            </w:r>
            <w:r>
              <w:rPr>
                <w:rFonts w:hint="eastAsia"/>
              </w:rPr>
              <w:t>*</w:t>
            </w:r>
          </w:p>
        </w:tc>
        <w:tc>
          <w:tcPr>
            <w:tcW w:w="1744" w:type="dxa"/>
          </w:tcPr>
          <w:p w14:paraId="043DF174" w14:textId="77777777" w:rsidR="0048196F" w:rsidRDefault="00F67F71">
            <w:pPr>
              <w:pStyle w:val="af6"/>
              <w:ind w:firstLine="0"/>
            </w:pPr>
            <w:r>
              <w:rPr>
                <w:rFonts w:hint="eastAsia"/>
              </w:rPr>
              <w:t>学位级别</w:t>
            </w:r>
            <w:r>
              <w:rPr>
                <w:rFonts w:hint="eastAsia"/>
              </w:rPr>
              <w:t>*</w:t>
            </w:r>
          </w:p>
        </w:tc>
      </w:tr>
      <w:tr w:rsidR="0048196F" w14:paraId="06A80028" w14:textId="77777777">
        <w:trPr>
          <w:cantSplit/>
        </w:trPr>
        <w:tc>
          <w:tcPr>
            <w:tcW w:w="3488" w:type="dxa"/>
            <w:gridSpan w:val="2"/>
          </w:tcPr>
          <w:p w14:paraId="4C71658B" w14:textId="77777777" w:rsidR="0048196F" w:rsidRDefault="00F67F71">
            <w:pPr>
              <w:pStyle w:val="af6"/>
              <w:ind w:firstLine="0"/>
            </w:pPr>
            <w:r>
              <w:rPr>
                <w:rFonts w:hint="eastAsia"/>
              </w:rPr>
              <w:t>北京交通大学</w:t>
            </w:r>
          </w:p>
        </w:tc>
        <w:tc>
          <w:tcPr>
            <w:tcW w:w="1744" w:type="dxa"/>
          </w:tcPr>
          <w:p w14:paraId="3551566B" w14:textId="77777777" w:rsidR="0048196F" w:rsidRDefault="00F67F71">
            <w:pPr>
              <w:pStyle w:val="af6"/>
              <w:ind w:firstLine="0"/>
            </w:pPr>
            <w:r>
              <w:rPr>
                <w:rFonts w:hint="eastAsia"/>
              </w:rPr>
              <w:t>10004</w:t>
            </w:r>
          </w:p>
        </w:tc>
        <w:tc>
          <w:tcPr>
            <w:tcW w:w="1964" w:type="dxa"/>
          </w:tcPr>
          <w:p w14:paraId="0C6D274F" w14:textId="77777777" w:rsidR="0048196F" w:rsidRDefault="0048196F">
            <w:pPr>
              <w:pStyle w:val="af6"/>
              <w:ind w:firstLine="0"/>
            </w:pPr>
          </w:p>
        </w:tc>
        <w:tc>
          <w:tcPr>
            <w:tcW w:w="1744" w:type="dxa"/>
          </w:tcPr>
          <w:p w14:paraId="5289AC68" w14:textId="77777777" w:rsidR="0048196F" w:rsidRDefault="0048196F">
            <w:pPr>
              <w:pStyle w:val="af6"/>
              <w:ind w:firstLine="0"/>
            </w:pPr>
          </w:p>
        </w:tc>
      </w:tr>
      <w:tr w:rsidR="0048196F" w14:paraId="62C2078E" w14:textId="77777777">
        <w:trPr>
          <w:cantSplit/>
        </w:trPr>
        <w:tc>
          <w:tcPr>
            <w:tcW w:w="3488" w:type="dxa"/>
            <w:gridSpan w:val="2"/>
          </w:tcPr>
          <w:p w14:paraId="761AA0FF" w14:textId="77777777" w:rsidR="0048196F" w:rsidRDefault="00F67F71">
            <w:pPr>
              <w:pStyle w:val="af6"/>
              <w:ind w:firstLine="0"/>
            </w:pPr>
            <w:r>
              <w:rPr>
                <w:rFonts w:hint="eastAsia"/>
              </w:rPr>
              <w:t>论文题名</w:t>
            </w:r>
            <w:r>
              <w:rPr>
                <w:rFonts w:hint="eastAsia"/>
              </w:rPr>
              <w:t>*</w:t>
            </w:r>
          </w:p>
        </w:tc>
        <w:tc>
          <w:tcPr>
            <w:tcW w:w="3708" w:type="dxa"/>
            <w:gridSpan w:val="2"/>
          </w:tcPr>
          <w:p w14:paraId="769F45C1" w14:textId="77777777" w:rsidR="0048196F" w:rsidRDefault="00F67F71">
            <w:pPr>
              <w:pStyle w:val="af6"/>
              <w:ind w:firstLine="0"/>
            </w:pPr>
            <w:r>
              <w:rPr>
                <w:rFonts w:hint="eastAsia"/>
              </w:rPr>
              <w:t>并列题名</w:t>
            </w:r>
            <w:r>
              <w:rPr>
                <w:rFonts w:hint="eastAsia"/>
              </w:rPr>
              <w:t>*</w:t>
            </w:r>
          </w:p>
        </w:tc>
        <w:tc>
          <w:tcPr>
            <w:tcW w:w="1744" w:type="dxa"/>
          </w:tcPr>
          <w:p w14:paraId="5743E556" w14:textId="77777777" w:rsidR="0048196F" w:rsidRDefault="00F67F71">
            <w:pPr>
              <w:pStyle w:val="af6"/>
              <w:ind w:firstLine="0"/>
            </w:pPr>
            <w:r>
              <w:rPr>
                <w:rFonts w:hint="eastAsia"/>
              </w:rPr>
              <w:t>论文语种</w:t>
            </w:r>
            <w:r>
              <w:rPr>
                <w:rFonts w:hint="eastAsia"/>
              </w:rPr>
              <w:t>*</w:t>
            </w:r>
          </w:p>
        </w:tc>
      </w:tr>
      <w:tr w:rsidR="0048196F" w14:paraId="5A302A4D" w14:textId="77777777">
        <w:trPr>
          <w:cantSplit/>
        </w:trPr>
        <w:tc>
          <w:tcPr>
            <w:tcW w:w="3488" w:type="dxa"/>
            <w:gridSpan w:val="2"/>
          </w:tcPr>
          <w:p w14:paraId="48A8C154" w14:textId="77777777" w:rsidR="0048196F" w:rsidRDefault="0048196F">
            <w:pPr>
              <w:pStyle w:val="af6"/>
              <w:ind w:firstLine="0"/>
            </w:pPr>
          </w:p>
        </w:tc>
        <w:tc>
          <w:tcPr>
            <w:tcW w:w="3708" w:type="dxa"/>
            <w:gridSpan w:val="2"/>
          </w:tcPr>
          <w:p w14:paraId="0D0D9F31" w14:textId="77777777" w:rsidR="0048196F" w:rsidRDefault="0048196F">
            <w:pPr>
              <w:pStyle w:val="af6"/>
              <w:ind w:firstLine="0"/>
            </w:pPr>
          </w:p>
        </w:tc>
        <w:tc>
          <w:tcPr>
            <w:tcW w:w="1744" w:type="dxa"/>
          </w:tcPr>
          <w:p w14:paraId="5EA0CEF3" w14:textId="77777777" w:rsidR="0048196F" w:rsidRDefault="0048196F">
            <w:pPr>
              <w:pStyle w:val="af6"/>
              <w:ind w:firstLine="0"/>
            </w:pPr>
          </w:p>
        </w:tc>
      </w:tr>
      <w:tr w:rsidR="0048196F" w14:paraId="23BE9E92" w14:textId="77777777">
        <w:trPr>
          <w:cantSplit/>
        </w:trPr>
        <w:tc>
          <w:tcPr>
            <w:tcW w:w="1744" w:type="dxa"/>
          </w:tcPr>
          <w:p w14:paraId="04D3A6A4" w14:textId="77777777" w:rsidR="0048196F" w:rsidRDefault="00F67F71">
            <w:pPr>
              <w:pStyle w:val="af6"/>
              <w:ind w:firstLine="0"/>
            </w:pPr>
            <w:r>
              <w:rPr>
                <w:rFonts w:hint="eastAsia"/>
              </w:rPr>
              <w:t>作者姓名</w:t>
            </w:r>
            <w:r>
              <w:rPr>
                <w:rFonts w:hint="eastAsia"/>
              </w:rPr>
              <w:t>*</w:t>
            </w:r>
          </w:p>
        </w:tc>
        <w:tc>
          <w:tcPr>
            <w:tcW w:w="3488" w:type="dxa"/>
            <w:gridSpan w:val="2"/>
          </w:tcPr>
          <w:p w14:paraId="46AC8CD0" w14:textId="77777777" w:rsidR="0048196F" w:rsidRDefault="0048196F">
            <w:pPr>
              <w:pStyle w:val="af6"/>
              <w:ind w:firstLine="0"/>
            </w:pPr>
          </w:p>
        </w:tc>
        <w:tc>
          <w:tcPr>
            <w:tcW w:w="1964" w:type="dxa"/>
          </w:tcPr>
          <w:p w14:paraId="64A2D9FB" w14:textId="77777777" w:rsidR="0048196F" w:rsidRDefault="00F67F71">
            <w:pPr>
              <w:pStyle w:val="af6"/>
              <w:ind w:firstLine="0"/>
            </w:pPr>
            <w:r>
              <w:rPr>
                <w:rFonts w:hint="eastAsia"/>
              </w:rPr>
              <w:t>学号</w:t>
            </w:r>
            <w:r>
              <w:rPr>
                <w:rFonts w:hint="eastAsia"/>
              </w:rPr>
              <w:t>*</w:t>
            </w:r>
          </w:p>
        </w:tc>
        <w:tc>
          <w:tcPr>
            <w:tcW w:w="1744" w:type="dxa"/>
          </w:tcPr>
          <w:p w14:paraId="56916AE4" w14:textId="77777777" w:rsidR="0048196F" w:rsidRDefault="0048196F">
            <w:pPr>
              <w:pStyle w:val="af6"/>
              <w:ind w:firstLine="0"/>
            </w:pPr>
          </w:p>
        </w:tc>
      </w:tr>
      <w:tr w:rsidR="0048196F" w14:paraId="0A4B9479" w14:textId="77777777">
        <w:trPr>
          <w:cantSplit/>
        </w:trPr>
        <w:tc>
          <w:tcPr>
            <w:tcW w:w="3488" w:type="dxa"/>
            <w:gridSpan w:val="2"/>
          </w:tcPr>
          <w:p w14:paraId="62D61689" w14:textId="77777777" w:rsidR="0048196F" w:rsidRDefault="00F67F71">
            <w:pPr>
              <w:pStyle w:val="af6"/>
              <w:ind w:firstLine="0"/>
            </w:pPr>
            <w:r>
              <w:rPr>
                <w:rFonts w:hint="eastAsia"/>
              </w:rPr>
              <w:t>培养单位名称</w:t>
            </w:r>
            <w:r>
              <w:rPr>
                <w:rFonts w:hint="eastAsia"/>
              </w:rPr>
              <w:t>*</w:t>
            </w:r>
          </w:p>
        </w:tc>
        <w:tc>
          <w:tcPr>
            <w:tcW w:w="1744" w:type="dxa"/>
          </w:tcPr>
          <w:p w14:paraId="4A2B7B42" w14:textId="77777777" w:rsidR="0048196F" w:rsidRDefault="00F67F71">
            <w:pPr>
              <w:pStyle w:val="af6"/>
              <w:ind w:firstLine="0"/>
            </w:pPr>
            <w:r>
              <w:rPr>
                <w:rFonts w:hint="eastAsia"/>
              </w:rPr>
              <w:t>培养单位代码</w:t>
            </w:r>
            <w:r>
              <w:rPr>
                <w:rFonts w:hint="eastAsia"/>
              </w:rPr>
              <w:t>*</w:t>
            </w:r>
          </w:p>
        </w:tc>
        <w:tc>
          <w:tcPr>
            <w:tcW w:w="1964" w:type="dxa"/>
          </w:tcPr>
          <w:p w14:paraId="012465A0" w14:textId="77777777" w:rsidR="0048196F" w:rsidRDefault="00F67F71">
            <w:pPr>
              <w:pStyle w:val="af6"/>
              <w:ind w:firstLine="0"/>
            </w:pPr>
            <w:r>
              <w:rPr>
                <w:rFonts w:hint="eastAsia"/>
              </w:rPr>
              <w:t>培养单位地址</w:t>
            </w:r>
          </w:p>
        </w:tc>
        <w:tc>
          <w:tcPr>
            <w:tcW w:w="1744" w:type="dxa"/>
          </w:tcPr>
          <w:p w14:paraId="6C5B6C03" w14:textId="77777777" w:rsidR="0048196F" w:rsidRDefault="00F67F71">
            <w:pPr>
              <w:pStyle w:val="af6"/>
              <w:ind w:firstLine="0"/>
            </w:pPr>
            <w:r>
              <w:rPr>
                <w:rFonts w:hint="eastAsia"/>
              </w:rPr>
              <w:t>邮编</w:t>
            </w:r>
          </w:p>
        </w:tc>
      </w:tr>
      <w:tr w:rsidR="0048196F" w14:paraId="6E832720" w14:textId="77777777">
        <w:trPr>
          <w:cantSplit/>
        </w:trPr>
        <w:tc>
          <w:tcPr>
            <w:tcW w:w="3488" w:type="dxa"/>
            <w:gridSpan w:val="2"/>
          </w:tcPr>
          <w:p w14:paraId="108B9BD5" w14:textId="77777777" w:rsidR="0048196F" w:rsidRDefault="00F67F71">
            <w:pPr>
              <w:pStyle w:val="af6"/>
              <w:ind w:firstLine="0"/>
            </w:pPr>
            <w:r>
              <w:rPr>
                <w:rFonts w:hint="eastAsia"/>
              </w:rPr>
              <w:t>北京交通大学</w:t>
            </w:r>
          </w:p>
        </w:tc>
        <w:tc>
          <w:tcPr>
            <w:tcW w:w="1744" w:type="dxa"/>
          </w:tcPr>
          <w:p w14:paraId="56E604DB" w14:textId="77777777" w:rsidR="0048196F" w:rsidRDefault="00F67F71">
            <w:pPr>
              <w:pStyle w:val="af6"/>
              <w:ind w:firstLine="0"/>
            </w:pPr>
            <w:r>
              <w:rPr>
                <w:rFonts w:hint="eastAsia"/>
              </w:rPr>
              <w:t>10004</w:t>
            </w:r>
          </w:p>
        </w:tc>
        <w:tc>
          <w:tcPr>
            <w:tcW w:w="1964" w:type="dxa"/>
          </w:tcPr>
          <w:p w14:paraId="51553487" w14:textId="77777777" w:rsidR="0048196F" w:rsidRDefault="00F67F71">
            <w:pPr>
              <w:pStyle w:val="af6"/>
              <w:ind w:firstLine="0"/>
            </w:pPr>
            <w:r>
              <w:rPr>
                <w:rFonts w:hint="eastAsia"/>
              </w:rPr>
              <w:t>北京市海淀区西直门外上园村</w:t>
            </w:r>
            <w:r>
              <w:rPr>
                <w:rFonts w:hint="eastAsia"/>
              </w:rPr>
              <w:t>3</w:t>
            </w:r>
            <w:r>
              <w:rPr>
                <w:rFonts w:hint="eastAsia"/>
              </w:rPr>
              <w:t>号</w:t>
            </w:r>
          </w:p>
        </w:tc>
        <w:tc>
          <w:tcPr>
            <w:tcW w:w="1744" w:type="dxa"/>
          </w:tcPr>
          <w:p w14:paraId="4CCCF942" w14:textId="77777777" w:rsidR="0048196F" w:rsidRDefault="00F67F71">
            <w:pPr>
              <w:pStyle w:val="af6"/>
              <w:ind w:firstLine="0"/>
            </w:pPr>
            <w:r>
              <w:rPr>
                <w:rFonts w:hint="eastAsia"/>
              </w:rPr>
              <w:t>100044</w:t>
            </w:r>
          </w:p>
        </w:tc>
      </w:tr>
      <w:tr w:rsidR="0048196F" w14:paraId="0979577F" w14:textId="77777777">
        <w:trPr>
          <w:cantSplit/>
        </w:trPr>
        <w:tc>
          <w:tcPr>
            <w:tcW w:w="3488" w:type="dxa"/>
            <w:gridSpan w:val="2"/>
          </w:tcPr>
          <w:p w14:paraId="3880E1C6" w14:textId="77777777" w:rsidR="0048196F" w:rsidRDefault="00F67F71">
            <w:pPr>
              <w:pStyle w:val="af6"/>
              <w:ind w:firstLine="0"/>
            </w:pPr>
            <w:r>
              <w:rPr>
                <w:rFonts w:hint="eastAsia"/>
              </w:rPr>
              <w:t>专业学位类别</w:t>
            </w:r>
            <w:r>
              <w:t>（</w:t>
            </w:r>
            <w:r>
              <w:rPr>
                <w:rFonts w:hint="eastAsia"/>
              </w:rPr>
              <w:t>领域</w:t>
            </w:r>
            <w:r>
              <w:t>）</w:t>
            </w:r>
            <w:r>
              <w:rPr>
                <w:rFonts w:hint="eastAsia"/>
              </w:rPr>
              <w:t>*</w:t>
            </w:r>
          </w:p>
        </w:tc>
        <w:tc>
          <w:tcPr>
            <w:tcW w:w="1744" w:type="dxa"/>
          </w:tcPr>
          <w:p w14:paraId="4362392E" w14:textId="77777777" w:rsidR="0048196F" w:rsidRDefault="00F67F71">
            <w:pPr>
              <w:pStyle w:val="af6"/>
              <w:ind w:firstLine="0"/>
            </w:pPr>
            <w:r>
              <w:rPr>
                <w:rFonts w:hint="eastAsia"/>
              </w:rPr>
              <w:t>研究方向</w:t>
            </w:r>
            <w:r>
              <w:rPr>
                <w:rFonts w:hint="eastAsia"/>
              </w:rPr>
              <w:t>*</w:t>
            </w:r>
          </w:p>
        </w:tc>
        <w:tc>
          <w:tcPr>
            <w:tcW w:w="1964" w:type="dxa"/>
          </w:tcPr>
          <w:p w14:paraId="2A3861CB" w14:textId="77777777" w:rsidR="0048196F" w:rsidRDefault="00F67F71">
            <w:pPr>
              <w:pStyle w:val="af6"/>
              <w:ind w:firstLine="0"/>
            </w:pPr>
            <w:r>
              <w:rPr>
                <w:rFonts w:hint="eastAsia"/>
              </w:rPr>
              <w:t>学制</w:t>
            </w:r>
            <w:r>
              <w:rPr>
                <w:rFonts w:hint="eastAsia"/>
              </w:rPr>
              <w:t>*</w:t>
            </w:r>
          </w:p>
        </w:tc>
        <w:tc>
          <w:tcPr>
            <w:tcW w:w="1744" w:type="dxa"/>
          </w:tcPr>
          <w:p w14:paraId="500C788B" w14:textId="77777777" w:rsidR="0048196F" w:rsidRDefault="00F67F71">
            <w:pPr>
              <w:pStyle w:val="af6"/>
              <w:ind w:firstLine="0"/>
            </w:pPr>
            <w:r>
              <w:rPr>
                <w:rFonts w:hint="eastAsia"/>
              </w:rPr>
              <w:t>学位授予年</w:t>
            </w:r>
            <w:r>
              <w:rPr>
                <w:rFonts w:hint="eastAsia"/>
              </w:rPr>
              <w:t>*</w:t>
            </w:r>
          </w:p>
        </w:tc>
      </w:tr>
      <w:tr w:rsidR="0048196F" w14:paraId="1A371433" w14:textId="77777777">
        <w:trPr>
          <w:cantSplit/>
        </w:trPr>
        <w:tc>
          <w:tcPr>
            <w:tcW w:w="3488" w:type="dxa"/>
            <w:gridSpan w:val="2"/>
          </w:tcPr>
          <w:p w14:paraId="0F1E654D" w14:textId="77777777" w:rsidR="0048196F" w:rsidRDefault="0048196F">
            <w:pPr>
              <w:pStyle w:val="af6"/>
              <w:ind w:firstLine="0"/>
            </w:pPr>
          </w:p>
        </w:tc>
        <w:tc>
          <w:tcPr>
            <w:tcW w:w="1744" w:type="dxa"/>
          </w:tcPr>
          <w:p w14:paraId="1C20FD5D" w14:textId="77777777" w:rsidR="0048196F" w:rsidRDefault="0048196F">
            <w:pPr>
              <w:pStyle w:val="af6"/>
              <w:ind w:firstLine="0"/>
            </w:pPr>
          </w:p>
        </w:tc>
        <w:tc>
          <w:tcPr>
            <w:tcW w:w="1964" w:type="dxa"/>
          </w:tcPr>
          <w:p w14:paraId="38A489B7" w14:textId="77777777" w:rsidR="0048196F" w:rsidRDefault="0048196F">
            <w:pPr>
              <w:pStyle w:val="af6"/>
              <w:ind w:firstLine="0"/>
            </w:pPr>
          </w:p>
        </w:tc>
        <w:tc>
          <w:tcPr>
            <w:tcW w:w="1744" w:type="dxa"/>
          </w:tcPr>
          <w:p w14:paraId="1B43FC69" w14:textId="77777777" w:rsidR="0048196F" w:rsidRDefault="0048196F">
            <w:pPr>
              <w:pStyle w:val="af6"/>
              <w:ind w:firstLine="0"/>
            </w:pPr>
          </w:p>
        </w:tc>
      </w:tr>
      <w:tr w:rsidR="0048196F" w14:paraId="5FA82036" w14:textId="77777777">
        <w:trPr>
          <w:cantSplit/>
        </w:trPr>
        <w:tc>
          <w:tcPr>
            <w:tcW w:w="1744" w:type="dxa"/>
          </w:tcPr>
          <w:p w14:paraId="4E0EAA04" w14:textId="77777777" w:rsidR="0048196F" w:rsidRDefault="00F67F71">
            <w:pPr>
              <w:pStyle w:val="af6"/>
              <w:ind w:firstLine="0"/>
            </w:pPr>
            <w:r>
              <w:rPr>
                <w:rFonts w:hint="eastAsia"/>
              </w:rPr>
              <w:t>论文提交日期</w:t>
            </w:r>
            <w:r>
              <w:rPr>
                <w:rFonts w:hint="eastAsia"/>
              </w:rPr>
              <w:t>*</w:t>
            </w:r>
          </w:p>
        </w:tc>
        <w:tc>
          <w:tcPr>
            <w:tcW w:w="7196" w:type="dxa"/>
            <w:gridSpan w:val="4"/>
          </w:tcPr>
          <w:p w14:paraId="239D2BDA" w14:textId="77777777" w:rsidR="0048196F" w:rsidRDefault="0048196F">
            <w:pPr>
              <w:pStyle w:val="af6"/>
              <w:ind w:firstLine="0"/>
            </w:pPr>
          </w:p>
        </w:tc>
      </w:tr>
      <w:tr w:rsidR="0048196F" w14:paraId="413A991C" w14:textId="77777777">
        <w:trPr>
          <w:cantSplit/>
        </w:trPr>
        <w:tc>
          <w:tcPr>
            <w:tcW w:w="1744" w:type="dxa"/>
          </w:tcPr>
          <w:p w14:paraId="4FE8A589" w14:textId="77777777" w:rsidR="0048196F" w:rsidRDefault="00F67F71">
            <w:pPr>
              <w:pStyle w:val="af6"/>
              <w:ind w:firstLine="0"/>
            </w:pPr>
            <w:r>
              <w:rPr>
                <w:rFonts w:hint="eastAsia"/>
              </w:rPr>
              <w:t>导师姓名</w:t>
            </w:r>
            <w:r>
              <w:rPr>
                <w:rFonts w:hint="eastAsia"/>
              </w:rPr>
              <w:t>*</w:t>
            </w:r>
          </w:p>
        </w:tc>
        <w:tc>
          <w:tcPr>
            <w:tcW w:w="3488" w:type="dxa"/>
            <w:gridSpan w:val="2"/>
          </w:tcPr>
          <w:p w14:paraId="2B236485" w14:textId="77777777" w:rsidR="0048196F" w:rsidRDefault="0048196F">
            <w:pPr>
              <w:pStyle w:val="af6"/>
              <w:ind w:firstLine="0"/>
            </w:pPr>
          </w:p>
        </w:tc>
        <w:tc>
          <w:tcPr>
            <w:tcW w:w="1964" w:type="dxa"/>
          </w:tcPr>
          <w:p w14:paraId="07D3FD70" w14:textId="77777777" w:rsidR="0048196F" w:rsidRDefault="00F67F71">
            <w:pPr>
              <w:pStyle w:val="af6"/>
              <w:ind w:firstLine="0"/>
            </w:pPr>
            <w:r>
              <w:rPr>
                <w:rFonts w:hint="eastAsia"/>
              </w:rPr>
              <w:t>职称</w:t>
            </w:r>
            <w:r>
              <w:rPr>
                <w:rFonts w:hint="eastAsia"/>
              </w:rPr>
              <w:t>*</w:t>
            </w:r>
          </w:p>
        </w:tc>
        <w:tc>
          <w:tcPr>
            <w:tcW w:w="1744" w:type="dxa"/>
          </w:tcPr>
          <w:p w14:paraId="6AAE7139" w14:textId="77777777" w:rsidR="0048196F" w:rsidRDefault="0048196F">
            <w:pPr>
              <w:pStyle w:val="af6"/>
              <w:ind w:firstLine="0"/>
            </w:pPr>
          </w:p>
        </w:tc>
      </w:tr>
      <w:tr w:rsidR="0048196F" w14:paraId="27F6967B" w14:textId="77777777">
        <w:trPr>
          <w:cantSplit/>
        </w:trPr>
        <w:tc>
          <w:tcPr>
            <w:tcW w:w="1744" w:type="dxa"/>
          </w:tcPr>
          <w:p w14:paraId="00109540" w14:textId="77777777" w:rsidR="0048196F" w:rsidRDefault="00F67F71">
            <w:pPr>
              <w:pStyle w:val="af6"/>
              <w:ind w:firstLine="0"/>
            </w:pPr>
            <w:r>
              <w:rPr>
                <w:rFonts w:hint="eastAsia"/>
              </w:rPr>
              <w:t>评阅人</w:t>
            </w:r>
          </w:p>
        </w:tc>
        <w:tc>
          <w:tcPr>
            <w:tcW w:w="3488" w:type="dxa"/>
            <w:gridSpan w:val="2"/>
          </w:tcPr>
          <w:p w14:paraId="173A7612" w14:textId="77777777" w:rsidR="0048196F" w:rsidRDefault="00F67F71">
            <w:pPr>
              <w:pStyle w:val="af6"/>
              <w:ind w:firstLine="0"/>
            </w:pPr>
            <w:r>
              <w:rPr>
                <w:rFonts w:hint="eastAsia"/>
              </w:rPr>
              <w:t>答辩委员会主席</w:t>
            </w:r>
            <w:r>
              <w:rPr>
                <w:rFonts w:hint="eastAsia"/>
              </w:rPr>
              <w:t>*</w:t>
            </w:r>
          </w:p>
        </w:tc>
        <w:tc>
          <w:tcPr>
            <w:tcW w:w="3708" w:type="dxa"/>
            <w:gridSpan w:val="2"/>
          </w:tcPr>
          <w:p w14:paraId="38D03E66" w14:textId="77777777" w:rsidR="0048196F" w:rsidRDefault="00F67F71">
            <w:pPr>
              <w:pStyle w:val="af6"/>
              <w:ind w:firstLine="0"/>
            </w:pPr>
            <w:r>
              <w:rPr>
                <w:rFonts w:hint="eastAsia"/>
              </w:rPr>
              <w:t>答辩委员会成员</w:t>
            </w:r>
          </w:p>
        </w:tc>
      </w:tr>
      <w:tr w:rsidR="0048196F" w14:paraId="15059395" w14:textId="77777777">
        <w:trPr>
          <w:cantSplit/>
        </w:trPr>
        <w:tc>
          <w:tcPr>
            <w:tcW w:w="1744" w:type="dxa"/>
          </w:tcPr>
          <w:p w14:paraId="39F7C2A1" w14:textId="77777777" w:rsidR="0048196F" w:rsidRDefault="0048196F">
            <w:pPr>
              <w:pStyle w:val="af6"/>
              <w:ind w:firstLine="0"/>
            </w:pPr>
          </w:p>
          <w:p w14:paraId="70F25B13" w14:textId="77777777" w:rsidR="0048196F" w:rsidRDefault="0048196F">
            <w:pPr>
              <w:pStyle w:val="af6"/>
              <w:ind w:firstLine="0"/>
            </w:pPr>
          </w:p>
        </w:tc>
        <w:tc>
          <w:tcPr>
            <w:tcW w:w="3488" w:type="dxa"/>
            <w:gridSpan w:val="2"/>
          </w:tcPr>
          <w:p w14:paraId="1C9CD7C6" w14:textId="77777777" w:rsidR="0048196F" w:rsidRDefault="0048196F">
            <w:pPr>
              <w:pStyle w:val="af6"/>
              <w:ind w:firstLine="0"/>
            </w:pPr>
          </w:p>
          <w:p w14:paraId="480E81C0" w14:textId="77777777" w:rsidR="0048196F" w:rsidRDefault="0048196F">
            <w:pPr>
              <w:pStyle w:val="af6"/>
              <w:ind w:firstLine="0"/>
            </w:pPr>
          </w:p>
        </w:tc>
        <w:tc>
          <w:tcPr>
            <w:tcW w:w="3708" w:type="dxa"/>
            <w:gridSpan w:val="2"/>
          </w:tcPr>
          <w:p w14:paraId="6F946CC7" w14:textId="77777777" w:rsidR="0048196F" w:rsidRDefault="0048196F">
            <w:pPr>
              <w:pStyle w:val="af6"/>
              <w:ind w:firstLine="0"/>
            </w:pPr>
          </w:p>
          <w:p w14:paraId="2C1DF9D1" w14:textId="77777777" w:rsidR="0048196F" w:rsidRDefault="0048196F">
            <w:pPr>
              <w:pStyle w:val="af6"/>
              <w:ind w:firstLine="0"/>
            </w:pPr>
          </w:p>
        </w:tc>
      </w:tr>
      <w:tr w:rsidR="0048196F" w14:paraId="74C3AE01" w14:textId="77777777">
        <w:trPr>
          <w:cantSplit/>
        </w:trPr>
        <w:tc>
          <w:tcPr>
            <w:tcW w:w="8940" w:type="dxa"/>
            <w:gridSpan w:val="5"/>
          </w:tcPr>
          <w:p w14:paraId="79814C63" w14:textId="77777777" w:rsidR="00232DFD" w:rsidRDefault="00F67F71">
            <w:pPr>
              <w:pStyle w:val="af6"/>
              <w:ind w:firstLine="0"/>
            </w:pPr>
            <w:r>
              <w:rPr>
                <w:rFonts w:hint="eastAsia"/>
              </w:rPr>
              <w:t>电子版论文提交格式</w:t>
            </w:r>
            <w:r>
              <w:rPr>
                <w:rFonts w:hint="eastAsia"/>
              </w:rPr>
              <w:t xml:space="preserve">  </w:t>
            </w:r>
            <w:r>
              <w:rPr>
                <w:rFonts w:hint="eastAsia"/>
              </w:rPr>
              <w:t>文本（</w:t>
            </w:r>
            <w:r>
              <w:t xml:space="preserve"> </w:t>
            </w:r>
            <w:r>
              <w:rPr>
                <w:rFonts w:hint="eastAsia"/>
              </w:rPr>
              <w:t>）</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p>
          <w:p w14:paraId="11FB67A4" w14:textId="15F52B0D" w:rsidR="0048196F" w:rsidRDefault="00F67F71">
            <w:pPr>
              <w:pStyle w:val="af6"/>
              <w:ind w:firstLine="0"/>
            </w:pPr>
            <w:r>
              <w:rPr>
                <w:rFonts w:hint="eastAsia"/>
              </w:rPr>
              <w:t>推荐格式：</w:t>
            </w:r>
            <w:r>
              <w:rPr>
                <w:rFonts w:hint="eastAsia"/>
              </w:rPr>
              <w:t>application/</w:t>
            </w:r>
            <w:proofErr w:type="spellStart"/>
            <w:r>
              <w:rPr>
                <w:rFonts w:hint="eastAsia"/>
              </w:rPr>
              <w:t>msword</w:t>
            </w:r>
            <w:proofErr w:type="spellEnd"/>
            <w:r>
              <w:rPr>
                <w:rFonts w:hint="eastAsia"/>
              </w:rPr>
              <w:t>；</w:t>
            </w:r>
            <w:r>
              <w:rPr>
                <w:rFonts w:hint="eastAsia"/>
              </w:rPr>
              <w:t>app</w:t>
            </w:r>
            <w:r>
              <w:t>lication/pdf</w:t>
            </w:r>
          </w:p>
        </w:tc>
      </w:tr>
      <w:tr w:rsidR="0048196F" w14:paraId="638EE033" w14:textId="77777777">
        <w:trPr>
          <w:cantSplit/>
        </w:trPr>
        <w:tc>
          <w:tcPr>
            <w:tcW w:w="3488" w:type="dxa"/>
            <w:gridSpan w:val="2"/>
          </w:tcPr>
          <w:p w14:paraId="11F75BBF" w14:textId="77777777" w:rsidR="0048196F" w:rsidRDefault="00F67F71">
            <w:pPr>
              <w:pStyle w:val="af6"/>
              <w:ind w:firstLine="0"/>
            </w:pPr>
            <w:r>
              <w:rPr>
                <w:rFonts w:hint="eastAsia"/>
              </w:rPr>
              <w:t>电子版论文出版（发布）者</w:t>
            </w:r>
          </w:p>
        </w:tc>
        <w:tc>
          <w:tcPr>
            <w:tcW w:w="3708" w:type="dxa"/>
            <w:gridSpan w:val="2"/>
          </w:tcPr>
          <w:p w14:paraId="598759C5" w14:textId="77777777" w:rsidR="0048196F" w:rsidRDefault="00F67F71">
            <w:pPr>
              <w:pStyle w:val="af6"/>
              <w:ind w:firstLine="0"/>
            </w:pPr>
            <w:r>
              <w:rPr>
                <w:rFonts w:hint="eastAsia"/>
              </w:rPr>
              <w:t>电子版论文出版（发布）地</w:t>
            </w:r>
          </w:p>
        </w:tc>
        <w:tc>
          <w:tcPr>
            <w:tcW w:w="1744" w:type="dxa"/>
          </w:tcPr>
          <w:p w14:paraId="388BBAED" w14:textId="77777777" w:rsidR="0048196F" w:rsidRDefault="00F67F71">
            <w:pPr>
              <w:pStyle w:val="af6"/>
              <w:ind w:firstLine="0"/>
            </w:pPr>
            <w:r>
              <w:rPr>
                <w:rFonts w:hint="eastAsia"/>
              </w:rPr>
              <w:t>权限声明</w:t>
            </w:r>
          </w:p>
        </w:tc>
      </w:tr>
      <w:tr w:rsidR="0048196F" w14:paraId="70A1F604" w14:textId="77777777">
        <w:trPr>
          <w:cantSplit/>
        </w:trPr>
        <w:tc>
          <w:tcPr>
            <w:tcW w:w="3488" w:type="dxa"/>
            <w:gridSpan w:val="2"/>
          </w:tcPr>
          <w:p w14:paraId="7B3BF704" w14:textId="77777777" w:rsidR="0048196F" w:rsidRDefault="0048196F">
            <w:pPr>
              <w:pStyle w:val="af6"/>
              <w:ind w:firstLine="0"/>
            </w:pPr>
          </w:p>
        </w:tc>
        <w:tc>
          <w:tcPr>
            <w:tcW w:w="3708" w:type="dxa"/>
            <w:gridSpan w:val="2"/>
          </w:tcPr>
          <w:p w14:paraId="46804346" w14:textId="77777777" w:rsidR="0048196F" w:rsidRDefault="0048196F">
            <w:pPr>
              <w:pStyle w:val="af6"/>
              <w:ind w:firstLine="0"/>
            </w:pPr>
          </w:p>
        </w:tc>
        <w:tc>
          <w:tcPr>
            <w:tcW w:w="1744" w:type="dxa"/>
          </w:tcPr>
          <w:p w14:paraId="41A1A0C8" w14:textId="77777777" w:rsidR="0048196F" w:rsidRDefault="0048196F">
            <w:pPr>
              <w:pStyle w:val="af6"/>
              <w:ind w:firstLine="0"/>
            </w:pPr>
          </w:p>
        </w:tc>
      </w:tr>
      <w:tr w:rsidR="0048196F" w14:paraId="7C7CC97A" w14:textId="77777777">
        <w:trPr>
          <w:cantSplit/>
        </w:trPr>
        <w:tc>
          <w:tcPr>
            <w:tcW w:w="1744" w:type="dxa"/>
          </w:tcPr>
          <w:p w14:paraId="1067DDBC" w14:textId="77777777" w:rsidR="0048196F" w:rsidRDefault="00F67F71">
            <w:pPr>
              <w:pStyle w:val="af6"/>
              <w:ind w:firstLine="0"/>
            </w:pPr>
            <w:r>
              <w:rPr>
                <w:rFonts w:hint="eastAsia"/>
              </w:rPr>
              <w:t>论文总页数</w:t>
            </w:r>
            <w:r>
              <w:rPr>
                <w:rFonts w:hint="eastAsia"/>
              </w:rPr>
              <w:t>*</w:t>
            </w:r>
          </w:p>
        </w:tc>
        <w:tc>
          <w:tcPr>
            <w:tcW w:w="7196" w:type="dxa"/>
            <w:gridSpan w:val="4"/>
          </w:tcPr>
          <w:p w14:paraId="7BB22685" w14:textId="77777777" w:rsidR="0048196F" w:rsidRDefault="0048196F">
            <w:pPr>
              <w:pStyle w:val="af6"/>
              <w:ind w:firstLine="0"/>
            </w:pPr>
          </w:p>
        </w:tc>
      </w:tr>
      <w:tr w:rsidR="0048196F" w14:paraId="70C35175" w14:textId="77777777">
        <w:trPr>
          <w:cantSplit/>
        </w:trPr>
        <w:tc>
          <w:tcPr>
            <w:tcW w:w="8940" w:type="dxa"/>
            <w:gridSpan w:val="5"/>
          </w:tcPr>
          <w:p w14:paraId="5A4A559D" w14:textId="77777777" w:rsidR="0048196F" w:rsidRDefault="00F67F71">
            <w:pPr>
              <w:pStyle w:val="af6"/>
              <w:ind w:firstLine="0"/>
            </w:pPr>
            <w:r>
              <w:rPr>
                <w:rFonts w:hint="eastAsia"/>
              </w:rPr>
              <w:t>共</w:t>
            </w:r>
            <w:r>
              <w:rPr>
                <w:rFonts w:hint="eastAsia"/>
              </w:rPr>
              <w:t>33</w:t>
            </w:r>
            <w:r>
              <w:rPr>
                <w:rFonts w:hint="eastAsia"/>
              </w:rPr>
              <w:t>项，其中带</w:t>
            </w:r>
            <w:r>
              <w:rPr>
                <w:rFonts w:hint="eastAsia"/>
              </w:rPr>
              <w:t>*</w:t>
            </w:r>
            <w:r>
              <w:rPr>
                <w:rFonts w:hint="eastAsia"/>
              </w:rPr>
              <w:t>为必填数据，为</w:t>
            </w:r>
            <w:r>
              <w:rPr>
                <w:rFonts w:hint="eastAsia"/>
              </w:rPr>
              <w:t>21</w:t>
            </w:r>
            <w:r>
              <w:rPr>
                <w:rFonts w:hint="eastAsia"/>
              </w:rPr>
              <w:t>项。</w:t>
            </w:r>
          </w:p>
        </w:tc>
      </w:tr>
    </w:tbl>
    <w:p w14:paraId="1018E526" w14:textId="77777777" w:rsidR="0048196F" w:rsidRDefault="0048196F">
      <w:pPr>
        <w:pStyle w:val="af6"/>
        <w:ind w:firstLine="420"/>
      </w:pPr>
    </w:p>
    <w:p w14:paraId="261BAF29" w14:textId="77777777" w:rsidR="0048196F" w:rsidRDefault="0048196F">
      <w:pPr>
        <w:ind w:firstLine="480"/>
      </w:pPr>
    </w:p>
    <w:sectPr w:rsidR="0048196F">
      <w:pgSz w:w="11907" w:h="16840"/>
      <w:pgMar w:top="1701" w:right="1418" w:bottom="1418" w:left="1418" w:header="907" w:footer="851" w:gutter="567"/>
      <w:paperSrc w:first="31096" w:other="31096"/>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0286A" w14:textId="77777777" w:rsidR="00E35A03" w:rsidRDefault="00E35A03">
      <w:pPr>
        <w:spacing w:line="240" w:lineRule="auto"/>
        <w:ind w:firstLine="480"/>
      </w:pPr>
      <w:r>
        <w:separator/>
      </w:r>
    </w:p>
  </w:endnote>
  <w:endnote w:type="continuationSeparator" w:id="0">
    <w:p w14:paraId="4F7EE34D" w14:textId="77777777" w:rsidR="00E35A03" w:rsidRDefault="00E35A0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00"/>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Times New Roman Regular">
    <w:altName w:val="Times New Roman"/>
    <w:charset w:val="00"/>
    <w:family w:val="auto"/>
    <w:pitch w:val="default"/>
    <w:sig w:usb0="00000000" w:usb1="00000000" w:usb2="00000001" w:usb3="00000000" w:csb0="400001BF" w:csb1="DFF7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36980" w14:textId="77777777" w:rsidR="0048196F" w:rsidRDefault="0048196F">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3D1A7" w14:textId="77777777" w:rsidR="0048196F" w:rsidRDefault="0048196F">
    <w:pPr>
      <w:pStyle w:val="a8"/>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2019" w14:textId="77777777" w:rsidR="0048196F" w:rsidRDefault="0048196F">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0C0F" w14:textId="77777777" w:rsidR="0048196F" w:rsidRDefault="00F67F71">
    <w:pPr>
      <w:pStyle w:val="a8"/>
      <w:ind w:firstLine="360"/>
      <w:jc w:val="center"/>
    </w:pPr>
    <w:r>
      <w:rPr>
        <w:rStyle w:val="af0"/>
      </w:rPr>
      <w:fldChar w:fldCharType="begin"/>
    </w:r>
    <w:r>
      <w:rPr>
        <w:rStyle w:val="af0"/>
      </w:rPr>
      <w:instrText xml:space="preserve"> PAGE </w:instrText>
    </w:r>
    <w:r>
      <w:rPr>
        <w:rStyle w:val="af0"/>
      </w:rPr>
      <w:fldChar w:fldCharType="separate"/>
    </w:r>
    <w:r>
      <w:rPr>
        <w:rStyle w:val="af0"/>
      </w:rPr>
      <w:t>iii</w:t>
    </w:r>
    <w:r>
      <w:rPr>
        <w:rStyle w:val="af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5D8A9" w14:textId="77777777" w:rsidR="0048196F" w:rsidRDefault="00F67F71">
    <w:pPr>
      <w:pStyle w:val="a8"/>
      <w:ind w:firstLine="360"/>
      <w:jc w:val="center"/>
    </w:pPr>
    <w:r>
      <w:fldChar w:fldCharType="begin"/>
    </w:r>
    <w:r>
      <w:instrText xml:space="preserve"> PAGE  \* MERGEFORMAT </w:instrText>
    </w:r>
    <w:r>
      <w:fldChar w:fldCharType="separate"/>
    </w:r>
    <w:r>
      <w:t>9</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88A8" w14:textId="77777777" w:rsidR="0048196F" w:rsidRDefault="00F67F71">
    <w:pPr>
      <w:pStyle w:val="a8"/>
      <w:ind w:firstLine="360"/>
      <w:jc w:val="center"/>
    </w:pPr>
    <w:r>
      <w:fldChar w:fldCharType="begin"/>
    </w:r>
    <w:r>
      <w:instrText xml:space="preserve"> PAGE  \* MERGEFORMAT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0E6A2" w14:textId="77777777" w:rsidR="00E35A03" w:rsidRDefault="00E35A03">
      <w:pPr>
        <w:spacing w:line="240" w:lineRule="auto"/>
        <w:ind w:firstLine="480"/>
      </w:pPr>
      <w:r>
        <w:separator/>
      </w:r>
    </w:p>
  </w:footnote>
  <w:footnote w:type="continuationSeparator" w:id="0">
    <w:p w14:paraId="0D856B9C" w14:textId="77777777" w:rsidR="00E35A03" w:rsidRDefault="00E35A03">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D70E9" w14:textId="77777777" w:rsidR="0048196F" w:rsidRDefault="00F67F71">
    <w:pPr>
      <w:pStyle w:val="a9"/>
      <w:pBdr>
        <w:bottom w:val="single" w:sz="4" w:space="1" w:color="auto"/>
      </w:pBdr>
      <w:rPr>
        <w:u w:val="none"/>
      </w:rPr>
    </w:pPr>
    <w:r>
      <w:rPr>
        <w:rFonts w:hint="eastAsia"/>
        <w:u w:val="none"/>
      </w:rPr>
      <w:t>北京交通大学硕士专业学位</w:t>
    </w:r>
    <w:r>
      <w:rPr>
        <w:rFonts w:hint="eastAsia"/>
        <w:u w:val="none"/>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7ECC" w14:textId="73FA09AE" w:rsidR="0048196F" w:rsidRDefault="00F67F71">
    <w:pPr>
      <w:pStyle w:val="a9"/>
      <w:pBdr>
        <w:bottom w:val="single" w:sz="4" w:space="1" w:color="auto"/>
      </w:pBdr>
      <w:rPr>
        <w:u w:val="none"/>
      </w:rPr>
    </w:pPr>
    <w:r>
      <w:rPr>
        <w:rFonts w:hint="eastAsia"/>
        <w:u w:val="none"/>
      </w:rPr>
      <w:t>北京交通大学硕士专业学位论文</w:t>
    </w:r>
    <w:r>
      <w:rPr>
        <w:rFonts w:hint="eastAsia"/>
        <w:u w:val="none"/>
      </w:rPr>
      <w:t xml:space="preserve">                             </w:t>
    </w:r>
    <w:r>
      <w:rPr>
        <w:rFonts w:hint="eastAsia"/>
        <w:u w:val="none"/>
      </w:rPr>
      <w:t>章名</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6209" w14:textId="585892F6" w:rsidR="0048196F" w:rsidRDefault="00F67F71">
    <w:pPr>
      <w:pStyle w:val="a9"/>
      <w:pBdr>
        <w:bottom w:val="single" w:sz="4" w:space="1" w:color="auto"/>
      </w:pBdr>
      <w:rPr>
        <w:u w:val="none"/>
      </w:rPr>
    </w:pPr>
    <w:r>
      <w:rPr>
        <w:rFonts w:hint="eastAsia"/>
        <w:u w:val="none"/>
      </w:rPr>
      <w:t>北京交通大学硕士专业学位论文</w:t>
    </w:r>
    <w:r>
      <w:rPr>
        <w:rFonts w:hint="eastAsia"/>
        <w:u w:val="none"/>
      </w:rPr>
      <w:t xml:space="preserve">                             </w:t>
    </w:r>
    <w:r>
      <w:rPr>
        <w:rFonts w:hint="eastAsia"/>
        <w:u w:val="none"/>
      </w:rPr>
      <w:t>章名</w:t>
    </w:r>
    <w:r>
      <w:rPr>
        <w:u w:val="none"/>
      </w:rPr>
      <w:fldChar w:fldCharType="begin"/>
    </w:r>
    <w:r>
      <w:rPr>
        <w:u w:val="none"/>
      </w:rPr>
      <w:instrText xml:space="preserve"> </w:instrText>
    </w:r>
    <w:r>
      <w:rPr>
        <w:rFonts w:hint="eastAsia"/>
        <w:u w:val="none"/>
      </w:rPr>
      <w:instrText>STYLEREF 1</w:instrText>
    </w:r>
    <w:r>
      <w:rPr>
        <w:rFonts w:hint="eastAsia"/>
        <w:u w:val="none"/>
      </w:rPr>
      <w:instrText>级标题</w:instrText>
    </w:r>
    <w:r>
      <w:rPr>
        <w:rFonts w:hint="eastAsia"/>
        <w:u w:val="none"/>
      </w:rPr>
      <w:instrText xml:space="preserve"> \* MERGEFORMAT</w:instrText>
    </w:r>
    <w:r>
      <w:rPr>
        <w:u w:val="none"/>
      </w:rPr>
      <w:instrText xml:space="preserve"> </w:instrText>
    </w:r>
    <w:r>
      <w:rPr>
        <w:u w:val="none"/>
      </w:rPr>
      <w:fldChar w:fldCharType="separate"/>
    </w:r>
    <w:r w:rsidR="00EF7C0F">
      <w:rPr>
        <w:rFonts w:hint="eastAsia"/>
        <w:b/>
        <w:bCs/>
        <w:noProof/>
        <w:u w:val="none"/>
      </w:rPr>
      <w:t>错误</w:t>
    </w:r>
    <w:r w:rsidR="00EF7C0F">
      <w:rPr>
        <w:rFonts w:hint="eastAsia"/>
        <w:b/>
        <w:bCs/>
        <w:noProof/>
        <w:u w:val="none"/>
      </w:rPr>
      <w:t>!</w:t>
    </w:r>
    <w:r w:rsidR="00EF7C0F">
      <w:rPr>
        <w:rFonts w:hint="eastAsia"/>
        <w:b/>
        <w:bCs/>
        <w:noProof/>
        <w:u w:val="none"/>
      </w:rPr>
      <w:t>文档中没有指定样式的文字。</w:t>
    </w:r>
    <w:r>
      <w:rPr>
        <w:u w:val="none"/>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84603" w14:textId="492E0508" w:rsidR="0048196F" w:rsidRDefault="00F67F71">
    <w:pPr>
      <w:pStyle w:val="a9"/>
      <w:pBdr>
        <w:bottom w:val="single" w:sz="4" w:space="1" w:color="auto"/>
      </w:pBdr>
      <w:rPr>
        <w:u w:val="none"/>
      </w:rPr>
    </w:pPr>
    <w:r>
      <w:rPr>
        <w:rFonts w:hint="eastAsia"/>
        <w:u w:val="none"/>
      </w:rPr>
      <w:t>北京交通大学硕士专业学位论文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w:instrText>
    </w:r>
    <w:r>
      <w:rPr>
        <w:rFonts w:hint="eastAsia"/>
        <w:u w:val="none"/>
      </w:rPr>
      <w:instrText xml:space="preserve"> \* MERGEFORMAT</w:instrText>
    </w:r>
    <w:r>
      <w:rPr>
        <w:u w:val="none"/>
      </w:rPr>
      <w:instrText xml:space="preserve"> </w:instrText>
    </w:r>
    <w:r>
      <w:rPr>
        <w:u w:val="none"/>
      </w:rPr>
      <w:fldChar w:fldCharType="separate"/>
    </w:r>
    <w:r w:rsidR="00EF7C0F">
      <w:rPr>
        <w:rFonts w:hint="eastAsia"/>
        <w:noProof/>
        <w:u w:val="none"/>
      </w:rPr>
      <w:t>参考文献</w:t>
    </w:r>
    <w:r>
      <w:rPr>
        <w:u w:val="none"/>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B2DD" w14:textId="6C6B7563" w:rsidR="0048196F" w:rsidRDefault="00F67F71">
    <w:pPr>
      <w:pStyle w:val="a9"/>
      <w:pBdr>
        <w:bottom w:val="single" w:sz="4" w:space="1" w:color="auto"/>
      </w:pBdr>
      <w:rPr>
        <w:u w:val="none"/>
      </w:rPr>
    </w:pPr>
    <w:r>
      <w:rPr>
        <w:rFonts w:hint="eastAsia"/>
        <w:u w:val="none"/>
      </w:rPr>
      <w:t>北京交通大学硕士专业学位论文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w:instrText>
    </w:r>
    <w:r>
      <w:rPr>
        <w:rFonts w:hint="eastAsia"/>
        <w:u w:val="none"/>
      </w:rPr>
      <w:instrText xml:space="preserve"> \* MERGEFORMAT</w:instrText>
    </w:r>
    <w:r>
      <w:rPr>
        <w:u w:val="none"/>
      </w:rPr>
      <w:instrText xml:space="preserve"> </w:instrText>
    </w:r>
    <w:r>
      <w:rPr>
        <w:u w:val="none"/>
      </w:rPr>
      <w:fldChar w:fldCharType="separate"/>
    </w:r>
    <w:r w:rsidR="0061117B">
      <w:rPr>
        <w:rFonts w:hint="eastAsia"/>
        <w:noProof/>
        <w:u w:val="none"/>
      </w:rPr>
      <w:t>索引</w:t>
    </w:r>
    <w:r>
      <w:rPr>
        <w:u w:val="none"/>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B91FE" w14:textId="6950524E" w:rsidR="0048196F" w:rsidRDefault="00F67F71">
    <w:pPr>
      <w:pStyle w:val="a9"/>
      <w:pBdr>
        <w:bottom w:val="single" w:sz="4" w:space="1" w:color="auto"/>
      </w:pBdr>
      <w:rPr>
        <w:u w:val="none"/>
      </w:rPr>
    </w:pPr>
    <w:r>
      <w:rPr>
        <w:rFonts w:hint="eastAsia"/>
        <w:u w:val="none"/>
      </w:rPr>
      <w:t>北京交通大学硕士专业学位论文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w:instrText>
    </w:r>
    <w:r>
      <w:rPr>
        <w:rFonts w:hint="eastAsia"/>
        <w:u w:val="none"/>
      </w:rPr>
      <w:instrText xml:space="preserve"> \* MERGEFORMAT</w:instrText>
    </w:r>
    <w:r>
      <w:rPr>
        <w:u w:val="none"/>
      </w:rPr>
      <w:instrText xml:space="preserve"> </w:instrText>
    </w:r>
    <w:r>
      <w:rPr>
        <w:u w:val="none"/>
      </w:rPr>
      <w:fldChar w:fldCharType="separate"/>
    </w:r>
    <w:r w:rsidR="00E568C7">
      <w:rPr>
        <w:rFonts w:hint="eastAsia"/>
        <w:noProof/>
        <w:u w:val="none"/>
      </w:rPr>
      <w:t>作者简历及攻读硕士</w:t>
    </w:r>
    <w:r w:rsidR="00E568C7">
      <w:rPr>
        <w:rFonts w:hint="eastAsia"/>
        <w:noProof/>
        <w:u w:val="none"/>
      </w:rPr>
      <w:t>/</w:t>
    </w:r>
    <w:r w:rsidR="00E568C7">
      <w:rPr>
        <w:rFonts w:hint="eastAsia"/>
        <w:noProof/>
        <w:u w:val="none"/>
      </w:rPr>
      <w:t>博士学位期间取得的研究成果</w:t>
    </w:r>
    <w:r>
      <w:rPr>
        <w:u w:val="non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CD268" w14:textId="134C5F3F" w:rsidR="0048196F" w:rsidRDefault="00F67F71">
    <w:pPr>
      <w:pStyle w:val="a9"/>
      <w:pBdr>
        <w:bottom w:val="single" w:sz="4" w:space="1" w:color="auto"/>
      </w:pBdr>
      <w:rPr>
        <w:u w:val="none"/>
      </w:rPr>
    </w:pPr>
    <w:r>
      <w:rPr>
        <w:rFonts w:hint="eastAsia"/>
        <w:u w:val="none"/>
      </w:rPr>
      <w:t>北京交通大学硕士专业学位论文</w:t>
    </w:r>
    <w:r>
      <w:rPr>
        <w:rFonts w:hint="eastAsia"/>
        <w:u w:val="none"/>
      </w:rPr>
      <w:t xml:space="preserve">                    </w:t>
    </w:r>
    <w:r>
      <w:rPr>
        <w:u w:val="none"/>
      </w:rPr>
      <w:fldChar w:fldCharType="begin"/>
    </w:r>
    <w:r>
      <w:rPr>
        <w:u w:val="none"/>
      </w:rPr>
      <w:instrText xml:space="preserve"> </w:instrText>
    </w:r>
    <w:r>
      <w:rPr>
        <w:rFonts w:hint="eastAsia"/>
        <w:u w:val="none"/>
      </w:rPr>
      <w:instrText xml:space="preserve">STYLEREF </w:instrText>
    </w:r>
    <w:r>
      <w:rPr>
        <w:rFonts w:hint="eastAsia"/>
        <w:u w:val="none"/>
      </w:rPr>
      <w:instrText>标题名</w:instrText>
    </w:r>
    <w:r>
      <w:rPr>
        <w:rFonts w:hint="eastAsia"/>
        <w:u w:val="none"/>
      </w:rPr>
      <w:instrText xml:space="preserve"> \* MERGEFORMAT</w:instrText>
    </w:r>
    <w:r>
      <w:rPr>
        <w:u w:val="none"/>
      </w:rPr>
      <w:instrText xml:space="preserve"> </w:instrText>
    </w:r>
    <w:r>
      <w:rPr>
        <w:u w:val="none"/>
      </w:rPr>
      <w:fldChar w:fldCharType="separate"/>
    </w:r>
    <w:r w:rsidR="00E568C7">
      <w:rPr>
        <w:rFonts w:hint="eastAsia"/>
        <w:noProof/>
        <w:u w:val="none"/>
      </w:rPr>
      <w:t>学位论文数据集</w:t>
    </w:r>
    <w:r>
      <w:rPr>
        <w:u w:val="non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472D4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667EA7"/>
    <w:multiLevelType w:val="multilevel"/>
    <w:tmpl w:val="3870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8A1EB7"/>
    <w:multiLevelType w:val="hybridMultilevel"/>
    <w:tmpl w:val="78608840"/>
    <w:lvl w:ilvl="0" w:tplc="BA7E0580">
      <w:start w:val="1"/>
      <w:numFmt w:val="decimal"/>
      <w:lvlText w:val="（%1）"/>
      <w:lvlJc w:val="left"/>
      <w:pPr>
        <w:ind w:left="1202" w:hanging="720"/>
      </w:pPr>
      <w:rPr>
        <w:rFonts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3" w15:restartNumberingAfterBreak="0">
    <w:nsid w:val="7D144AF4"/>
    <w:multiLevelType w:val="multilevel"/>
    <w:tmpl w:val="751668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646324900">
    <w:abstractNumId w:val="3"/>
  </w:num>
  <w:num w:numId="2" w16cid:durableId="676425604">
    <w:abstractNumId w:val="0"/>
  </w:num>
  <w:num w:numId="3" w16cid:durableId="2017612706">
    <w:abstractNumId w:val="1"/>
  </w:num>
  <w:num w:numId="4" w16cid:durableId="556012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FB4"/>
    <w:rsid w:val="00010B3F"/>
    <w:rsid w:val="000156BC"/>
    <w:rsid w:val="00017290"/>
    <w:rsid w:val="00030C1D"/>
    <w:rsid w:val="00031287"/>
    <w:rsid w:val="00031E6F"/>
    <w:rsid w:val="00035030"/>
    <w:rsid w:val="00036784"/>
    <w:rsid w:val="00041778"/>
    <w:rsid w:val="00052F3E"/>
    <w:rsid w:val="0005676D"/>
    <w:rsid w:val="00060206"/>
    <w:rsid w:val="00062117"/>
    <w:rsid w:val="00064762"/>
    <w:rsid w:val="00065E0D"/>
    <w:rsid w:val="00077E77"/>
    <w:rsid w:val="00084560"/>
    <w:rsid w:val="00090888"/>
    <w:rsid w:val="00093E91"/>
    <w:rsid w:val="0009522A"/>
    <w:rsid w:val="000A1C13"/>
    <w:rsid w:val="000A2946"/>
    <w:rsid w:val="000A2E44"/>
    <w:rsid w:val="000A3C4C"/>
    <w:rsid w:val="000A3E20"/>
    <w:rsid w:val="000A48ED"/>
    <w:rsid w:val="000A70AC"/>
    <w:rsid w:val="000B56B4"/>
    <w:rsid w:val="000C14EE"/>
    <w:rsid w:val="000C1D41"/>
    <w:rsid w:val="000C3598"/>
    <w:rsid w:val="000C7691"/>
    <w:rsid w:val="000D255C"/>
    <w:rsid w:val="000D6610"/>
    <w:rsid w:val="000E0A52"/>
    <w:rsid w:val="000E2C74"/>
    <w:rsid w:val="000E3923"/>
    <w:rsid w:val="000E4D08"/>
    <w:rsid w:val="00101F08"/>
    <w:rsid w:val="00104753"/>
    <w:rsid w:val="00105103"/>
    <w:rsid w:val="0010578E"/>
    <w:rsid w:val="00117557"/>
    <w:rsid w:val="0012595B"/>
    <w:rsid w:val="00126C83"/>
    <w:rsid w:val="001316A6"/>
    <w:rsid w:val="00133B43"/>
    <w:rsid w:val="001512ED"/>
    <w:rsid w:val="00156F18"/>
    <w:rsid w:val="0016025C"/>
    <w:rsid w:val="00161A67"/>
    <w:rsid w:val="00164881"/>
    <w:rsid w:val="001671FC"/>
    <w:rsid w:val="00170550"/>
    <w:rsid w:val="001715F8"/>
    <w:rsid w:val="00172C9B"/>
    <w:rsid w:val="00173DD0"/>
    <w:rsid w:val="00175EEE"/>
    <w:rsid w:val="00183683"/>
    <w:rsid w:val="00186D06"/>
    <w:rsid w:val="00187ED4"/>
    <w:rsid w:val="00190349"/>
    <w:rsid w:val="001937D6"/>
    <w:rsid w:val="00197FA2"/>
    <w:rsid w:val="001A36F0"/>
    <w:rsid w:val="001A3AA6"/>
    <w:rsid w:val="001A57BD"/>
    <w:rsid w:val="001B481F"/>
    <w:rsid w:val="001C2CD1"/>
    <w:rsid w:val="001C45C2"/>
    <w:rsid w:val="001C575A"/>
    <w:rsid w:val="001D095E"/>
    <w:rsid w:val="001D2E95"/>
    <w:rsid w:val="001D602D"/>
    <w:rsid w:val="001E09A0"/>
    <w:rsid w:val="001E2965"/>
    <w:rsid w:val="001E2BFB"/>
    <w:rsid w:val="001E621F"/>
    <w:rsid w:val="001F078D"/>
    <w:rsid w:val="001F0D9B"/>
    <w:rsid w:val="001F5C56"/>
    <w:rsid w:val="002013AD"/>
    <w:rsid w:val="00203601"/>
    <w:rsid w:val="00205FF6"/>
    <w:rsid w:val="00213226"/>
    <w:rsid w:val="00216E5E"/>
    <w:rsid w:val="00223732"/>
    <w:rsid w:val="00232DFD"/>
    <w:rsid w:val="002418F5"/>
    <w:rsid w:val="00242A43"/>
    <w:rsid w:val="0024355B"/>
    <w:rsid w:val="00246F96"/>
    <w:rsid w:val="00251A1E"/>
    <w:rsid w:val="00254FC8"/>
    <w:rsid w:val="002607E0"/>
    <w:rsid w:val="002645FE"/>
    <w:rsid w:val="00265E3C"/>
    <w:rsid w:val="002751BA"/>
    <w:rsid w:val="002770AC"/>
    <w:rsid w:val="002801B8"/>
    <w:rsid w:val="002823C4"/>
    <w:rsid w:val="002A25DF"/>
    <w:rsid w:val="002A7BD9"/>
    <w:rsid w:val="002B586E"/>
    <w:rsid w:val="002C3811"/>
    <w:rsid w:val="002C55A4"/>
    <w:rsid w:val="002C57C4"/>
    <w:rsid w:val="002C58A9"/>
    <w:rsid w:val="002C7BF9"/>
    <w:rsid w:val="002D197D"/>
    <w:rsid w:val="002E27E7"/>
    <w:rsid w:val="002E3AF9"/>
    <w:rsid w:val="002E7D1A"/>
    <w:rsid w:val="002F1B32"/>
    <w:rsid w:val="002F31F1"/>
    <w:rsid w:val="002F39F5"/>
    <w:rsid w:val="002F47F6"/>
    <w:rsid w:val="00305285"/>
    <w:rsid w:val="0030546B"/>
    <w:rsid w:val="00313BD9"/>
    <w:rsid w:val="00322024"/>
    <w:rsid w:val="003236BC"/>
    <w:rsid w:val="00333867"/>
    <w:rsid w:val="00351742"/>
    <w:rsid w:val="00354E80"/>
    <w:rsid w:val="003557C6"/>
    <w:rsid w:val="003561E2"/>
    <w:rsid w:val="003578B7"/>
    <w:rsid w:val="003608AD"/>
    <w:rsid w:val="00362897"/>
    <w:rsid w:val="00364624"/>
    <w:rsid w:val="00366512"/>
    <w:rsid w:val="00366FED"/>
    <w:rsid w:val="003712F2"/>
    <w:rsid w:val="00371BDB"/>
    <w:rsid w:val="00374778"/>
    <w:rsid w:val="003A25DF"/>
    <w:rsid w:val="003A3F8C"/>
    <w:rsid w:val="003A6221"/>
    <w:rsid w:val="003B66D0"/>
    <w:rsid w:val="003B74FF"/>
    <w:rsid w:val="003B7E78"/>
    <w:rsid w:val="003C19C0"/>
    <w:rsid w:val="003D51B0"/>
    <w:rsid w:val="003D7079"/>
    <w:rsid w:val="003E121B"/>
    <w:rsid w:val="003E674D"/>
    <w:rsid w:val="003F137B"/>
    <w:rsid w:val="0040099D"/>
    <w:rsid w:val="0041245D"/>
    <w:rsid w:val="0041249E"/>
    <w:rsid w:val="00421C59"/>
    <w:rsid w:val="004220A0"/>
    <w:rsid w:val="00423717"/>
    <w:rsid w:val="004272D9"/>
    <w:rsid w:val="00427D14"/>
    <w:rsid w:val="00433B0A"/>
    <w:rsid w:val="004346A3"/>
    <w:rsid w:val="00437D44"/>
    <w:rsid w:val="00444C80"/>
    <w:rsid w:val="00450A1A"/>
    <w:rsid w:val="004525B5"/>
    <w:rsid w:val="004626F5"/>
    <w:rsid w:val="00463B52"/>
    <w:rsid w:val="00477FBF"/>
    <w:rsid w:val="004807D2"/>
    <w:rsid w:val="0048196F"/>
    <w:rsid w:val="0049025B"/>
    <w:rsid w:val="00496396"/>
    <w:rsid w:val="00496CFD"/>
    <w:rsid w:val="0049727B"/>
    <w:rsid w:val="004A35EF"/>
    <w:rsid w:val="004A60A4"/>
    <w:rsid w:val="004B3013"/>
    <w:rsid w:val="004B44DD"/>
    <w:rsid w:val="004B497F"/>
    <w:rsid w:val="004B52C1"/>
    <w:rsid w:val="004C4F1C"/>
    <w:rsid w:val="004C69A7"/>
    <w:rsid w:val="004D5D9B"/>
    <w:rsid w:val="004E5407"/>
    <w:rsid w:val="004E5FB0"/>
    <w:rsid w:val="004F4DBF"/>
    <w:rsid w:val="004F6745"/>
    <w:rsid w:val="00500B58"/>
    <w:rsid w:val="00506391"/>
    <w:rsid w:val="005156B1"/>
    <w:rsid w:val="00515D0E"/>
    <w:rsid w:val="00524ED4"/>
    <w:rsid w:val="00531711"/>
    <w:rsid w:val="00534EAE"/>
    <w:rsid w:val="00535B4F"/>
    <w:rsid w:val="00544916"/>
    <w:rsid w:val="0054632D"/>
    <w:rsid w:val="0055609B"/>
    <w:rsid w:val="0056191E"/>
    <w:rsid w:val="00561EC2"/>
    <w:rsid w:val="00562A9F"/>
    <w:rsid w:val="00574847"/>
    <w:rsid w:val="00574D8C"/>
    <w:rsid w:val="00582899"/>
    <w:rsid w:val="00584FD1"/>
    <w:rsid w:val="00585E03"/>
    <w:rsid w:val="00590587"/>
    <w:rsid w:val="005943D0"/>
    <w:rsid w:val="00597F5C"/>
    <w:rsid w:val="005A0CD8"/>
    <w:rsid w:val="005B112B"/>
    <w:rsid w:val="005B3ACD"/>
    <w:rsid w:val="005B6C2A"/>
    <w:rsid w:val="005C0F2E"/>
    <w:rsid w:val="005C10DF"/>
    <w:rsid w:val="005C6D94"/>
    <w:rsid w:val="005D0EFC"/>
    <w:rsid w:val="005D6013"/>
    <w:rsid w:val="005E6D31"/>
    <w:rsid w:val="005F0C84"/>
    <w:rsid w:val="00605A20"/>
    <w:rsid w:val="00606AE4"/>
    <w:rsid w:val="0061117B"/>
    <w:rsid w:val="006140F1"/>
    <w:rsid w:val="0062275D"/>
    <w:rsid w:val="00622EE7"/>
    <w:rsid w:val="006249CA"/>
    <w:rsid w:val="00624DAF"/>
    <w:rsid w:val="00627358"/>
    <w:rsid w:val="00630CC8"/>
    <w:rsid w:val="00637245"/>
    <w:rsid w:val="00637F60"/>
    <w:rsid w:val="006424D3"/>
    <w:rsid w:val="00644163"/>
    <w:rsid w:val="00644F5E"/>
    <w:rsid w:val="00662C9A"/>
    <w:rsid w:val="0066351D"/>
    <w:rsid w:val="00663937"/>
    <w:rsid w:val="006710C2"/>
    <w:rsid w:val="00677A3B"/>
    <w:rsid w:val="00680B21"/>
    <w:rsid w:val="006822DA"/>
    <w:rsid w:val="006874D3"/>
    <w:rsid w:val="00690F15"/>
    <w:rsid w:val="00693B9D"/>
    <w:rsid w:val="00695095"/>
    <w:rsid w:val="006970B0"/>
    <w:rsid w:val="00697675"/>
    <w:rsid w:val="006A068B"/>
    <w:rsid w:val="006A3054"/>
    <w:rsid w:val="006A5E9B"/>
    <w:rsid w:val="006B0033"/>
    <w:rsid w:val="006B2E8F"/>
    <w:rsid w:val="006B36AB"/>
    <w:rsid w:val="006B5629"/>
    <w:rsid w:val="006B5FC7"/>
    <w:rsid w:val="006B6A76"/>
    <w:rsid w:val="006C226D"/>
    <w:rsid w:val="006C41BC"/>
    <w:rsid w:val="006C51B5"/>
    <w:rsid w:val="006C60DE"/>
    <w:rsid w:val="006D2513"/>
    <w:rsid w:val="006D2A68"/>
    <w:rsid w:val="006D7F58"/>
    <w:rsid w:val="006E01E9"/>
    <w:rsid w:val="006E2A30"/>
    <w:rsid w:val="006E557E"/>
    <w:rsid w:val="006E65C7"/>
    <w:rsid w:val="006F7C9B"/>
    <w:rsid w:val="00700E34"/>
    <w:rsid w:val="00710F91"/>
    <w:rsid w:val="00711B9B"/>
    <w:rsid w:val="0071363D"/>
    <w:rsid w:val="00713DB1"/>
    <w:rsid w:val="00721CEA"/>
    <w:rsid w:val="0073667D"/>
    <w:rsid w:val="007443B7"/>
    <w:rsid w:val="007549D6"/>
    <w:rsid w:val="007550CF"/>
    <w:rsid w:val="00762A4A"/>
    <w:rsid w:val="007648C8"/>
    <w:rsid w:val="00766DDC"/>
    <w:rsid w:val="00772252"/>
    <w:rsid w:val="00773461"/>
    <w:rsid w:val="00775BAC"/>
    <w:rsid w:val="00775D35"/>
    <w:rsid w:val="00794FCE"/>
    <w:rsid w:val="007950CF"/>
    <w:rsid w:val="00797B34"/>
    <w:rsid w:val="007A481D"/>
    <w:rsid w:val="007B2F57"/>
    <w:rsid w:val="007C0224"/>
    <w:rsid w:val="007C2598"/>
    <w:rsid w:val="007C2887"/>
    <w:rsid w:val="007C7499"/>
    <w:rsid w:val="007D008D"/>
    <w:rsid w:val="007D0845"/>
    <w:rsid w:val="007D3A50"/>
    <w:rsid w:val="007D7BE4"/>
    <w:rsid w:val="007E0EFE"/>
    <w:rsid w:val="007E110E"/>
    <w:rsid w:val="007E6E3A"/>
    <w:rsid w:val="007F03E9"/>
    <w:rsid w:val="007F516F"/>
    <w:rsid w:val="00804C01"/>
    <w:rsid w:val="00816532"/>
    <w:rsid w:val="008249DF"/>
    <w:rsid w:val="00830E9C"/>
    <w:rsid w:val="00832BA4"/>
    <w:rsid w:val="008330B0"/>
    <w:rsid w:val="0083558F"/>
    <w:rsid w:val="00841005"/>
    <w:rsid w:val="00841272"/>
    <w:rsid w:val="00854C9C"/>
    <w:rsid w:val="0085566C"/>
    <w:rsid w:val="00862FD6"/>
    <w:rsid w:val="008702EF"/>
    <w:rsid w:val="00877ACE"/>
    <w:rsid w:val="00877F96"/>
    <w:rsid w:val="0088231D"/>
    <w:rsid w:val="00885941"/>
    <w:rsid w:val="0088641E"/>
    <w:rsid w:val="008958FC"/>
    <w:rsid w:val="008A037B"/>
    <w:rsid w:val="008A0E2E"/>
    <w:rsid w:val="008A6503"/>
    <w:rsid w:val="008A6B39"/>
    <w:rsid w:val="008B5CD3"/>
    <w:rsid w:val="008C3525"/>
    <w:rsid w:val="008C5659"/>
    <w:rsid w:val="008C6D43"/>
    <w:rsid w:val="008D2C36"/>
    <w:rsid w:val="008D3E4C"/>
    <w:rsid w:val="008D5E4E"/>
    <w:rsid w:val="008E1CA4"/>
    <w:rsid w:val="008F014B"/>
    <w:rsid w:val="008F31D3"/>
    <w:rsid w:val="00901AC4"/>
    <w:rsid w:val="00902FC7"/>
    <w:rsid w:val="00906525"/>
    <w:rsid w:val="009168BA"/>
    <w:rsid w:val="0092194A"/>
    <w:rsid w:val="00922565"/>
    <w:rsid w:val="00925CA4"/>
    <w:rsid w:val="009263C1"/>
    <w:rsid w:val="00927904"/>
    <w:rsid w:val="009305E4"/>
    <w:rsid w:val="00940E11"/>
    <w:rsid w:val="0094230B"/>
    <w:rsid w:val="00945DE8"/>
    <w:rsid w:val="00947F2D"/>
    <w:rsid w:val="00950DEE"/>
    <w:rsid w:val="00953D70"/>
    <w:rsid w:val="00961A0F"/>
    <w:rsid w:val="00962218"/>
    <w:rsid w:val="00963B02"/>
    <w:rsid w:val="00967C4F"/>
    <w:rsid w:val="009710ED"/>
    <w:rsid w:val="009744E1"/>
    <w:rsid w:val="00976B60"/>
    <w:rsid w:val="00981A2C"/>
    <w:rsid w:val="00983397"/>
    <w:rsid w:val="00987341"/>
    <w:rsid w:val="009933B5"/>
    <w:rsid w:val="009A27D3"/>
    <w:rsid w:val="009A2EB2"/>
    <w:rsid w:val="009B622E"/>
    <w:rsid w:val="009B7BEB"/>
    <w:rsid w:val="009C1939"/>
    <w:rsid w:val="009C2F2F"/>
    <w:rsid w:val="009C3FB4"/>
    <w:rsid w:val="009C4B36"/>
    <w:rsid w:val="009C5346"/>
    <w:rsid w:val="009D0A25"/>
    <w:rsid w:val="009D40A2"/>
    <w:rsid w:val="009E186E"/>
    <w:rsid w:val="009E71FC"/>
    <w:rsid w:val="00A01DE7"/>
    <w:rsid w:val="00A0250C"/>
    <w:rsid w:val="00A029FD"/>
    <w:rsid w:val="00A1093D"/>
    <w:rsid w:val="00A13024"/>
    <w:rsid w:val="00A137AD"/>
    <w:rsid w:val="00A13F67"/>
    <w:rsid w:val="00A272F2"/>
    <w:rsid w:val="00A27405"/>
    <w:rsid w:val="00A30320"/>
    <w:rsid w:val="00A3256C"/>
    <w:rsid w:val="00A35DCB"/>
    <w:rsid w:val="00A36586"/>
    <w:rsid w:val="00A41DDC"/>
    <w:rsid w:val="00A44A8D"/>
    <w:rsid w:val="00A62A4E"/>
    <w:rsid w:val="00A717A5"/>
    <w:rsid w:val="00A72CC4"/>
    <w:rsid w:val="00A740BA"/>
    <w:rsid w:val="00A772E7"/>
    <w:rsid w:val="00A77EF1"/>
    <w:rsid w:val="00A919C3"/>
    <w:rsid w:val="00A94E76"/>
    <w:rsid w:val="00A95FDF"/>
    <w:rsid w:val="00AA263C"/>
    <w:rsid w:val="00AA6714"/>
    <w:rsid w:val="00AB1683"/>
    <w:rsid w:val="00AB3E15"/>
    <w:rsid w:val="00AC3C02"/>
    <w:rsid w:val="00AC4FED"/>
    <w:rsid w:val="00AC588A"/>
    <w:rsid w:val="00AC6CB6"/>
    <w:rsid w:val="00AD7165"/>
    <w:rsid w:val="00AE27B1"/>
    <w:rsid w:val="00AF3EB4"/>
    <w:rsid w:val="00AF65B0"/>
    <w:rsid w:val="00AF6ED4"/>
    <w:rsid w:val="00B00333"/>
    <w:rsid w:val="00B0676A"/>
    <w:rsid w:val="00B07C93"/>
    <w:rsid w:val="00B102EF"/>
    <w:rsid w:val="00B11270"/>
    <w:rsid w:val="00B128FC"/>
    <w:rsid w:val="00B23925"/>
    <w:rsid w:val="00B2638A"/>
    <w:rsid w:val="00B32DFD"/>
    <w:rsid w:val="00B3333C"/>
    <w:rsid w:val="00B3514B"/>
    <w:rsid w:val="00B403FB"/>
    <w:rsid w:val="00B440AE"/>
    <w:rsid w:val="00B52F71"/>
    <w:rsid w:val="00B53BBF"/>
    <w:rsid w:val="00B543C0"/>
    <w:rsid w:val="00B54C5A"/>
    <w:rsid w:val="00B56203"/>
    <w:rsid w:val="00B573B3"/>
    <w:rsid w:val="00B63EB6"/>
    <w:rsid w:val="00B708A8"/>
    <w:rsid w:val="00B7116D"/>
    <w:rsid w:val="00B73BD2"/>
    <w:rsid w:val="00B77DD1"/>
    <w:rsid w:val="00B81033"/>
    <w:rsid w:val="00B82F81"/>
    <w:rsid w:val="00B91D54"/>
    <w:rsid w:val="00B92A4A"/>
    <w:rsid w:val="00B93ACF"/>
    <w:rsid w:val="00B95944"/>
    <w:rsid w:val="00BA1DA1"/>
    <w:rsid w:val="00BA4287"/>
    <w:rsid w:val="00BC057C"/>
    <w:rsid w:val="00BC336B"/>
    <w:rsid w:val="00BC446A"/>
    <w:rsid w:val="00BC6F67"/>
    <w:rsid w:val="00BD6580"/>
    <w:rsid w:val="00BE0322"/>
    <w:rsid w:val="00BE2ACE"/>
    <w:rsid w:val="00BF0244"/>
    <w:rsid w:val="00BF72AC"/>
    <w:rsid w:val="00C037B4"/>
    <w:rsid w:val="00C053D8"/>
    <w:rsid w:val="00C07B92"/>
    <w:rsid w:val="00C12F02"/>
    <w:rsid w:val="00C1585B"/>
    <w:rsid w:val="00C20C73"/>
    <w:rsid w:val="00C307C8"/>
    <w:rsid w:val="00C357D0"/>
    <w:rsid w:val="00C37648"/>
    <w:rsid w:val="00C51F8E"/>
    <w:rsid w:val="00C61F87"/>
    <w:rsid w:val="00C705AF"/>
    <w:rsid w:val="00C74BD6"/>
    <w:rsid w:val="00C76692"/>
    <w:rsid w:val="00C76EEF"/>
    <w:rsid w:val="00C80018"/>
    <w:rsid w:val="00C81177"/>
    <w:rsid w:val="00C848FA"/>
    <w:rsid w:val="00C84F7E"/>
    <w:rsid w:val="00C851D1"/>
    <w:rsid w:val="00C91A43"/>
    <w:rsid w:val="00C92447"/>
    <w:rsid w:val="00C94F28"/>
    <w:rsid w:val="00CA0D62"/>
    <w:rsid w:val="00CA1328"/>
    <w:rsid w:val="00CA1686"/>
    <w:rsid w:val="00CA5533"/>
    <w:rsid w:val="00CB0B4D"/>
    <w:rsid w:val="00CB1826"/>
    <w:rsid w:val="00CB1CD7"/>
    <w:rsid w:val="00CB32FC"/>
    <w:rsid w:val="00CB3BE6"/>
    <w:rsid w:val="00CB50C3"/>
    <w:rsid w:val="00CB78F4"/>
    <w:rsid w:val="00CC2335"/>
    <w:rsid w:val="00CC4932"/>
    <w:rsid w:val="00CE09A2"/>
    <w:rsid w:val="00CE7341"/>
    <w:rsid w:val="00CF26B8"/>
    <w:rsid w:val="00CF349F"/>
    <w:rsid w:val="00CF7383"/>
    <w:rsid w:val="00D00DD8"/>
    <w:rsid w:val="00D01B76"/>
    <w:rsid w:val="00D03714"/>
    <w:rsid w:val="00D037A5"/>
    <w:rsid w:val="00D10E75"/>
    <w:rsid w:val="00D175B5"/>
    <w:rsid w:val="00D24749"/>
    <w:rsid w:val="00D306E7"/>
    <w:rsid w:val="00D3155C"/>
    <w:rsid w:val="00D3332B"/>
    <w:rsid w:val="00D45199"/>
    <w:rsid w:val="00D45DA2"/>
    <w:rsid w:val="00D67465"/>
    <w:rsid w:val="00D958E1"/>
    <w:rsid w:val="00D97F62"/>
    <w:rsid w:val="00DA68F3"/>
    <w:rsid w:val="00DB455B"/>
    <w:rsid w:val="00DC07FA"/>
    <w:rsid w:val="00DD23F9"/>
    <w:rsid w:val="00DD6532"/>
    <w:rsid w:val="00DE0AB6"/>
    <w:rsid w:val="00DE35BF"/>
    <w:rsid w:val="00DE6203"/>
    <w:rsid w:val="00DF1FEC"/>
    <w:rsid w:val="00DF5591"/>
    <w:rsid w:val="00DF7B40"/>
    <w:rsid w:val="00E00BF0"/>
    <w:rsid w:val="00E04BC5"/>
    <w:rsid w:val="00E04DF6"/>
    <w:rsid w:val="00E1097B"/>
    <w:rsid w:val="00E1287A"/>
    <w:rsid w:val="00E17F7D"/>
    <w:rsid w:val="00E20597"/>
    <w:rsid w:val="00E21664"/>
    <w:rsid w:val="00E218DF"/>
    <w:rsid w:val="00E31362"/>
    <w:rsid w:val="00E3158F"/>
    <w:rsid w:val="00E343BF"/>
    <w:rsid w:val="00E34549"/>
    <w:rsid w:val="00E34A33"/>
    <w:rsid w:val="00E35A03"/>
    <w:rsid w:val="00E422D2"/>
    <w:rsid w:val="00E42A01"/>
    <w:rsid w:val="00E516FE"/>
    <w:rsid w:val="00E55CBF"/>
    <w:rsid w:val="00E562B9"/>
    <w:rsid w:val="00E568C7"/>
    <w:rsid w:val="00E633AB"/>
    <w:rsid w:val="00E6558C"/>
    <w:rsid w:val="00E7614D"/>
    <w:rsid w:val="00E83BAC"/>
    <w:rsid w:val="00E911EC"/>
    <w:rsid w:val="00E92F05"/>
    <w:rsid w:val="00EA2C64"/>
    <w:rsid w:val="00EA713B"/>
    <w:rsid w:val="00EB0AC6"/>
    <w:rsid w:val="00EB0D6C"/>
    <w:rsid w:val="00EB1D55"/>
    <w:rsid w:val="00EB3866"/>
    <w:rsid w:val="00EB4FDC"/>
    <w:rsid w:val="00EB6054"/>
    <w:rsid w:val="00EC4C10"/>
    <w:rsid w:val="00ED10C8"/>
    <w:rsid w:val="00ED140C"/>
    <w:rsid w:val="00ED6963"/>
    <w:rsid w:val="00EF10E0"/>
    <w:rsid w:val="00EF58B9"/>
    <w:rsid w:val="00EF750A"/>
    <w:rsid w:val="00EF787F"/>
    <w:rsid w:val="00EF7C0F"/>
    <w:rsid w:val="00F00914"/>
    <w:rsid w:val="00F015CE"/>
    <w:rsid w:val="00F015F1"/>
    <w:rsid w:val="00F01D29"/>
    <w:rsid w:val="00F02428"/>
    <w:rsid w:val="00F03B3F"/>
    <w:rsid w:val="00F072A8"/>
    <w:rsid w:val="00F145B1"/>
    <w:rsid w:val="00F24FBF"/>
    <w:rsid w:val="00F27CF8"/>
    <w:rsid w:val="00F3039D"/>
    <w:rsid w:val="00F43D2D"/>
    <w:rsid w:val="00F45141"/>
    <w:rsid w:val="00F534C6"/>
    <w:rsid w:val="00F55161"/>
    <w:rsid w:val="00F615E2"/>
    <w:rsid w:val="00F63248"/>
    <w:rsid w:val="00F67F71"/>
    <w:rsid w:val="00F743DC"/>
    <w:rsid w:val="00F757A3"/>
    <w:rsid w:val="00F84667"/>
    <w:rsid w:val="00F86FFB"/>
    <w:rsid w:val="00F90CB4"/>
    <w:rsid w:val="00F93448"/>
    <w:rsid w:val="00FB173A"/>
    <w:rsid w:val="00FD098F"/>
    <w:rsid w:val="00FD3547"/>
    <w:rsid w:val="00FD4D7F"/>
    <w:rsid w:val="00FE4247"/>
    <w:rsid w:val="00FF3BD0"/>
    <w:rsid w:val="72132086"/>
    <w:rsid w:val="79501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3FCCD7B"/>
  <w15:docId w15:val="{63AE966F-A705-4F48-8F66-4A68FBFDC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line="400" w:lineRule="exact"/>
        <w:ind w:firstLine="482"/>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qFormat="1"/>
    <w:lsdException w:name="toc 6" w:uiPriority="39"/>
    <w:lsdException w:name="toc 7" w:uiPriority="39"/>
    <w:lsdException w:name="toc 8" w:uiPriority="39"/>
    <w:lsdException w:name="toc 9" w:uiPriority="39"/>
    <w:lsdException w:name="header" w:qFormat="1"/>
    <w:lsdException w:name="caption" w:semiHidden="1" w:unhideWhenUsed="1" w:qFormat="1"/>
    <w:lsdException w:name="page number" w:qFormat="1"/>
    <w:lsdException w:name="Title" w:qFormat="1"/>
    <w:lsdException w:name="Default Paragraph Font" w:semiHidden="1" w:uiPriority="1" w:unhideWhenUsed="1"/>
    <w:lsdException w:name="Subtitle" w:qFormat="1"/>
    <w:lsdException w:name="Date" w:qFormat="1"/>
    <w:lsdException w:name="Hyperlink" w:uiPriority="99"/>
    <w:lsdException w:name="Strong" w:uiPriority="22"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kern w:val="2"/>
      <w:sz w:val="24"/>
      <w:szCs w:val="24"/>
    </w:rPr>
  </w:style>
  <w:style w:type="paragraph" w:styleId="1">
    <w:name w:val="heading 1"/>
    <w:basedOn w:val="a"/>
    <w:next w:val="a"/>
    <w:qFormat/>
    <w:pPr>
      <w:spacing w:before="480" w:after="360" w:line="240" w:lineRule="auto"/>
      <w:ind w:firstLine="0"/>
      <w:jc w:val="center"/>
      <w:outlineLvl w:val="0"/>
    </w:pPr>
    <w:rPr>
      <w:rFonts w:eastAsia="黑体"/>
      <w:sz w:val="32"/>
      <w:szCs w:val="32"/>
    </w:rPr>
  </w:style>
  <w:style w:type="paragraph" w:styleId="2">
    <w:name w:val="heading 2"/>
    <w:basedOn w:val="a"/>
    <w:next w:val="a"/>
    <w:qFormat/>
    <w:pPr>
      <w:keepNext/>
      <w:keepLines/>
      <w:spacing w:before="260" w:after="260" w:line="416" w:lineRule="atLeast"/>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tLeast"/>
      <w:outlineLvl w:val="2"/>
    </w:pPr>
    <w:rPr>
      <w:b/>
      <w:bCs/>
      <w:sz w:val="32"/>
      <w:szCs w:val="32"/>
    </w:rPr>
  </w:style>
  <w:style w:type="paragraph" w:styleId="4">
    <w:name w:val="heading 4"/>
    <w:basedOn w:val="a"/>
    <w:next w:val="a"/>
    <w:qFormat/>
    <w:pPr>
      <w:keepNext/>
      <w:keepLines/>
      <w:spacing w:before="280" w:after="290" w:line="376" w:lineRule="atLeast"/>
      <w:ind w:firstLine="0"/>
      <w:outlineLvl w:val="3"/>
    </w:pPr>
    <w:rPr>
      <w:rFonts w:ascii="Arial" w:eastAsia="黑体" w:hAnsi="Arial"/>
      <w:b/>
      <w:bCs/>
      <w:sz w:val="28"/>
      <w:szCs w:val="28"/>
    </w:rPr>
  </w:style>
  <w:style w:type="paragraph" w:styleId="5">
    <w:name w:val="heading 5"/>
    <w:basedOn w:val="a"/>
    <w:next w:val="a"/>
    <w:link w:val="50"/>
    <w:semiHidden/>
    <w:unhideWhenUsed/>
    <w:qFormat/>
    <w:rsid w:val="00700E34"/>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pPr>
      <w:ind w:left="1440"/>
    </w:pPr>
    <w:rPr>
      <w:rFonts w:ascii="Calibri" w:hAnsi="Calibri"/>
      <w:sz w:val="18"/>
      <w:szCs w:val="18"/>
    </w:rPr>
  </w:style>
  <w:style w:type="paragraph" w:styleId="a3">
    <w:name w:val="Document Map"/>
    <w:basedOn w:val="a"/>
    <w:semiHidden/>
    <w:qFormat/>
    <w:pPr>
      <w:shd w:val="clear" w:color="auto" w:fill="000080"/>
    </w:pPr>
  </w:style>
  <w:style w:type="paragraph" w:styleId="a4">
    <w:name w:val="Body Text Indent"/>
    <w:basedOn w:val="a"/>
    <w:pPr>
      <w:ind w:firstLine="480"/>
    </w:pPr>
  </w:style>
  <w:style w:type="paragraph" w:styleId="TOC5">
    <w:name w:val="toc 5"/>
    <w:basedOn w:val="a"/>
    <w:next w:val="a"/>
    <w:autoRedefine/>
    <w:uiPriority w:val="39"/>
    <w:qFormat/>
    <w:pPr>
      <w:ind w:left="960"/>
    </w:pPr>
    <w:rPr>
      <w:rFonts w:ascii="Calibri" w:hAnsi="Calibri"/>
      <w:sz w:val="18"/>
      <w:szCs w:val="18"/>
    </w:rPr>
  </w:style>
  <w:style w:type="paragraph" w:styleId="TOC3">
    <w:name w:val="toc 3"/>
    <w:basedOn w:val="a"/>
    <w:next w:val="a"/>
    <w:autoRedefine/>
    <w:uiPriority w:val="39"/>
    <w:pPr>
      <w:ind w:left="480"/>
    </w:pPr>
    <w:rPr>
      <w:rFonts w:ascii="Calibri" w:hAnsi="Calibri"/>
      <w:i/>
      <w:iCs/>
      <w:sz w:val="20"/>
      <w:szCs w:val="20"/>
    </w:rPr>
  </w:style>
  <w:style w:type="paragraph" w:styleId="TOC8">
    <w:name w:val="toc 8"/>
    <w:basedOn w:val="a"/>
    <w:next w:val="a"/>
    <w:autoRedefine/>
    <w:uiPriority w:val="39"/>
    <w:pPr>
      <w:ind w:left="1680"/>
    </w:pPr>
    <w:rPr>
      <w:rFonts w:ascii="Calibri" w:hAnsi="Calibri"/>
      <w:sz w:val="18"/>
      <w:szCs w:val="18"/>
    </w:rPr>
  </w:style>
  <w:style w:type="paragraph" w:styleId="a5">
    <w:name w:val="Date"/>
    <w:basedOn w:val="a"/>
    <w:next w:val="a"/>
    <w:qFormat/>
    <w:pPr>
      <w:ind w:leftChars="2500" w:left="100"/>
    </w:pPr>
  </w:style>
  <w:style w:type="paragraph" w:styleId="a6">
    <w:name w:val="Balloon Text"/>
    <w:basedOn w:val="a"/>
    <w:link w:val="a7"/>
    <w:pPr>
      <w:spacing w:line="240" w:lineRule="auto"/>
    </w:pPr>
    <w:rPr>
      <w:sz w:val="18"/>
      <w:szCs w:val="18"/>
    </w:rPr>
  </w:style>
  <w:style w:type="paragraph" w:styleId="a8">
    <w:name w:val="footer"/>
    <w:basedOn w:val="a"/>
    <w:pPr>
      <w:tabs>
        <w:tab w:val="center" w:pos="4153"/>
        <w:tab w:val="right" w:pos="8306"/>
      </w:tabs>
      <w:spacing w:line="240" w:lineRule="atLeast"/>
    </w:pPr>
    <w:rPr>
      <w:sz w:val="18"/>
      <w:szCs w:val="18"/>
    </w:rPr>
  </w:style>
  <w:style w:type="paragraph" w:styleId="a9">
    <w:name w:val="header"/>
    <w:basedOn w:val="a"/>
    <w:qFormat/>
    <w:pPr>
      <w:tabs>
        <w:tab w:val="center" w:pos="4153"/>
        <w:tab w:val="right" w:pos="8306"/>
      </w:tabs>
      <w:spacing w:line="240" w:lineRule="atLeast"/>
      <w:ind w:firstLine="0"/>
      <w:jc w:val="distribute"/>
    </w:pPr>
    <w:rPr>
      <w:sz w:val="21"/>
      <w:szCs w:val="18"/>
      <w:u w:val="single"/>
    </w:rPr>
  </w:style>
  <w:style w:type="paragraph" w:styleId="aa">
    <w:name w:val="Signature"/>
    <w:basedOn w:val="a"/>
    <w:pPr>
      <w:ind w:leftChars="2100" w:left="100"/>
    </w:pPr>
  </w:style>
  <w:style w:type="paragraph" w:styleId="TOC1">
    <w:name w:val="toc 1"/>
    <w:basedOn w:val="a"/>
    <w:next w:val="a"/>
    <w:autoRedefine/>
    <w:uiPriority w:val="39"/>
    <w:pPr>
      <w:spacing w:before="120" w:after="120"/>
    </w:pPr>
    <w:rPr>
      <w:rFonts w:ascii="Calibri" w:hAnsi="Calibri"/>
      <w:b/>
      <w:bCs/>
      <w:caps/>
      <w:sz w:val="20"/>
      <w:szCs w:val="20"/>
    </w:rPr>
  </w:style>
  <w:style w:type="paragraph" w:styleId="TOC4">
    <w:name w:val="toc 4"/>
    <w:basedOn w:val="a"/>
    <w:next w:val="a"/>
    <w:autoRedefine/>
    <w:uiPriority w:val="39"/>
    <w:pPr>
      <w:ind w:left="720"/>
    </w:pPr>
    <w:rPr>
      <w:rFonts w:ascii="Calibri" w:hAnsi="Calibri"/>
      <w:sz w:val="18"/>
      <w:szCs w:val="18"/>
    </w:rPr>
  </w:style>
  <w:style w:type="paragraph" w:styleId="TOC6">
    <w:name w:val="toc 6"/>
    <w:basedOn w:val="a"/>
    <w:next w:val="a"/>
    <w:autoRedefine/>
    <w:uiPriority w:val="39"/>
    <w:pPr>
      <w:ind w:left="1200"/>
    </w:pPr>
    <w:rPr>
      <w:rFonts w:ascii="Calibri" w:hAnsi="Calibri"/>
      <w:sz w:val="18"/>
      <w:szCs w:val="18"/>
    </w:rPr>
  </w:style>
  <w:style w:type="paragraph" w:styleId="TOC2">
    <w:name w:val="toc 2"/>
    <w:basedOn w:val="a"/>
    <w:next w:val="a"/>
    <w:autoRedefine/>
    <w:uiPriority w:val="39"/>
    <w:pPr>
      <w:ind w:left="240"/>
    </w:pPr>
    <w:rPr>
      <w:rFonts w:ascii="Calibri" w:hAnsi="Calibri"/>
      <w:smallCaps/>
      <w:sz w:val="20"/>
      <w:szCs w:val="20"/>
    </w:rPr>
  </w:style>
  <w:style w:type="paragraph" w:styleId="TOC9">
    <w:name w:val="toc 9"/>
    <w:basedOn w:val="a"/>
    <w:next w:val="a"/>
    <w:autoRedefine/>
    <w:uiPriority w:val="39"/>
    <w:pPr>
      <w:ind w:left="1920"/>
    </w:pPr>
    <w:rPr>
      <w:rFonts w:ascii="Calibri" w:hAnsi="Calibri"/>
      <w:sz w:val="18"/>
      <w:szCs w:val="18"/>
    </w:rPr>
  </w:style>
  <w:style w:type="paragraph" w:styleId="ab">
    <w:name w:val="Normal (Web)"/>
    <w:basedOn w:val="a"/>
    <w:uiPriority w:val="99"/>
    <w:pPr>
      <w:ind w:firstLine="420"/>
    </w:pPr>
    <w:rPr>
      <w:rFonts w:cs="宋体"/>
      <w:kern w:val="0"/>
    </w:rPr>
  </w:style>
  <w:style w:type="paragraph" w:styleId="ac">
    <w:name w:val="Title"/>
    <w:basedOn w:val="1"/>
    <w:next w:val="a"/>
    <w:link w:val="ad"/>
    <w:qFormat/>
  </w:style>
  <w:style w:type="table" w:styleId="ae">
    <w:name w:val="Table Grid"/>
    <w:basedOn w:val="a1"/>
    <w:pPr>
      <w:ind w:firstLine="420"/>
    </w:pPr>
    <w:rPr>
      <w:rFonts w:cs="宋体"/>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qFormat/>
  </w:style>
  <w:style w:type="character" w:styleId="af1">
    <w:name w:val="Hyperlink"/>
    <w:uiPriority w:val="99"/>
    <w:rPr>
      <w:color w:val="0000FF"/>
      <w:u w:val="single"/>
    </w:rPr>
  </w:style>
  <w:style w:type="paragraph" w:customStyle="1" w:styleId="af2">
    <w:name w:val="标题名"/>
    <w:basedOn w:val="a"/>
    <w:pPr>
      <w:spacing w:before="480" w:after="360" w:line="240" w:lineRule="auto"/>
      <w:ind w:firstLine="0"/>
      <w:jc w:val="center"/>
      <w:outlineLvl w:val="0"/>
    </w:pPr>
    <w:rPr>
      <w:rFonts w:eastAsia="黑体"/>
      <w:sz w:val="32"/>
    </w:rPr>
  </w:style>
  <w:style w:type="character" w:customStyle="1" w:styleId="10">
    <w:name w:val="封面1"/>
    <w:qFormat/>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autoRedefine/>
    <w:rPr>
      <w:b/>
      <w:spacing w:val="60"/>
      <w:sz w:val="44"/>
    </w:rPr>
  </w:style>
  <w:style w:type="character" w:customStyle="1" w:styleId="30">
    <w:name w:val="封面3"/>
    <w:rPr>
      <w:rFonts w:ascii="Times New Roman" w:eastAsia="宋体" w:hAnsi="Times New Roman"/>
      <w:sz w:val="30"/>
    </w:rPr>
  </w:style>
  <w:style w:type="character" w:customStyle="1" w:styleId="40">
    <w:name w:val="封面4"/>
    <w:rPr>
      <w:rFonts w:ascii="Times New Roman" w:eastAsia="宋体" w:hAnsi="Times New Roman"/>
      <w:sz w:val="28"/>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作者"/>
    <w:basedOn w:val="40"/>
    <w:rPr>
      <w:rFonts w:ascii="Times New Roman" w:eastAsia="宋体" w:hAnsi="Times New Roman"/>
      <w:sz w:val="28"/>
    </w:rPr>
  </w:style>
  <w:style w:type="character" w:customStyle="1" w:styleId="-3">
    <w:name w:val="封面-导师"/>
    <w:basedOn w:val="40"/>
    <w:rPr>
      <w:rFonts w:ascii="Times New Roman" w:eastAsia="宋体" w:hAnsi="Times New Roman"/>
      <w:sz w:val="28"/>
    </w:rPr>
  </w:style>
  <w:style w:type="character" w:customStyle="1" w:styleId="-4">
    <w:name w:val="封面-培养单位"/>
    <w:basedOn w:val="40"/>
    <w:rPr>
      <w:rFonts w:ascii="Times New Roman" w:eastAsia="宋体" w:hAnsi="Times New Roman"/>
      <w:sz w:val="28"/>
    </w:rPr>
  </w:style>
  <w:style w:type="character" w:customStyle="1" w:styleId="-5">
    <w:name w:val="封面-日期"/>
    <w:basedOn w:val="40"/>
    <w:rPr>
      <w:rFonts w:ascii="Times New Roman" w:eastAsia="宋体" w:hAnsi="Times New Roman"/>
      <w:sz w:val="28"/>
    </w:rPr>
  </w:style>
  <w:style w:type="character" w:customStyle="1" w:styleId="51">
    <w:name w:val="题名页5"/>
    <w:rPr>
      <w:rFonts w:ascii="Times New Roman" w:eastAsia="宋体" w:hAnsi="Times New Roman"/>
      <w:sz w:val="21"/>
    </w:rPr>
  </w:style>
  <w:style w:type="character" w:customStyle="1" w:styleId="21">
    <w:name w:val="题名页2"/>
    <w:rPr>
      <w:rFonts w:ascii="Times New Roman" w:eastAsia="宋体" w:hAnsi="Times New Roman"/>
      <w:spacing w:val="60"/>
      <w:sz w:val="44"/>
    </w:rPr>
  </w:style>
  <w:style w:type="character" w:customStyle="1" w:styleId="11">
    <w:name w:val="题名页1"/>
    <w:rPr>
      <w:rFonts w:ascii="Times New Roman" w:eastAsia="楷体_GB2312" w:hAnsi="Times New Roman"/>
      <w:spacing w:val="60"/>
      <w:sz w:val="84"/>
    </w:rPr>
  </w:style>
  <w:style w:type="character" w:customStyle="1" w:styleId="31">
    <w:name w:val="题名页3"/>
    <w:rPr>
      <w:rFonts w:ascii="Times New Roman" w:eastAsia="宋体" w:hAnsi="Times New Roman"/>
      <w:sz w:val="30"/>
    </w:rPr>
  </w:style>
  <w:style w:type="character" w:customStyle="1" w:styleId="41">
    <w:name w:val="题名页4"/>
    <w:rPr>
      <w:rFonts w:ascii="Times New Roman" w:eastAsia="宋体" w:hAnsi="Times New Roman"/>
      <w:sz w:val="28"/>
    </w:rPr>
  </w:style>
  <w:style w:type="character" w:customStyle="1" w:styleId="-6">
    <w:name w:val="题名页-中图分类号"/>
    <w:basedOn w:val="51"/>
    <w:qFormat/>
    <w:rPr>
      <w:rFonts w:ascii="Times New Roman" w:eastAsia="宋体" w:hAnsi="Times New Roman"/>
      <w:sz w:val="21"/>
    </w:rPr>
  </w:style>
  <w:style w:type="character" w:customStyle="1" w:styleId="-UDC">
    <w:name w:val="题名页-UDC"/>
    <w:basedOn w:val="51"/>
    <w:qFormat/>
    <w:rPr>
      <w:rFonts w:ascii="Times New Roman" w:eastAsia="宋体" w:hAnsi="Times New Roman"/>
      <w:sz w:val="21"/>
    </w:rPr>
  </w:style>
  <w:style w:type="character" w:customStyle="1" w:styleId="-7">
    <w:name w:val="题名页-学校代码"/>
    <w:basedOn w:val="51"/>
    <w:qFormat/>
    <w:rPr>
      <w:rFonts w:ascii="Times New Roman" w:eastAsia="宋体" w:hAnsi="Times New Roman"/>
      <w:sz w:val="21"/>
    </w:rPr>
  </w:style>
  <w:style w:type="character" w:customStyle="1" w:styleId="-8">
    <w:name w:val="题名页-密级"/>
    <w:basedOn w:val="51"/>
    <w:qFormat/>
    <w:rPr>
      <w:rFonts w:ascii="Times New Roman" w:eastAsia="宋体" w:hAnsi="Times New Roman"/>
      <w:sz w:val="21"/>
    </w:rPr>
  </w:style>
  <w:style w:type="character" w:customStyle="1" w:styleId="-9">
    <w:name w:val="题名页-大学名称"/>
    <w:basedOn w:val="11"/>
    <w:rPr>
      <w:rFonts w:ascii="Times New Roman" w:eastAsia="楷体_GB2312" w:hAnsi="Times New Roman"/>
      <w:spacing w:val="60"/>
      <w:sz w:val="84"/>
    </w:rPr>
  </w:style>
  <w:style w:type="character" w:customStyle="1" w:styleId="-a">
    <w:name w:val="题名页-论文题目"/>
    <w:qFormat/>
    <w:rPr>
      <w:rFonts w:ascii="宋体" w:eastAsia="宋体" w:hAnsi="宋体"/>
      <w:sz w:val="30"/>
    </w:rPr>
  </w:style>
  <w:style w:type="character" w:customStyle="1" w:styleId="-b">
    <w:name w:val="题名页-论文英文题目"/>
    <w:basedOn w:val="31"/>
    <w:qFormat/>
    <w:rPr>
      <w:rFonts w:ascii="Times New Roman" w:eastAsia="宋体" w:hAnsi="Times New Roman"/>
      <w:sz w:val="30"/>
    </w:rPr>
  </w:style>
  <w:style w:type="character" w:customStyle="1" w:styleId="-c">
    <w:name w:val="题名页-作者"/>
    <w:basedOn w:val="41"/>
    <w:qFormat/>
    <w:rPr>
      <w:rFonts w:ascii="Times New Roman" w:eastAsia="宋体" w:hAnsi="Times New Roman"/>
      <w:sz w:val="28"/>
    </w:rPr>
  </w:style>
  <w:style w:type="character" w:customStyle="1" w:styleId="-d">
    <w:name w:val="题名页-学号"/>
    <w:basedOn w:val="41"/>
    <w:qFormat/>
    <w:rPr>
      <w:rFonts w:ascii="Times New Roman" w:eastAsia="宋体" w:hAnsi="Times New Roman"/>
      <w:sz w:val="28"/>
    </w:rPr>
  </w:style>
  <w:style w:type="character" w:customStyle="1" w:styleId="-e">
    <w:name w:val="题名页-研究方向"/>
    <w:basedOn w:val="41"/>
    <w:qFormat/>
    <w:rPr>
      <w:rFonts w:ascii="Times New Roman" w:eastAsia="宋体" w:hAnsi="Times New Roman"/>
      <w:sz w:val="28"/>
    </w:rPr>
  </w:style>
  <w:style w:type="character" w:customStyle="1" w:styleId="-f">
    <w:name w:val="题名页-培养单位"/>
    <w:basedOn w:val="41"/>
    <w:qFormat/>
    <w:rPr>
      <w:rFonts w:ascii="Times New Roman" w:eastAsia="宋体" w:hAnsi="Times New Roman"/>
      <w:sz w:val="28"/>
    </w:rPr>
  </w:style>
  <w:style w:type="character" w:customStyle="1" w:styleId="-f0">
    <w:name w:val="题名页-学科专业"/>
    <w:basedOn w:val="41"/>
    <w:qFormat/>
    <w:rPr>
      <w:rFonts w:ascii="Times New Roman" w:eastAsia="宋体" w:hAnsi="Times New Roman"/>
      <w:sz w:val="28"/>
    </w:rPr>
  </w:style>
  <w:style w:type="character" w:customStyle="1" w:styleId="-f1">
    <w:name w:val="题名页-日期"/>
    <w:basedOn w:val="41"/>
    <w:rPr>
      <w:rFonts w:ascii="Times New Roman" w:eastAsia="宋体" w:hAnsi="Times New Roman"/>
      <w:sz w:val="28"/>
    </w:rPr>
  </w:style>
  <w:style w:type="character" w:customStyle="1" w:styleId="-f2">
    <w:name w:val="题名页-学位类别"/>
    <w:basedOn w:val="41"/>
    <w:qFormat/>
    <w:rPr>
      <w:rFonts w:ascii="Times New Roman" w:eastAsia="宋体" w:hAnsi="Times New Roman"/>
      <w:sz w:val="28"/>
    </w:rPr>
  </w:style>
  <w:style w:type="character" w:customStyle="1" w:styleId="-f3">
    <w:name w:val="题名页-导师"/>
    <w:basedOn w:val="41"/>
    <w:qFormat/>
    <w:rPr>
      <w:rFonts w:ascii="Times New Roman" w:eastAsia="宋体" w:hAnsi="Times New Roman"/>
      <w:sz w:val="28"/>
    </w:rPr>
  </w:style>
  <w:style w:type="character" w:customStyle="1" w:styleId="-f4">
    <w:name w:val="题名页-职称"/>
    <w:basedOn w:val="41"/>
    <w:qFormat/>
    <w:rPr>
      <w:rFonts w:ascii="Times New Roman" w:eastAsia="宋体" w:hAnsi="Times New Roman"/>
      <w:sz w:val="28"/>
    </w:rPr>
  </w:style>
  <w:style w:type="character" w:customStyle="1" w:styleId="-f5">
    <w:name w:val="题名页-学位级别"/>
    <w:basedOn w:val="41"/>
    <w:qFormat/>
    <w:rPr>
      <w:rFonts w:ascii="Times New Roman" w:eastAsia="宋体" w:hAnsi="Times New Roman"/>
      <w:sz w:val="28"/>
    </w:rPr>
  </w:style>
  <w:style w:type="paragraph" w:customStyle="1" w:styleId="af3">
    <w:name w:val="目次项"/>
    <w:basedOn w:val="a"/>
    <w:qFormat/>
    <w:pPr>
      <w:spacing w:before="120" w:line="240" w:lineRule="auto"/>
      <w:ind w:firstLine="0"/>
    </w:pPr>
  </w:style>
  <w:style w:type="character" w:customStyle="1" w:styleId="af4">
    <w:name w:val="关键词"/>
    <w:qFormat/>
    <w:rPr>
      <w:rFonts w:ascii="Times New Roman" w:eastAsia="宋体" w:hAnsi="Times New Roman"/>
      <w:sz w:val="24"/>
    </w:rPr>
  </w:style>
  <w:style w:type="character" w:customStyle="1" w:styleId="af5">
    <w:name w:val="英文关键词"/>
    <w:qFormat/>
    <w:rPr>
      <w:rFonts w:ascii="Times New Roman" w:eastAsia="宋体" w:hAnsi="Times New Roman"/>
      <w:sz w:val="24"/>
    </w:rPr>
  </w:style>
  <w:style w:type="paragraph" w:customStyle="1" w:styleId="12">
    <w:name w:val="1级标题"/>
    <w:basedOn w:val="a"/>
    <w:autoRedefine/>
    <w:pPr>
      <w:tabs>
        <w:tab w:val="left" w:pos="240"/>
      </w:tabs>
      <w:spacing w:before="480" w:after="360" w:line="240" w:lineRule="auto"/>
      <w:ind w:firstLine="0"/>
      <w:jc w:val="center"/>
      <w:outlineLvl w:val="0"/>
    </w:pPr>
    <w:rPr>
      <w:rFonts w:eastAsia="黑体"/>
      <w:sz w:val="32"/>
    </w:rPr>
  </w:style>
  <w:style w:type="paragraph" w:customStyle="1" w:styleId="22">
    <w:name w:val="2级标题"/>
    <w:basedOn w:val="a"/>
    <w:autoRedefine/>
    <w:qFormat/>
    <w:pPr>
      <w:spacing w:before="480" w:after="360" w:line="240" w:lineRule="auto"/>
      <w:ind w:firstLine="0"/>
      <w:outlineLvl w:val="1"/>
    </w:pPr>
    <w:rPr>
      <w:rFonts w:eastAsia="黑体"/>
      <w:sz w:val="30"/>
    </w:rPr>
  </w:style>
  <w:style w:type="paragraph" w:customStyle="1" w:styleId="32">
    <w:name w:val="3级标题"/>
    <w:basedOn w:val="a"/>
    <w:autoRedefine/>
    <w:qFormat/>
    <w:rsid w:val="00E42A01"/>
    <w:pPr>
      <w:spacing w:before="480" w:after="360" w:line="240" w:lineRule="auto"/>
      <w:ind w:firstLine="0"/>
      <w:outlineLvl w:val="2"/>
    </w:pPr>
    <w:rPr>
      <w:rFonts w:eastAsia="黑体"/>
      <w:sz w:val="28"/>
    </w:rPr>
  </w:style>
  <w:style w:type="paragraph" w:customStyle="1" w:styleId="af6">
    <w:name w:val="正文（结尾部分）"/>
    <w:basedOn w:val="a"/>
    <w:qFormat/>
    <w:pPr>
      <w:spacing w:line="320" w:lineRule="exact"/>
    </w:pPr>
    <w:rPr>
      <w:sz w:val="21"/>
    </w:rPr>
  </w:style>
  <w:style w:type="paragraph" w:customStyle="1" w:styleId="af7">
    <w:name w:val="图表题"/>
    <w:basedOn w:val="a"/>
    <w:qFormat/>
    <w:pPr>
      <w:ind w:firstLine="0"/>
      <w:jc w:val="center"/>
    </w:pPr>
    <w:rPr>
      <w:sz w:val="21"/>
    </w:rPr>
  </w:style>
  <w:style w:type="paragraph" w:customStyle="1" w:styleId="af8">
    <w:name w:val="图题"/>
    <w:basedOn w:val="af7"/>
    <w:qFormat/>
  </w:style>
  <w:style w:type="paragraph" w:customStyle="1" w:styleId="af9">
    <w:name w:val="标题名（不入目录）"/>
    <w:basedOn w:val="a"/>
    <w:pPr>
      <w:spacing w:before="480" w:after="360" w:line="240" w:lineRule="auto"/>
      <w:ind w:firstLine="0"/>
      <w:jc w:val="center"/>
    </w:pPr>
    <w:rPr>
      <w:rFonts w:eastAsia="黑体"/>
      <w:kern w:val="0"/>
      <w:sz w:val="32"/>
    </w:rPr>
  </w:style>
  <w:style w:type="paragraph" w:customStyle="1" w:styleId="afa">
    <w:name w:val="段"/>
    <w:qFormat/>
    <w:pPr>
      <w:autoSpaceDE w:val="0"/>
      <w:autoSpaceDN w:val="0"/>
      <w:ind w:firstLineChars="200" w:firstLine="200"/>
      <w:jc w:val="both"/>
    </w:pPr>
    <w:rPr>
      <w:rFonts w:ascii="宋体"/>
      <w:sz w:val="21"/>
    </w:rPr>
  </w:style>
  <w:style w:type="paragraph" w:customStyle="1" w:styleId="afb">
    <w:name w:val="附录五级条标题"/>
    <w:basedOn w:val="a"/>
    <w:next w:val="afa"/>
    <w:pPr>
      <w:tabs>
        <w:tab w:val="left" w:pos="360"/>
      </w:tabs>
      <w:wordWrap w:val="0"/>
      <w:overflowPunct w:val="0"/>
      <w:autoSpaceDE w:val="0"/>
      <w:autoSpaceDN w:val="0"/>
      <w:spacing w:line="240" w:lineRule="auto"/>
      <w:ind w:firstLine="0"/>
      <w:textAlignment w:val="baseline"/>
      <w:outlineLvl w:val="6"/>
    </w:pPr>
    <w:rPr>
      <w:rFonts w:ascii="黑体" w:eastAsia="黑体"/>
      <w:kern w:val="21"/>
      <w:sz w:val="21"/>
      <w:szCs w:val="20"/>
    </w:rPr>
  </w:style>
  <w:style w:type="paragraph" w:customStyle="1" w:styleId="afc">
    <w:name w:val="示例"/>
    <w:next w:val="afa"/>
    <w:pPr>
      <w:tabs>
        <w:tab w:val="left" w:pos="360"/>
        <w:tab w:val="left" w:pos="816"/>
      </w:tabs>
      <w:ind w:firstLineChars="233" w:firstLine="419"/>
      <w:jc w:val="both"/>
    </w:pPr>
    <w:rPr>
      <w:rFonts w:ascii="宋体"/>
      <w:sz w:val="18"/>
    </w:rPr>
  </w:style>
  <w:style w:type="paragraph" w:customStyle="1" w:styleId="afd">
    <w:name w:val="注："/>
    <w:next w:val="afa"/>
    <w:pPr>
      <w:widowControl w:val="0"/>
      <w:tabs>
        <w:tab w:val="left" w:pos="360"/>
      </w:tabs>
      <w:autoSpaceDE w:val="0"/>
      <w:autoSpaceDN w:val="0"/>
      <w:jc w:val="both"/>
    </w:pPr>
    <w:rPr>
      <w:rFonts w:ascii="宋体"/>
      <w:sz w:val="18"/>
    </w:rPr>
  </w:style>
  <w:style w:type="character" w:customStyle="1" w:styleId="a7">
    <w:name w:val="批注框文本 字符"/>
    <w:link w:val="a6"/>
    <w:qFormat/>
    <w:rPr>
      <w:kern w:val="2"/>
      <w:sz w:val="18"/>
      <w:szCs w:val="18"/>
    </w:rPr>
  </w:style>
  <w:style w:type="paragraph" w:customStyle="1" w:styleId="TOC10">
    <w:name w:val="TOC 标题1"/>
    <w:basedOn w:val="1"/>
    <w:next w:val="a"/>
    <w:uiPriority w:val="39"/>
    <w:semiHidden/>
    <w:unhideWhenUsed/>
    <w:qFormat/>
    <w:pPr>
      <w:spacing w:after="0" w:line="276" w:lineRule="auto"/>
      <w:jc w:val="left"/>
      <w:outlineLvl w:val="9"/>
    </w:pPr>
    <w:rPr>
      <w:rFonts w:ascii="Cambria" w:hAnsi="Cambria"/>
      <w:color w:val="365F91"/>
      <w:kern w:val="0"/>
      <w:sz w:val="28"/>
      <w:szCs w:val="28"/>
    </w:rPr>
  </w:style>
  <w:style w:type="paragraph" w:customStyle="1" w:styleId="p1">
    <w:name w:val="p1"/>
    <w:basedOn w:val="a"/>
    <w:pPr>
      <w:spacing w:before="100" w:beforeAutospacing="1" w:after="100" w:afterAutospacing="1"/>
      <w:ind w:firstLine="420"/>
    </w:pPr>
    <w:rPr>
      <w:rFonts w:cs="宋体"/>
      <w:kern w:val="0"/>
    </w:rPr>
  </w:style>
  <w:style w:type="character" w:customStyle="1" w:styleId="s1">
    <w:name w:val="s1"/>
    <w:basedOn w:val="a0"/>
  </w:style>
  <w:style w:type="character" w:customStyle="1" w:styleId="s2">
    <w:name w:val="s2"/>
    <w:basedOn w:val="a0"/>
  </w:style>
  <w:style w:type="paragraph" w:customStyle="1" w:styleId="p2">
    <w:name w:val="p2"/>
    <w:basedOn w:val="a"/>
    <w:pPr>
      <w:spacing w:before="100" w:beforeAutospacing="1" w:after="100" w:afterAutospacing="1"/>
      <w:ind w:firstLine="420"/>
    </w:pPr>
    <w:rPr>
      <w:rFonts w:cs="宋体"/>
      <w:kern w:val="0"/>
    </w:rPr>
  </w:style>
  <w:style w:type="character" w:customStyle="1" w:styleId="s3">
    <w:name w:val="s3"/>
    <w:basedOn w:val="a0"/>
    <w:qFormat/>
  </w:style>
  <w:style w:type="character" w:customStyle="1" w:styleId="s4">
    <w:name w:val="s4"/>
    <w:basedOn w:val="a0"/>
  </w:style>
  <w:style w:type="paragraph" w:customStyle="1" w:styleId="p3">
    <w:name w:val="p3"/>
    <w:basedOn w:val="a"/>
    <w:pPr>
      <w:spacing w:before="100" w:beforeAutospacing="1" w:after="100" w:afterAutospacing="1"/>
      <w:ind w:firstLine="420"/>
    </w:pPr>
    <w:rPr>
      <w:rFonts w:cs="宋体"/>
      <w:kern w:val="0"/>
    </w:rPr>
  </w:style>
  <w:style w:type="paragraph" w:styleId="afe">
    <w:name w:val="List Paragraph"/>
    <w:basedOn w:val="a"/>
    <w:uiPriority w:val="34"/>
    <w:qFormat/>
    <w:rPr>
      <w:rFonts w:cs="宋体"/>
      <w:kern w:val="0"/>
    </w:rPr>
  </w:style>
  <w:style w:type="character" w:customStyle="1" w:styleId="apple-converted-space">
    <w:name w:val="apple-converted-space"/>
    <w:basedOn w:val="a0"/>
  </w:style>
  <w:style w:type="character" w:customStyle="1" w:styleId="13">
    <w:name w:val="未处理的提及1"/>
    <w:basedOn w:val="a0"/>
    <w:uiPriority w:val="99"/>
    <w:semiHidden/>
    <w:unhideWhenUsed/>
    <w:rPr>
      <w:color w:val="605E5C"/>
      <w:shd w:val="clear" w:color="auto" w:fill="E1DFDD"/>
    </w:rPr>
  </w:style>
  <w:style w:type="character" w:customStyle="1" w:styleId="ad">
    <w:name w:val="标题 字符"/>
    <w:basedOn w:val="a0"/>
    <w:link w:val="ac"/>
    <w:rPr>
      <w:rFonts w:eastAsia="黑体"/>
      <w:kern w:val="2"/>
      <w:sz w:val="32"/>
      <w:szCs w:val="32"/>
    </w:rPr>
  </w:style>
  <w:style w:type="character" w:customStyle="1" w:styleId="katex-error">
    <w:name w:val="katex-error"/>
    <w:basedOn w:val="a0"/>
  </w:style>
  <w:style w:type="character" w:styleId="aff">
    <w:name w:val="Placeholder Text"/>
    <w:basedOn w:val="a0"/>
    <w:uiPriority w:val="99"/>
    <w:unhideWhenUsed/>
    <w:rsid w:val="00981A2C"/>
    <w:rPr>
      <w:color w:val="666666"/>
    </w:rPr>
  </w:style>
  <w:style w:type="paragraph" w:customStyle="1" w:styleId="FirstParagraph">
    <w:name w:val="First Paragraph"/>
    <w:basedOn w:val="aff0"/>
    <w:next w:val="aff0"/>
    <w:qFormat/>
    <w:rsid w:val="00700E34"/>
    <w:pPr>
      <w:spacing w:before="180" w:after="180" w:line="240" w:lineRule="auto"/>
      <w:ind w:firstLine="0"/>
    </w:pPr>
    <w:rPr>
      <w:rFonts w:asciiTheme="minorHAnsi" w:eastAsiaTheme="minorEastAsia" w:hAnsiTheme="minorHAnsi" w:cstheme="minorBidi"/>
      <w:kern w:val="0"/>
      <w:lang w:eastAsia="en-US"/>
    </w:rPr>
  </w:style>
  <w:style w:type="paragraph" w:styleId="aff0">
    <w:name w:val="Body Text"/>
    <w:basedOn w:val="a"/>
    <w:link w:val="aff1"/>
    <w:rsid w:val="00700E34"/>
    <w:pPr>
      <w:spacing w:after="120"/>
    </w:pPr>
  </w:style>
  <w:style w:type="character" w:customStyle="1" w:styleId="aff1">
    <w:name w:val="正文文本 字符"/>
    <w:basedOn w:val="a0"/>
    <w:link w:val="aff0"/>
    <w:rsid w:val="00700E34"/>
    <w:rPr>
      <w:kern w:val="2"/>
      <w:sz w:val="24"/>
      <w:szCs w:val="24"/>
    </w:rPr>
  </w:style>
  <w:style w:type="character" w:customStyle="1" w:styleId="50">
    <w:name w:val="标题 5 字符"/>
    <w:basedOn w:val="a0"/>
    <w:link w:val="5"/>
    <w:uiPriority w:val="9"/>
    <w:semiHidden/>
    <w:rsid w:val="00700E34"/>
    <w:rPr>
      <w:b/>
      <w:bCs/>
      <w:kern w:val="2"/>
      <w:sz w:val="28"/>
      <w:szCs w:val="28"/>
    </w:rPr>
  </w:style>
  <w:style w:type="character" w:customStyle="1" w:styleId="VerbatimChar">
    <w:name w:val="Verbatim Char"/>
    <w:basedOn w:val="a0"/>
    <w:link w:val="SourceCode"/>
    <w:rsid w:val="004D5D9B"/>
    <w:rPr>
      <w:rFonts w:ascii="Consolas" w:hAnsi="Consolas"/>
      <w:sz w:val="22"/>
    </w:rPr>
  </w:style>
  <w:style w:type="paragraph" w:customStyle="1" w:styleId="SourceCode">
    <w:name w:val="Source Code"/>
    <w:basedOn w:val="a"/>
    <w:link w:val="VerbatimChar"/>
    <w:rsid w:val="004D5D9B"/>
    <w:pPr>
      <w:wordWrap w:val="0"/>
      <w:spacing w:after="200" w:line="240" w:lineRule="auto"/>
      <w:ind w:firstLine="0"/>
    </w:pPr>
    <w:rPr>
      <w:rFonts w:ascii="Consolas" w:hAnsi="Consolas"/>
      <w:kern w:val="0"/>
      <w:sz w:val="22"/>
      <w:szCs w:val="20"/>
    </w:rPr>
  </w:style>
  <w:style w:type="character" w:customStyle="1" w:styleId="FunctionTok">
    <w:name w:val="FunctionTok"/>
    <w:basedOn w:val="VerbatimChar"/>
    <w:rsid w:val="004D5D9B"/>
    <w:rPr>
      <w:rFonts w:ascii="Consolas" w:hAnsi="Consolas"/>
      <w:color w:val="06287E"/>
      <w:sz w:val="22"/>
    </w:rPr>
  </w:style>
  <w:style w:type="character" w:customStyle="1" w:styleId="NormalTok">
    <w:name w:val="NormalTok"/>
    <w:basedOn w:val="VerbatimChar"/>
    <w:rsid w:val="004D5D9B"/>
    <w:rPr>
      <w:rFonts w:ascii="Consolas" w:hAnsi="Consolas"/>
      <w:sz w:val="22"/>
    </w:rPr>
  </w:style>
  <w:style w:type="paragraph" w:customStyle="1" w:styleId="Compact">
    <w:name w:val="Compact"/>
    <w:basedOn w:val="aff0"/>
    <w:qFormat/>
    <w:rsid w:val="004D5D9B"/>
    <w:pPr>
      <w:spacing w:before="36" w:after="36" w:line="240" w:lineRule="auto"/>
      <w:ind w:firstLine="0"/>
    </w:pPr>
    <w:rPr>
      <w:rFonts w:asciiTheme="minorHAnsi" w:eastAsiaTheme="minorEastAsia" w:hAnsiTheme="minorHAnsi" w:cstheme="minorBidi"/>
      <w:kern w:val="0"/>
      <w:lang w:eastAsia="en-US"/>
    </w:rPr>
  </w:style>
  <w:style w:type="paragraph" w:styleId="HTML">
    <w:name w:val="HTML Preformatted"/>
    <w:basedOn w:val="a"/>
    <w:link w:val="HTML0"/>
    <w:rsid w:val="00077E77"/>
    <w:rPr>
      <w:rFonts w:ascii="Courier New" w:hAnsi="Courier New" w:cs="Courier New"/>
      <w:sz w:val="20"/>
      <w:szCs w:val="20"/>
    </w:rPr>
  </w:style>
  <w:style w:type="character" w:customStyle="1" w:styleId="HTML0">
    <w:name w:val="HTML 预设格式 字符"/>
    <w:basedOn w:val="a0"/>
    <w:link w:val="HTML"/>
    <w:rsid w:val="00077E77"/>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4.xml"/><Relationship Id="rId18" Type="http://schemas.openxmlformats.org/officeDocument/2006/relationships/image" Target="media/image5.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header" Target="header7.xml"/></Relationships>
</file>

<file path=word/_rels/settings.xml.rels><?xml version="1.0" encoding="UTF-8" standalone="yes"?>
<Relationships xmlns="http://schemas.openxmlformats.org/package/2006/relationships"><Relationship Id="rId1" Type="http://schemas.openxmlformats.org/officeDocument/2006/relationships/attachedTemplate" Target="file:///D:\jxhd\&#23398;&#20301;&#35770;&#25991;&#20889;&#20316;&#35268;&#33539;\&#20013;&#24773;&#25152;&#25552;&#20379;&#30340;&#35770;&#25991;&#27169;&#29256;\&#31616;&#26126;&#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C88108-A588-444A-9CA4-336FD10ACA30}">
  <we:reference id="wa104381909" version="3.26.0.0" store="en-US" storeType="OMEX"/>
  <we:alternateReferences>
    <we:reference id="WA104381909" version="3.26.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D0CF07-EE0E-432E-8C0A-49E6F6DE3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简明学位论文模板.dot</Template>
  <TotalTime>1326</TotalTime>
  <Pages>62</Pages>
  <Words>21912</Words>
  <Characters>30897</Characters>
  <Application>Microsoft Office Word</Application>
  <DocSecurity>0</DocSecurity>
  <Lines>1287</Lines>
  <Paragraphs>960</Paragraphs>
  <ScaleCrop>false</ScaleCrop>
  <Company>netcores</Company>
  <LinksUpToDate>false</LinksUpToDate>
  <CharactersWithSpaces>51849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subject/>
  <dc:creator>雨林木风</dc:creator>
  <cp:keywords/>
  <dc:description/>
  <cp:lastModifiedBy>Tsing Lau</cp:lastModifiedBy>
  <cp:revision>29</cp:revision>
  <cp:lastPrinted>2013-10-09T01:38:00Z</cp:lastPrinted>
  <dcterms:created xsi:type="dcterms:W3CDTF">2026-07-10T11:38:00Z</dcterms:created>
  <dcterms:modified xsi:type="dcterms:W3CDTF">2026-07-13T10:44:00Z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eyJoZGlkIjoiZjE5ZWY1ZjRmMzFkMDdmNjQyMmY5YzIxOTlmYWUxNGEiLCJ1c2VySWQiOiIzNTMyMTY4MjIifQ==</vt:lpwstr>
  </property>
  <property fmtid="{D5CDD505-2E9C-101B-9397-08002B2CF9AE}" pid="3" name="KSOProductBuildVer">
    <vt:lpwstr>2052-12.1.0.26375</vt:lpwstr>
  </property>
  <property fmtid="{D5CDD505-2E9C-101B-9397-08002B2CF9AE}" pid="4" name="ICV">
    <vt:lpwstr>B8D87085D250437CA665B6705DEDF81E_13</vt:lpwstr>
  </property>
</Properties>
</file>