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Sistemos Techninis Auditas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w:cs="Arial" w:eastAsia="Arial" w:hAnsi="Arial"/>
          <w:rtl w:val="0"/>
        </w:rPr>
        <w:t xml:space="preserve">1. Magistrinio darbo esmė</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Magistrinis darbas sprendžia vienodų (homogeniškų) bepiločių orlaivių (BO) spiečiaus baterijų išsibalansavimo problemą ilgų žvalgybos misijų metu. Standartiniai algoritmai (pvz., Voronoi) užduotis padalija po lygiai, vertindami tik atstumą. Dėl skirtingų skrydžio sąlygų, orlaiviai išsikrauna netolygiai, todėl labiau išsikrovę dronai priversti anksčiau nutraukti misiją ir grįžti į bazę, o tai didina baterijų keitimų skaičių ir ilgina bendrą misijos laiką.</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Sistemos tikslas</w:t>
      </w:r>
      <w:r w:rsidDel="00000000" w:rsidR="00000000" w:rsidRPr="00000000">
        <w:rPr>
          <w:rFonts w:ascii="Arial" w:cs="Arial" w:eastAsia="Arial" w:hAnsi="Arial"/>
          <w:rtl w:val="0"/>
        </w:rPr>
        <w:t xml:space="preserve"> – realizuoti simuliacinę architektūrą, įrodančią magistrinio darbo hipotezes. Sistema siekia minimizuoti praradimų / grįžimų rodiklį, pritaikant dinaminį erdvės padalijimo metodą, kuriame kiekvienam orlaiviui skiriama zona yra proporcinga jo momentiniam baterijos lygiui. Ši logika paremta tolydžiu komponentiniu („grey-box“) energijos vertinimu ir adaptyviu 7 būsenų automatu, valdančiu ne tik ploto dengimą, bet ir dinaminį saugumo rezervo (RTH) apskaičiavimą realiomis, kliūčių kupinomis sąlygomis.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2. Dabartinės sistemos supratimas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Sistemos architektūra veikia per diskretaus laiko (dt) ciklą ir susideda iš 4 aiškiai atskirtų sluoksnių. Pagrindiniai moduliai ir vykdymo srautas: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Fizinis modelis (Energija ir Kinematika):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0f0f0" w:val="clear"/>
          <w:rtl w:val="0"/>
        </w:rPr>
        <w:t xml:space="preserve">src/uav_swarm_sim/physical_model/energy_model.py</w:t>
      </w:r>
      <w:r w:rsidDel="00000000" w:rsidR="00000000" w:rsidRPr="00000000">
        <w:rPr>
          <w:rFonts w:ascii="Arial" w:cs="Arial" w:eastAsia="Arial" w:hAnsi="Arial"/>
          <w:rtl w:val="0"/>
        </w:rPr>
        <w:t xml:space="preserve">-&gt; EnergyModel: Vykdo tolydų energijos (P * dt) apskaičiavimą pagal atliekamą manevrą. Sluoksnis integruoja 2.5D segmentus – priskaičiuoja gravitacinį darbą (m*g*dz) kopiant į aukštį bei pritaiko aerodinaminės rikiuotės nuolaidą.</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Planavimo sluoksnis:</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Courier" w:cs="Courier" w:eastAsia="Courier" w:hAnsi="Courier"/>
          <w:shd w:fill="f0f0f0" w:val="clear"/>
          <w:rtl w:val="0"/>
        </w:rPr>
        <w:t xml:space="preserve">src/uav_swarm_sim/planning/weighted_decomposition.py</w:t>
      </w:r>
      <w:r w:rsidDel="00000000" w:rsidR="00000000" w:rsidRPr="00000000">
        <w:rPr>
          <w:rFonts w:ascii="Arial" w:cs="Arial" w:eastAsia="Arial" w:hAnsi="Arial"/>
          <w:rtl w:val="0"/>
        </w:rPr>
        <w:t xml:space="preserve">-&gt; WeightedTgcDecomposer: Tai magistrinio darbo branduolys. Metodas padalija Topologinį Grafą (TGC) dronams, kur metodo weights() paskaičiuoti svoriai priklauso nuo dronų baterijos lygio.</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Courier" w:cs="Courier" w:eastAsia="Courier" w:hAnsi="Courier"/>
          <w:shd w:fill="f0f0f0" w:val="clear"/>
          <w:rtl w:val="0"/>
        </w:rPr>
        <w:t xml:space="preserve">src/uav_swarm_sim/planning/launch_site_optimizer.py</w:t>
      </w:r>
      <w:r w:rsidDel="00000000" w:rsidR="00000000" w:rsidRPr="00000000">
        <w:rPr>
          <w:rFonts w:ascii="Arial" w:cs="Arial" w:eastAsia="Arial" w:hAnsi="Arial"/>
          <w:rtl w:val="0"/>
        </w:rPr>
        <w:t xml:space="preserve">-&gt; optimize(): Parenka optimalią paleidimo aikštelę už teritorijos (staging ring) ribų, minimizuojant kinematinį atstumą, pradinę energiją ir tikslų baterijų keitimų skaičių.</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Vykdymo sluoksnis (Širdis):</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Courier" w:cs="Courier" w:eastAsia="Courier" w:hAnsi="Courier"/>
          <w:shd w:fill="f0f0f0" w:val="clear"/>
          <w:rtl w:val="0"/>
        </w:rPr>
        <w:t xml:space="preserve">src/uav_swarm_sim/infrastructure/simulation_engine.py</w:t>
      </w:r>
      <w:r w:rsidDel="00000000" w:rsidR="00000000" w:rsidRPr="00000000">
        <w:rPr>
          <w:rFonts w:ascii="Arial" w:cs="Arial" w:eastAsia="Arial" w:hAnsi="Arial"/>
          <w:rtl w:val="0"/>
        </w:rPr>
        <w:t xml:space="preserve">-&gt; SimulationEngine: Orkestruoja visą sistemą. _build() užkrauna žemėlapius, grafus ir paleidžia Planavimo sluoksnį. run() metodas atsakingas už dt ciklą: gedimų simuliacija -&gt; saugumo aktyvacija -&gt; agentų žingsniai -&gt; įvykių išsiurbimas (EventBus) -&gt; pabaigos įvertinimas (_evaluate_terminal).</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Courier" w:cs="Courier" w:eastAsia="Courier" w:hAnsi="Courier"/>
          <w:shd w:fill="f0f0f0" w:val="clear"/>
          <w:rtl w:val="0"/>
        </w:rPr>
        <w:t xml:space="preserve">src/uav_swarm_sim/execution/state_machine.py</w:t>
      </w:r>
      <w:r w:rsidDel="00000000" w:rsidR="00000000" w:rsidRPr="00000000">
        <w:rPr>
          <w:rFonts w:ascii="Arial" w:cs="Arial" w:eastAsia="Arial" w:hAnsi="Arial"/>
          <w:rtl w:val="0"/>
        </w:rPr>
        <w:t xml:space="preserve">-&gt; StateMachine: Priima sprendimus pagal 7-būsenų FSM su griežtu prioritetu: gedimas &gt; kliūtis &gt; dinaminis RTH &gt; kritinė baterija &gt; misija baigta.</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Courier" w:cs="Courier" w:eastAsia="Courier" w:hAnsi="Courier"/>
          <w:shd w:fill="f0f0f0" w:val="clear"/>
          <w:rtl w:val="0"/>
        </w:rPr>
        <w:t xml:space="preserve">src/uav_swarm_sim/execution/rth_calculator.py</w:t>
      </w:r>
      <w:r w:rsidDel="00000000" w:rsidR="00000000" w:rsidRPr="00000000">
        <w:rPr>
          <w:rFonts w:ascii="Arial" w:cs="Arial" w:eastAsia="Arial" w:hAnsi="Arial"/>
          <w:rtl w:val="0"/>
        </w:rPr>
        <w:t xml:space="preserve">-&gt; RthCalculator: Dinamiškai lygina likusio maršruto išlaidas su grįžimo namo išlaidomis, ignoruojant statišką baterijos likutį.</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3. Magistrinis vs realus kodas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0e0e0"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Magistrinio konceptas</w:t>
            </w:r>
          </w:p>
        </w:tc>
        <w:tc>
          <w:tcPr>
            <w:shd w:fill="e0e0e0"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Kur realizuota kode</w:t>
            </w:r>
          </w:p>
        </w:tc>
        <w:tc>
          <w:tcPr>
            <w:shd w:fill="e0e0e0"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Statusas</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Area ∝ momentary battery (Zonos plotas pagal bateriją)</w:t>
            </w:r>
          </w:p>
        </w:tc>
        <w:tc>
          <w:tcPr>
            <w:shd w:fill="auto"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planning/weighted_decomposition.py (WeightedTgcDecomposer.weights())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Realizuota</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Continuous Grey-box energy (P * dt)</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physical_model/energy_model.py (EnergyModel.path_energy)</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Realizuota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15.14% Formation drag benefit</w:t>
            </w:r>
          </w:p>
        </w:tc>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physical_model/energy_model.py (power(), taikoma tik CRUISE režimui)</w:t>
            </w:r>
          </w:p>
        </w:tc>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Realizuota</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7-state automaton</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execution/state_machine.py (ALLOWED perėjimai)</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Realizuota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Dynamic RTH (route-vs-return)</w:t>
            </w:r>
          </w:p>
        </w:tc>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execution/rth_calculator.py (should_return())</w:t>
            </w:r>
          </w:p>
        </w:tc>
        <w:tc>
          <w:tcPr>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Realizuota</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Misijos paleidimo aikštelės optimizavimas</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planning/launch_site_optimizer.py (optimize())</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Realizuota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2.5D Vertical segments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physical_model/energy_model.py (path_energy(): m*g*dz lipimui)</w:t>
            </w:r>
          </w:p>
        </w:tc>
        <w:tc>
          <w:tcPr>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Realizuota</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S_FAIL dirbtinis uždarymas atgal į S0 (SMDP metrikoms)</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Dokumentas nurodo metrics/smdp_estimator.py (Kodo modulis nepateiktas)</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Neaišku</w:t>
            </w:r>
            <w:r w:rsidDel="00000000" w:rsidR="00000000" w:rsidRPr="00000000">
              <w:rPr>
                <w:rFonts w:ascii="Arial" w:cs="Arial" w:eastAsia="Arial" w:hAnsi="Arial"/>
                <w:shd w:fill="auto" w:val="clear"/>
                <w:rtl w:val="0"/>
              </w:rPr>
              <w:t xml:space="preserve"> (pagal doc. Realizuota, kodo nėra kontekste)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Dinaminis proaktyvus kliūčių vengimas (aerodinaminiai pėdsakai)</w:t>
            </w:r>
          </w:p>
        </w:tc>
        <w:tc>
          <w:tcPr>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simulation_engine.py (SensingCoordinator), FSM S_OBS perėjimas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Dalinai realizuota</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4. Architektūrinė analizė</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Atsakomybių atskyrimas:</w:t>
      </w:r>
      <w:r w:rsidDel="00000000" w:rsidR="00000000" w:rsidRPr="00000000">
        <w:rPr>
          <w:rFonts w:ascii="Arial" w:cs="Arial" w:eastAsia="Arial" w:hAnsi="Arial"/>
          <w:rtl w:val="0"/>
        </w:rPr>
        <w:t xml:space="preserve"> Dizainas puikus. Agentas (Agent) pats maršrutų neskaičiuoja – jis tik vartoja energiją naršydamas segmentus, t. y. fizika tvarkingai atsikabinusi nuo planavimo. Elgsenos logika griežtai izoliuota StateMachine komponente.</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Modulių išdėstymas ir Susietumas:</w:t>
      </w:r>
      <w:r w:rsidDel="00000000" w:rsidR="00000000" w:rsidRPr="00000000">
        <w:rPr>
          <w:rFonts w:ascii="Arial" w:cs="Arial" w:eastAsia="Arial" w:hAnsi="Arial"/>
          <w:rtl w:val="0"/>
        </w:rPr>
        <w:t xml:space="preserve"> SimulationEngine klasė kenčia nuo "God Object" (visažinio objekto) sindromo. Joje pernelyg daug atsakomybių: nuo failų krovimo (GeoJSON), paleidimo vietų analizės ir telemetrijos konfigūravimo iki pačios simuliacijos iteracijos. Šis aukštas susietumas (Coupling) sunkina modulių keičiamumą.</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AI kodo požymiai:</w:t>
      </w:r>
      <w:r w:rsidDel="00000000" w:rsidR="00000000" w:rsidRPr="00000000">
        <w:rPr>
          <w:rFonts w:ascii="Arial" w:cs="Arial" w:eastAsia="Arial" w:hAnsi="Arial"/>
          <w:rtl w:val="0"/>
        </w:rPr>
        <w:t xml:space="preserve"> Kode yra aiškių LLM agentų pagalbos požymių. Pavyzdžiui, dokumentacinės eilutės (docstrings) pradedamos frazėmis "CENTRAL CONTRIBUTION:", jose gausu išsamių nuorodų į tezes („Batch 6.3“, „guideline 2.1 / §2.4“). Nors kodas švarus, šie komentarai atrodo kaip instrukcijų fiksavimas (prompt'ų liekanos).</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Techninė skola:</w:t>
      </w:r>
      <w:r w:rsidDel="00000000" w:rsidR="00000000" w:rsidRPr="00000000">
        <w:rPr>
          <w:rFonts w:ascii="Arial" w:cs="Arial" w:eastAsia="Arial" w:hAnsi="Arial"/>
          <w:rtl w:val="0"/>
        </w:rPr>
        <w:t xml:space="preserve"> Keli svarbūs modeliavimo kintamieji, pvz., laisvojo kritimo pagreitis (_G = 9.80665) energy_model.py faile ir buferio atstumas (_STAGING_STANDOFF_M = 250.0) faile launch_site_optimizer.py, yra statiški (hardcoded). Taip pat dokumentacijoje minima hako kintamojo _OBS_REENTRY_BUDGET = 6 problema.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5. Rizikingos vietos</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src/uav_swarm_sim/metrics/smdp_estimator.py (Koncepcinė rizika):</w:t>
      </w:r>
      <w:r w:rsidDel="00000000" w:rsidR="00000000" w:rsidRPr="00000000">
        <w:rPr>
          <w:rFonts w:ascii="Arial" w:cs="Arial" w:eastAsia="Arial" w:hAnsi="Arial"/>
          <w:rtl w:val="0"/>
        </w:rPr>
        <w:t xml:space="preserve"> Pagal techninį gidą, šis modulis dirbtinai modifikuoja S_FAIL perėjimus į S0_IDLE, kad matematikos statistika nesugriūtų. Šio izoliavimo („hako“) negalima sulaužyti ar perkelti į fizinį vykdymo lygmenį (simulation_engine), kitaip simuliacija taps neteisinga.</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SimulationEngine._evaluate_terminal(t):</w:t>
      </w:r>
      <w:r w:rsidDel="00000000" w:rsidR="00000000" w:rsidRPr="00000000">
        <w:rPr>
          <w:rFonts w:ascii="Arial" w:cs="Arial" w:eastAsia="Arial" w:hAnsi="Arial"/>
          <w:rtl w:val="0"/>
        </w:rPr>
        <w:t xml:space="preserve"> Šio metodo loginė grandinė trapi (fail-fast mechanizmas). Metodas griežtai remiasi būsenų prioritetų eile (baterija išsikrovė -&gt; misija nepavyko; padengimas įvykdytas -&gt; sėkmė). Bet kokia invazija į šį metodą, pavyzdžiui, pridedant naują pabaigos sąlygą, gali sukurti amžinus ciklus, nes agentas niekada nepasieks MISSION_SUCCESS arba MISSION_FAILED.</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WeightedTgcDecomposer._refine() begaliniai ciklai:</w:t>
      </w:r>
      <w:r w:rsidDel="00000000" w:rsidR="00000000" w:rsidRPr="00000000">
        <w:rPr>
          <w:rFonts w:ascii="Arial" w:cs="Arial" w:eastAsia="Arial" w:hAnsi="Arial"/>
          <w:rtl w:val="0"/>
        </w:rPr>
        <w:t xml:space="preserve"> Algoritmas bando lyginti plotus stumdydamas kaimyninių viršūnių (is_connected_subset()) priklausomybę. Jei generuojamas TGC grafas bus klaidingas (pvz., per daug siaurų kanalų), yra rizika, kad refine_iters atliks nereikalingą, procesorių deginantį darbą.</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2.5D Aukščio modelio limitacijos:</w:t>
      </w:r>
      <w:r w:rsidDel="00000000" w:rsidR="00000000" w:rsidRPr="00000000">
        <w:rPr>
          <w:rFonts w:ascii="Arial" w:cs="Arial" w:eastAsia="Arial" w:hAnsi="Arial"/>
          <w:rtl w:val="0"/>
        </w:rPr>
        <w:t xml:space="preserve"> Dabartinis kodas tvirtai modeliuoja, kad misijos metu dronai neria į aukštį vieną kartą. Modifikuojant sistemą skraidyti per kelis lygius (3D nardymas), susigadins EnergyModel skaičiavimai, nes 3D posūkiai reikalauja Dubins3D modelio.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6. Tolimesnio vystymo planas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rPr>
      </w:pPr>
      <w:r w:rsidDel="00000000" w:rsidR="00000000" w:rsidRPr="00000000">
        <w:rPr>
          <w:rFonts w:ascii="Arial" w:cs="Arial" w:eastAsia="Arial" w:hAnsi="Arial"/>
          <w:rtl w:val="0"/>
        </w:rPr>
        <w:t xml:space="preserve">Etapas 1: Parametrų iškėlimas ir Valymas (Šalinti techninę skolą)</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Ką keisti:</w:t>
      </w:r>
      <w:r w:rsidDel="00000000" w:rsidR="00000000" w:rsidRPr="00000000">
        <w:rPr>
          <w:rFonts w:ascii="Arial" w:cs="Arial" w:eastAsia="Arial" w:hAnsi="Arial"/>
          <w:rtl w:val="0"/>
        </w:rPr>
        <w:t xml:space="preserve"> Iškelti „kietai užkoduotus“ (hardcoded) kintamuosius (_G, _STAGING_STANDOFF_M, _RESERVE_FRAC, _OBS_REENTRY_BUDGET) į infrastructure/config.py (YAML).</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Kodėl:</w:t>
      </w:r>
      <w:r w:rsidDel="00000000" w:rsidR="00000000" w:rsidRPr="00000000">
        <w:rPr>
          <w:rFonts w:ascii="Arial" w:cs="Arial" w:eastAsia="Arial" w:hAnsi="Arial"/>
          <w:rtl w:val="0"/>
        </w:rPr>
        <w:t xml:space="preserve"> Sumažinama atsitiktinių klaidų tikimybė plečiant eksperimentus ir išvengiama kodo perrašinėjimo kiekvienam scenarijui.</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Magistrinis tikslas:</w:t>
      </w:r>
      <w:r w:rsidDel="00000000" w:rsidR="00000000" w:rsidRPr="00000000">
        <w:rPr>
          <w:rFonts w:ascii="Arial" w:cs="Arial" w:eastAsia="Arial" w:hAnsi="Arial"/>
          <w:rtl w:val="0"/>
        </w:rPr>
        <w:t xml:space="preserve"> Leidžia sklandžiau pervesti modelį iš simuliacijų į realaus pasaulio („Sim-to-Real“) kalibravimą (skirtingi fizikiniai parametrai).</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Etapas 2: Architektūros dekompozicija (Orkestratoriaus palengvinimas)</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Ką keisti:</w:t>
      </w:r>
      <w:r w:rsidDel="00000000" w:rsidR="00000000" w:rsidRPr="00000000">
        <w:rPr>
          <w:rFonts w:ascii="Arial" w:cs="Arial" w:eastAsia="Arial" w:hAnsi="Arial"/>
          <w:rtl w:val="0"/>
        </w:rPr>
        <w:t xml:space="preserve"> Padalinti SimulationEngine._build() logiką į atskirus statytojų šablonus (pvz., EnvironmentBuilder, FleetSpawner, TelemetryManager).</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Kodėl:</w:t>
      </w:r>
      <w:r w:rsidDel="00000000" w:rsidR="00000000" w:rsidRPr="00000000">
        <w:rPr>
          <w:rFonts w:ascii="Arial" w:cs="Arial" w:eastAsia="Arial" w:hAnsi="Arial"/>
          <w:rtl w:val="0"/>
        </w:rPr>
        <w:t xml:space="preserve"> Variklis turi būti atsakingas tik už dt laiko ciklą. Sumažinus susietumą, testavimas pasidaro daug paprastesnis.</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Magistrinis tikslas:</w:t>
      </w:r>
      <w:r w:rsidDel="00000000" w:rsidR="00000000" w:rsidRPr="00000000">
        <w:rPr>
          <w:rFonts w:ascii="Arial" w:cs="Arial" w:eastAsia="Arial" w:hAnsi="Arial"/>
          <w:rtl w:val="0"/>
        </w:rPr>
        <w:t xml:space="preserve"> Padidėja skaičiavimo efektyvumas (Algoritminis pajėgumas) ir sukuriamas standartizuotas būdas pridėti kitus DI algoritmus.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Etapas 3: Kliūčių vengimo (Proaktyvumo) išplėtimas</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Ką keisti:</w:t>
      </w:r>
      <w:r w:rsidDel="00000000" w:rsidR="00000000" w:rsidRPr="00000000">
        <w:rPr>
          <w:rFonts w:ascii="Arial" w:cs="Arial" w:eastAsia="Arial" w:hAnsi="Arial"/>
          <w:rtl w:val="0"/>
        </w:rPr>
        <w:t xml:space="preserve"> S_OBS (kliūties vengimo būsena) šiuo metu iššaukia paprastą FSM perėjimą. Reikia jį integruoti su detaliais evoliuciniais maršruto perplanavimo algoritmais (ICA), generuojant fizines trajektorijas atsižvelgiant į aerodinaminius pėdsakus.</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Kodėl:</w:t>
      </w:r>
      <w:r w:rsidDel="00000000" w:rsidR="00000000" w:rsidRPr="00000000">
        <w:rPr>
          <w:rFonts w:ascii="Arial" w:cs="Arial" w:eastAsia="Arial" w:hAnsi="Arial"/>
          <w:rtl w:val="0"/>
        </w:rPr>
        <w:t xml:space="preserve"> Darbe aprašoma, kad sistema turi vengti kintančių aerodinaminių srautų („nematomų kliūčių“), todėl neužtenka vien įjungti laukimo / atsitraukimo būseną; reikia tolydžiai generuoti naujas Dubins kreives.</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Magistrinis tikslas:</w:t>
      </w:r>
      <w:r w:rsidDel="00000000" w:rsidR="00000000" w:rsidRPr="00000000">
        <w:rPr>
          <w:rFonts w:ascii="Arial" w:cs="Arial" w:eastAsia="Arial" w:hAnsi="Arial"/>
          <w:rtl w:val="0"/>
        </w:rPr>
        <w:t xml:space="preserve"> Pasiekiamas gilusis dinaminis planavimas (DTA) ir įgyvendinamas proaktyvus sistemos prisitaikymas neapibrėžtumo sąlygomis.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7. Refaktorizacijos rekomendacijos</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Būtini pakeitimai:</w:t>
      </w:r>
      <w:r w:rsidDel="00000000" w:rsidR="00000000" w:rsidRPr="00000000">
        <w:rPr>
          <w:rFonts w:ascii="Arial" w:cs="Arial" w:eastAsia="Arial" w:hAnsi="Arial"/>
          <w:rtl w:val="0"/>
        </w:rPr>
        <w:t xml:space="preserve"> Pašalinti kodo dubliavimąsi. Kode atvirai parašyta: "Formulas are IDENTICAL to experiments/fleet_sizing.py. Unifying it onto these helpers is a queued follow-up." Būtina atlikti šį susijungimą, kad fleet_swaps ir kt. metodai egzistuotų tik vienoje vietoje (Dry principas).</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Naudingi patobulinimai:</w:t>
      </w:r>
      <w:r w:rsidDel="00000000" w:rsidR="00000000" w:rsidRPr="00000000">
        <w:rPr>
          <w:rFonts w:ascii="Arial" w:cs="Arial" w:eastAsia="Arial" w:hAnsi="Arial"/>
          <w:rtl w:val="0"/>
        </w:rPr>
        <w:t xml:space="preserve"> Išskaidyti masyvią SimulationEngine.run() funkciją. Reikėtų įvesti atskirą įvykių dispečerį (Event Dispatcher), kuris priimtų ir apdorotų _route_events.</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Kosmetiniai pakeitimai:</w:t>
      </w:r>
      <w:r w:rsidDel="00000000" w:rsidR="00000000" w:rsidRPr="00000000">
        <w:rPr>
          <w:rFonts w:ascii="Arial" w:cs="Arial" w:eastAsia="Arial" w:hAnsi="Arial"/>
          <w:rtl w:val="0"/>
        </w:rPr>
        <w:t xml:space="preserve"> API dokumentacijoje panaikinti AI agento „burbuliavimus“ (pvz., „Batch 6.3 Part 1.2“, „CENTRAL CONTRIBUTION“), transformuojant juos į įprastus docstrings su standartiniais aprašymais.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8. Klausimai / neaiškumai</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Kaip realiai įvykdomas apvažiavimas S_OBS metu?</w:t>
      </w:r>
      <w:r w:rsidDel="00000000" w:rsidR="00000000" w:rsidRPr="00000000">
        <w:rPr>
          <w:rFonts w:ascii="Arial" w:cs="Arial" w:eastAsia="Arial" w:hAnsi="Arial"/>
          <w:rtl w:val="0"/>
        </w:rPr>
        <w:t xml:space="preserve"> FSM persijungia į S_OBS, variklyje įjungiamas SensingCoordinator, tačiau nematyti trajektorijos (Dubins) perplanavimo kodo (taip, kaip jis generuojamas RTH metu). Ar įvykus kliūčiai dronas tiesiog laukia kol baigsis threat_cleared vėliava, ar skrenda evoliuciniu (ICA) apvažiavimo keliu?</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Korekcijos nuoseklumas (AeroCorrection):</w:t>
      </w:r>
      <w:r w:rsidDel="00000000" w:rsidR="00000000" w:rsidRPr="00000000">
        <w:rPr>
          <w:rFonts w:ascii="Arial" w:cs="Arial" w:eastAsia="Arial" w:hAnsi="Arial"/>
          <w:rtl w:val="0"/>
        </w:rPr>
        <w:t xml:space="preserve"> energy_model.py teigia, kad aerodinaminė formuotės nuolaida taikoma tik CRUISE režimu. Magistrinis darbas įvardija formuotę skrydžiams. Tačiau kaip simuliacija užtikrina dronų fizinį lygiavimą (susiformavimą į rikiuotę), kai po padengimo misijos dronai yra skirtinguose žemėlapio taškuose, bet vis tiek persijungia į CRUISE RTH (grįžimo) režimą? Ar jie pirmiausia fiziškai susitinka ore?</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Kas atsakingas už tikrą SMDP vertinimą?</w:t>
      </w:r>
      <w:r w:rsidDel="00000000" w:rsidR="00000000" w:rsidRPr="00000000">
        <w:rPr>
          <w:rFonts w:ascii="Arial" w:cs="Arial" w:eastAsia="Arial" w:hAnsi="Arial"/>
          <w:rtl w:val="0"/>
        </w:rPr>
        <w:t xml:space="preserve"> Tekstas nuolat akcentuoja, kad S_FAIL sukuria tikrąjį SMDP ergodiškumą. Modulio metrics/smdp_estimator.py kodas nebuvo pateiktas. Ar SMDP modelis mokomas su Giliojo Skatinamojo Mokymosi (DRL) agentais offline režime, ar tai tik tiesioginis post-faktum statistikos (Markov Jump Chain) skaičiavimas?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