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4C04" w14:textId="77777777" w:rsidR="002F38C8" w:rsidRPr="00996D80" w:rsidRDefault="0092316B" w:rsidP="00996D80">
      <w:pPr>
        <w:spacing w:line="240" w:lineRule="auto"/>
        <w:ind w:left="-284"/>
        <w:rPr>
          <w:rFonts w:cstheme="minorHAnsi"/>
        </w:rPr>
      </w:pPr>
      <w:r w:rsidRPr="00996D80">
        <w:rPr>
          <w:rFonts w:cstheme="minorHAnsi"/>
          <w:noProof/>
          <w:lang w:eastAsia="fr-CA"/>
        </w:rPr>
        <w:drawing>
          <wp:inline distT="0" distB="0" distL="0" distR="0" wp14:anchorId="00459965" wp14:editId="091A7237">
            <wp:extent cx="2314575" cy="904705"/>
            <wp:effectExtent l="0" t="0" r="0" b="0"/>
            <wp:docPr id="2" name="Image 2" descr="http://intranet.cmaisonneuve.qc.ca/images/LogoCM/web/Logo-CM-RVB_Web-gr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cmaisonneuve.qc.ca/images/LogoCM/web/Logo-CM-RVB_Web-gran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968" cy="912676"/>
                    </a:xfrm>
                    <a:prstGeom prst="rect">
                      <a:avLst/>
                    </a:prstGeom>
                    <a:noFill/>
                    <a:ln>
                      <a:noFill/>
                    </a:ln>
                  </pic:spPr>
                </pic:pic>
              </a:graphicData>
            </a:graphic>
          </wp:inline>
        </w:drawing>
      </w:r>
    </w:p>
    <w:p w14:paraId="6D2F0F8C" w14:textId="02100D62" w:rsidR="002F38C8" w:rsidRPr="00996D80" w:rsidRDefault="00233220" w:rsidP="00996D80">
      <w:pPr>
        <w:spacing w:line="240" w:lineRule="auto"/>
        <w:rPr>
          <w:rFonts w:cstheme="minorHAnsi"/>
          <w:b/>
          <w:bCs/>
          <w:color w:val="0070C0"/>
          <w:kern w:val="32"/>
        </w:rPr>
      </w:pPr>
      <w:r w:rsidRPr="00996D80">
        <w:rPr>
          <w:rFonts w:cstheme="minorHAnsi"/>
          <w:b/>
          <w:bCs/>
          <w:color w:val="0070C0"/>
          <w:kern w:val="32"/>
        </w:rPr>
        <w:t>INF</w:t>
      </w:r>
      <w:r w:rsidR="002F38C8" w:rsidRPr="00996D80">
        <w:rPr>
          <w:rFonts w:cstheme="minorHAnsi"/>
          <w:b/>
          <w:bCs/>
          <w:color w:val="0070C0"/>
          <w:kern w:val="32"/>
        </w:rPr>
        <w:t>-</w:t>
      </w:r>
      <w:r w:rsidRPr="00996D80">
        <w:rPr>
          <w:rFonts w:cstheme="minorHAnsi"/>
          <w:b/>
          <w:bCs/>
          <w:color w:val="0070C0"/>
          <w:kern w:val="32"/>
        </w:rPr>
        <w:t>AX1</w:t>
      </w:r>
      <w:r w:rsidR="002F38C8" w:rsidRPr="00996D80">
        <w:rPr>
          <w:rFonts w:cstheme="minorHAnsi"/>
          <w:b/>
          <w:bCs/>
          <w:color w:val="0070C0"/>
          <w:kern w:val="32"/>
        </w:rPr>
        <w:t>-MA</w:t>
      </w:r>
      <w:r w:rsidR="00FD1B28" w:rsidRPr="00996D80">
        <w:rPr>
          <w:rFonts w:cstheme="minorHAnsi"/>
          <w:b/>
          <w:bCs/>
          <w:color w:val="0070C0"/>
          <w:kern w:val="32"/>
        </w:rPr>
        <w:br/>
      </w:r>
      <w:r w:rsidRPr="00996D80">
        <w:rPr>
          <w:rFonts w:cstheme="minorHAnsi"/>
          <w:b/>
          <w:bCs/>
          <w:color w:val="0070C0"/>
          <w:kern w:val="32"/>
        </w:rPr>
        <w:t>Sécurité des technologies de l’information</w:t>
      </w:r>
      <w:r w:rsidR="002F38C8" w:rsidRPr="00996D80">
        <w:rPr>
          <w:rFonts w:cstheme="minorHAnsi"/>
          <w:b/>
          <w:bCs/>
          <w:color w:val="0070C0"/>
          <w:kern w:val="32"/>
        </w:rPr>
        <w:br/>
      </w:r>
      <w:r w:rsidR="009F20BB">
        <w:rPr>
          <w:rFonts w:cstheme="minorHAnsi"/>
          <w:b/>
          <w:bCs/>
          <w:color w:val="0070C0"/>
          <w:kern w:val="32"/>
        </w:rPr>
        <w:t>Principaux e</w:t>
      </w:r>
      <w:r w:rsidR="00793016" w:rsidRPr="00996D80">
        <w:rPr>
          <w:rFonts w:cstheme="minorHAnsi"/>
          <w:b/>
          <w:bCs/>
          <w:color w:val="0070C0"/>
          <w:kern w:val="32"/>
        </w:rPr>
        <w:t>njeux de la sécurité</w:t>
      </w:r>
    </w:p>
    <w:p w14:paraId="1B8CC33F" w14:textId="66506A34" w:rsidR="00FD1B28" w:rsidRPr="00996D80" w:rsidRDefault="005561C4" w:rsidP="00996D80">
      <w:pPr>
        <w:spacing w:line="240" w:lineRule="auto"/>
        <w:rPr>
          <w:rFonts w:cstheme="minorHAnsi"/>
          <w:b/>
          <w:bCs/>
          <w:color w:val="0070C0"/>
          <w:kern w:val="32"/>
        </w:rPr>
      </w:pPr>
      <w:r>
        <w:rPr>
          <w:rFonts w:cstheme="minorHAnsi"/>
          <w:b/>
          <w:bCs/>
          <w:color w:val="0070C0"/>
          <w:kern w:val="32"/>
        </w:rPr>
        <w:t xml:space="preserve">Groupe </w:t>
      </w:r>
      <w:r>
        <w:rPr>
          <w:rFonts w:cstheme="minorHAnsi"/>
          <w:b/>
          <w:bCs/>
          <w:color w:val="0070C0"/>
          <w:kern w:val="32"/>
        </w:rPr>
        <w:tab/>
      </w:r>
      <w:r>
        <w:rPr>
          <w:rFonts w:cstheme="minorHAnsi"/>
          <w:b/>
          <w:bCs/>
          <w:color w:val="0070C0"/>
          <w:kern w:val="32"/>
        </w:rPr>
        <w:tab/>
      </w:r>
      <w:r>
        <w:rPr>
          <w:rFonts w:cstheme="minorHAnsi"/>
          <w:b/>
          <w:bCs/>
          <w:color w:val="0070C0"/>
          <w:kern w:val="32"/>
        </w:rPr>
        <w:tab/>
        <w:t>216</w:t>
      </w:r>
      <w:r w:rsidR="00CA1A42">
        <w:rPr>
          <w:rFonts w:cstheme="minorHAnsi"/>
          <w:b/>
          <w:bCs/>
          <w:color w:val="0070C0"/>
          <w:kern w:val="32"/>
        </w:rPr>
        <w:t>09</w:t>
      </w:r>
      <w:r>
        <w:rPr>
          <w:rFonts w:cstheme="minorHAnsi"/>
          <w:b/>
          <w:bCs/>
          <w:color w:val="0070C0"/>
          <w:kern w:val="32"/>
        </w:rPr>
        <w:br/>
      </w:r>
      <w:r w:rsidR="00FD1B28" w:rsidRPr="00996D80">
        <w:rPr>
          <w:rFonts w:cstheme="minorHAnsi"/>
          <w:b/>
          <w:bCs/>
          <w:color w:val="0070C0"/>
          <w:kern w:val="32"/>
        </w:rPr>
        <w:t>Travail pratique</w:t>
      </w:r>
      <w:r w:rsidR="00FD1B28" w:rsidRPr="00996D80">
        <w:rPr>
          <w:rFonts w:cstheme="minorHAnsi"/>
          <w:b/>
          <w:bCs/>
          <w:color w:val="0070C0"/>
          <w:kern w:val="32"/>
        </w:rPr>
        <w:tab/>
      </w:r>
      <w:r w:rsidR="00FD1B28" w:rsidRPr="00996D80">
        <w:rPr>
          <w:rFonts w:cstheme="minorHAnsi"/>
          <w:b/>
          <w:bCs/>
          <w:color w:val="0070C0"/>
          <w:kern w:val="32"/>
        </w:rPr>
        <w:tab/>
      </w:r>
      <w:r w:rsidR="001B31FF" w:rsidRPr="00996D80">
        <w:rPr>
          <w:rFonts w:cstheme="minorHAnsi"/>
          <w:b/>
          <w:bCs/>
          <w:color w:val="0070C0"/>
          <w:kern w:val="32"/>
        </w:rPr>
        <w:t>En équipe de 2 ou 3 étudiants</w:t>
      </w:r>
      <w:r w:rsidR="00FD1B28" w:rsidRPr="00996D80">
        <w:rPr>
          <w:rFonts w:cstheme="minorHAnsi"/>
          <w:b/>
          <w:bCs/>
          <w:color w:val="0070C0"/>
          <w:kern w:val="32"/>
        </w:rPr>
        <w:br/>
        <w:t>Pondération</w:t>
      </w:r>
      <w:r w:rsidR="00B453F9" w:rsidRPr="00996D80">
        <w:rPr>
          <w:rFonts w:cstheme="minorHAnsi"/>
          <w:b/>
          <w:bCs/>
          <w:color w:val="0070C0"/>
          <w:kern w:val="32"/>
        </w:rPr>
        <w:tab/>
      </w:r>
      <w:r w:rsidR="00B453F9" w:rsidRPr="00996D80">
        <w:rPr>
          <w:rFonts w:cstheme="minorHAnsi"/>
          <w:b/>
          <w:bCs/>
          <w:color w:val="0070C0"/>
          <w:kern w:val="32"/>
        </w:rPr>
        <w:tab/>
      </w:r>
      <w:r w:rsidR="00D97C64" w:rsidRPr="00996D80">
        <w:rPr>
          <w:rFonts w:cstheme="minorHAnsi"/>
          <w:b/>
          <w:bCs/>
          <w:color w:val="0070C0"/>
          <w:kern w:val="32"/>
        </w:rPr>
        <w:tab/>
      </w:r>
      <w:r w:rsidR="00A82286" w:rsidRPr="00996D80">
        <w:rPr>
          <w:rFonts w:cstheme="minorHAnsi"/>
          <w:b/>
          <w:bCs/>
          <w:color w:val="0070C0"/>
          <w:kern w:val="32"/>
        </w:rPr>
        <w:t>20</w:t>
      </w:r>
      <w:r w:rsidR="00FD1B28" w:rsidRPr="00996D80">
        <w:rPr>
          <w:rFonts w:cstheme="minorHAnsi"/>
          <w:b/>
          <w:bCs/>
          <w:color w:val="0070C0"/>
          <w:kern w:val="32"/>
        </w:rPr>
        <w:t>% de la note finale</w:t>
      </w:r>
      <w:r w:rsidR="00D059C5">
        <w:rPr>
          <w:rFonts w:cstheme="minorHAnsi"/>
          <w:b/>
          <w:bCs/>
          <w:color w:val="0070C0"/>
          <w:kern w:val="32"/>
        </w:rPr>
        <w:br/>
        <w:t xml:space="preserve">Date de remise </w:t>
      </w:r>
      <w:r w:rsidR="00D059C5">
        <w:rPr>
          <w:rFonts w:cstheme="minorHAnsi"/>
          <w:b/>
          <w:bCs/>
          <w:color w:val="0070C0"/>
          <w:kern w:val="32"/>
        </w:rPr>
        <w:tab/>
      </w:r>
      <w:r w:rsidR="00D059C5">
        <w:rPr>
          <w:rFonts w:cstheme="minorHAnsi"/>
          <w:b/>
          <w:bCs/>
          <w:color w:val="0070C0"/>
          <w:kern w:val="32"/>
        </w:rPr>
        <w:tab/>
      </w:r>
      <w:r w:rsidR="00CE1710">
        <w:rPr>
          <w:rFonts w:cstheme="minorHAnsi"/>
          <w:b/>
          <w:bCs/>
          <w:color w:val="0070C0"/>
          <w:kern w:val="32"/>
        </w:rPr>
        <w:t>Vendredi</w:t>
      </w:r>
      <w:r w:rsidR="00902617">
        <w:rPr>
          <w:rFonts w:cstheme="minorHAnsi"/>
          <w:b/>
          <w:bCs/>
          <w:color w:val="0070C0"/>
          <w:kern w:val="32"/>
        </w:rPr>
        <w:t>,</w:t>
      </w:r>
      <w:r w:rsidR="008C798B">
        <w:rPr>
          <w:rFonts w:cstheme="minorHAnsi"/>
          <w:b/>
          <w:bCs/>
          <w:color w:val="0070C0"/>
          <w:kern w:val="32"/>
        </w:rPr>
        <w:t xml:space="preserve"> </w:t>
      </w:r>
      <w:r w:rsidR="00CA1A42">
        <w:rPr>
          <w:rFonts w:cstheme="minorHAnsi"/>
          <w:b/>
          <w:bCs/>
          <w:color w:val="0070C0"/>
          <w:kern w:val="32"/>
        </w:rPr>
        <w:t>10</w:t>
      </w:r>
      <w:r w:rsidR="00BD3EC6">
        <w:rPr>
          <w:rFonts w:cstheme="minorHAnsi"/>
          <w:b/>
          <w:bCs/>
          <w:color w:val="0070C0"/>
          <w:kern w:val="32"/>
        </w:rPr>
        <w:t xml:space="preserve"> </w:t>
      </w:r>
      <w:r w:rsidR="00CA1A42">
        <w:rPr>
          <w:rFonts w:cstheme="minorHAnsi"/>
          <w:b/>
          <w:bCs/>
          <w:color w:val="0070C0"/>
          <w:kern w:val="32"/>
        </w:rPr>
        <w:t>mars</w:t>
      </w:r>
      <w:r w:rsidR="00BD3EC6">
        <w:rPr>
          <w:rFonts w:cstheme="minorHAnsi"/>
          <w:b/>
          <w:bCs/>
          <w:color w:val="0070C0"/>
          <w:kern w:val="32"/>
        </w:rPr>
        <w:t xml:space="preserve"> 202</w:t>
      </w:r>
      <w:r w:rsidR="00CA1A42">
        <w:rPr>
          <w:rFonts w:cstheme="minorHAnsi"/>
          <w:b/>
          <w:bCs/>
          <w:color w:val="0070C0"/>
          <w:kern w:val="32"/>
        </w:rPr>
        <w:t>3</w:t>
      </w:r>
      <w:r w:rsidR="00BD3EC6">
        <w:rPr>
          <w:rFonts w:cstheme="minorHAnsi"/>
          <w:b/>
          <w:bCs/>
          <w:color w:val="0070C0"/>
          <w:kern w:val="32"/>
        </w:rPr>
        <w:t xml:space="preserve"> (</w:t>
      </w:r>
      <w:r w:rsidR="00900DA0">
        <w:rPr>
          <w:rFonts w:cstheme="minorHAnsi"/>
          <w:b/>
          <w:bCs/>
          <w:color w:val="0070C0"/>
          <w:kern w:val="32"/>
        </w:rPr>
        <w:t>en</w:t>
      </w:r>
      <w:r w:rsidR="00BD3EC6">
        <w:rPr>
          <w:rFonts w:cstheme="minorHAnsi"/>
          <w:b/>
          <w:bCs/>
          <w:color w:val="0070C0"/>
          <w:kern w:val="32"/>
        </w:rPr>
        <w:t xml:space="preserve"> fin d</w:t>
      </w:r>
      <w:r w:rsidR="00915CD8">
        <w:rPr>
          <w:rFonts w:cstheme="minorHAnsi"/>
          <w:b/>
          <w:bCs/>
          <w:color w:val="0070C0"/>
          <w:kern w:val="32"/>
        </w:rPr>
        <w:t>e journée</w:t>
      </w:r>
      <w:r w:rsidR="00BD3EC6">
        <w:rPr>
          <w:rFonts w:cstheme="minorHAnsi"/>
          <w:b/>
          <w:bCs/>
          <w:color w:val="0070C0"/>
          <w:kern w:val="32"/>
        </w:rPr>
        <w:t>)</w:t>
      </w:r>
    </w:p>
    <w:p w14:paraId="7468E871" w14:textId="77777777" w:rsidR="00FD6AE9" w:rsidRPr="00D059C5" w:rsidRDefault="00FD6AE9" w:rsidP="00FD6AE9">
      <w:pPr>
        <w:rPr>
          <w:rFonts w:cstheme="minorHAnsi"/>
          <w:b/>
          <w:bCs/>
          <w:color w:val="0070C0"/>
          <w:kern w:val="32"/>
        </w:rPr>
      </w:pPr>
      <w:r w:rsidRPr="00D059C5">
        <w:rPr>
          <w:rFonts w:cstheme="minorHAnsi"/>
          <w:b/>
          <w:bCs/>
          <w:color w:val="0070C0"/>
          <w:kern w:val="32"/>
        </w:rPr>
        <w:t>Grille d’évaluation</w:t>
      </w:r>
    </w:p>
    <w:tbl>
      <w:tblPr>
        <w:tblW w:w="0" w:type="auto"/>
        <w:tblInd w:w="108" w:type="dxa"/>
        <w:tblBorders>
          <w:top w:val="single" w:sz="12" w:space="0" w:color="808080"/>
          <w:bottom w:val="single" w:sz="12" w:space="0" w:color="808080"/>
          <w:insideH w:val="single" w:sz="6" w:space="0" w:color="808080"/>
        </w:tblBorders>
        <w:tblLayout w:type="fixed"/>
        <w:tblLook w:val="0060" w:firstRow="1" w:lastRow="1" w:firstColumn="0" w:lastColumn="0" w:noHBand="0" w:noVBand="0"/>
      </w:tblPr>
      <w:tblGrid>
        <w:gridCol w:w="6156"/>
        <w:gridCol w:w="1440"/>
      </w:tblGrid>
      <w:tr w:rsidR="00FD6AE9" w:rsidRPr="00E45D23" w14:paraId="2F5EB297" w14:textId="77777777" w:rsidTr="005B0487">
        <w:tc>
          <w:tcPr>
            <w:tcW w:w="6156" w:type="dxa"/>
            <w:tcBorders>
              <w:top w:val="single" w:sz="8" w:space="0" w:color="auto"/>
              <w:bottom w:val="single" w:sz="6" w:space="0" w:color="auto"/>
            </w:tcBorders>
          </w:tcPr>
          <w:p w14:paraId="557BA85D" w14:textId="60AB5F4B" w:rsidR="00FD6AE9" w:rsidRPr="00E45D23" w:rsidRDefault="00FD6AE9" w:rsidP="005B0487">
            <w:pPr>
              <w:spacing w:before="60" w:after="60"/>
              <w:rPr>
                <w:b/>
                <w:color w:val="002060"/>
              </w:rPr>
            </w:pPr>
            <w:r w:rsidRPr="00E45D23">
              <w:rPr>
                <w:b/>
                <w:color w:val="002060"/>
              </w:rPr>
              <w:t>Description</w:t>
            </w:r>
          </w:p>
        </w:tc>
        <w:tc>
          <w:tcPr>
            <w:tcW w:w="1440" w:type="dxa"/>
            <w:tcBorders>
              <w:top w:val="single" w:sz="8" w:space="0" w:color="auto"/>
              <w:bottom w:val="single" w:sz="6" w:space="0" w:color="auto"/>
            </w:tcBorders>
          </w:tcPr>
          <w:p w14:paraId="03F6D53A" w14:textId="2973A720" w:rsidR="00FD6AE9" w:rsidRPr="00E45D23" w:rsidRDefault="00FD6AE9" w:rsidP="005B0487">
            <w:pPr>
              <w:spacing w:before="60" w:after="60"/>
              <w:jc w:val="center"/>
              <w:rPr>
                <w:b/>
                <w:color w:val="002060"/>
              </w:rPr>
            </w:pPr>
            <w:r w:rsidRPr="00E45D23">
              <w:rPr>
                <w:b/>
                <w:color w:val="002060"/>
              </w:rPr>
              <w:t xml:space="preserve">Note </w:t>
            </w:r>
          </w:p>
        </w:tc>
      </w:tr>
      <w:tr w:rsidR="00FD6AE9" w:rsidRPr="00E45D23" w14:paraId="5AD5EBA8" w14:textId="77777777" w:rsidTr="005B0487">
        <w:tc>
          <w:tcPr>
            <w:tcW w:w="6156" w:type="dxa"/>
            <w:tcBorders>
              <w:top w:val="single" w:sz="6" w:space="0" w:color="auto"/>
              <w:bottom w:val="single" w:sz="6" w:space="0" w:color="auto"/>
            </w:tcBorders>
          </w:tcPr>
          <w:p w14:paraId="78BA11A3" w14:textId="1B933725" w:rsidR="00FD6AE9" w:rsidRPr="00E45D23" w:rsidRDefault="00BD3EC6" w:rsidP="00BD3EC6">
            <w:pPr>
              <w:tabs>
                <w:tab w:val="right" w:pos="5400"/>
              </w:tabs>
              <w:spacing w:after="0"/>
              <w:ind w:left="1080" w:hanging="1080"/>
              <w:rPr>
                <w:color w:val="002060"/>
              </w:rPr>
            </w:pPr>
            <w:r>
              <w:rPr>
                <w:color w:val="002060"/>
              </w:rPr>
              <w:t>Partie 0</w:t>
            </w:r>
            <w:r w:rsidR="00302AC4">
              <w:rPr>
                <w:color w:val="002060"/>
              </w:rPr>
              <w:t>1</w:t>
            </w:r>
            <w:r w:rsidR="007E20CD">
              <w:rPr>
                <w:color w:val="002060"/>
              </w:rPr>
              <w:t xml:space="preserve"> -- </w:t>
            </w:r>
            <w:r w:rsidR="007E20CD" w:rsidRPr="009F20BB">
              <w:rPr>
                <w:b/>
                <w:bCs/>
                <w:color w:val="0070C0"/>
              </w:rPr>
              <w:t>Définitions</w:t>
            </w:r>
          </w:p>
        </w:tc>
        <w:tc>
          <w:tcPr>
            <w:tcW w:w="1440" w:type="dxa"/>
            <w:tcBorders>
              <w:top w:val="single" w:sz="6" w:space="0" w:color="auto"/>
              <w:bottom w:val="single" w:sz="6" w:space="0" w:color="auto"/>
            </w:tcBorders>
          </w:tcPr>
          <w:p w14:paraId="15438870" w14:textId="4DCA70AC" w:rsidR="00FD6AE9" w:rsidRPr="00E45D23" w:rsidRDefault="006D7228" w:rsidP="00BD3EC6">
            <w:pPr>
              <w:tabs>
                <w:tab w:val="decimal" w:pos="594"/>
              </w:tabs>
              <w:spacing w:after="0"/>
              <w:rPr>
                <w:color w:val="002060"/>
              </w:rPr>
            </w:pPr>
            <w:r>
              <w:rPr>
                <w:color w:val="002060"/>
              </w:rPr>
              <w:t>03</w:t>
            </w:r>
            <w:r w:rsidR="00FD6AE9" w:rsidRPr="00E45D23">
              <w:rPr>
                <w:color w:val="002060"/>
              </w:rPr>
              <w:t>,0</w:t>
            </w:r>
          </w:p>
        </w:tc>
      </w:tr>
      <w:tr w:rsidR="00302AC4" w:rsidRPr="00E45D23" w14:paraId="350D2137" w14:textId="77777777" w:rsidTr="002E2068">
        <w:tc>
          <w:tcPr>
            <w:tcW w:w="6156" w:type="dxa"/>
            <w:tcBorders>
              <w:top w:val="nil"/>
              <w:bottom w:val="single" w:sz="6" w:space="0" w:color="auto"/>
            </w:tcBorders>
          </w:tcPr>
          <w:p w14:paraId="613852EA" w14:textId="0652513E" w:rsidR="00302AC4" w:rsidRPr="00E45D23" w:rsidRDefault="00302AC4" w:rsidP="002E2068">
            <w:pPr>
              <w:tabs>
                <w:tab w:val="right" w:pos="5400"/>
              </w:tabs>
              <w:spacing w:after="0"/>
              <w:ind w:left="1080" w:hanging="1080"/>
              <w:rPr>
                <w:color w:val="002060"/>
              </w:rPr>
            </w:pPr>
            <w:r>
              <w:rPr>
                <w:color w:val="002060"/>
              </w:rPr>
              <w:t xml:space="preserve">Partie 02 -- </w:t>
            </w:r>
            <w:r w:rsidRPr="009F20BB">
              <w:rPr>
                <w:b/>
                <w:bCs/>
                <w:color w:val="0070C0"/>
              </w:rPr>
              <w:t>BYOD</w:t>
            </w:r>
          </w:p>
        </w:tc>
        <w:tc>
          <w:tcPr>
            <w:tcW w:w="1440" w:type="dxa"/>
            <w:tcBorders>
              <w:top w:val="nil"/>
              <w:bottom w:val="single" w:sz="6" w:space="0" w:color="auto"/>
            </w:tcBorders>
          </w:tcPr>
          <w:p w14:paraId="48D1D60A" w14:textId="77777777" w:rsidR="00302AC4" w:rsidRPr="00E45D23" w:rsidRDefault="00302AC4" w:rsidP="002E2068">
            <w:pPr>
              <w:tabs>
                <w:tab w:val="decimal" w:pos="594"/>
              </w:tabs>
              <w:spacing w:after="0"/>
              <w:rPr>
                <w:color w:val="002060"/>
              </w:rPr>
            </w:pPr>
            <w:r>
              <w:rPr>
                <w:color w:val="002060"/>
              </w:rPr>
              <w:t>05</w:t>
            </w:r>
            <w:r w:rsidRPr="00E45D23">
              <w:rPr>
                <w:color w:val="002060"/>
              </w:rPr>
              <w:t>.0</w:t>
            </w:r>
          </w:p>
        </w:tc>
      </w:tr>
      <w:tr w:rsidR="00FD6AE9" w:rsidRPr="00E45D23" w14:paraId="0708D4B3" w14:textId="77777777" w:rsidTr="005B0487">
        <w:tc>
          <w:tcPr>
            <w:tcW w:w="6156" w:type="dxa"/>
            <w:tcBorders>
              <w:top w:val="single" w:sz="6" w:space="0" w:color="auto"/>
              <w:bottom w:val="single" w:sz="6" w:space="0" w:color="auto"/>
            </w:tcBorders>
          </w:tcPr>
          <w:p w14:paraId="5BBE63FF" w14:textId="6DC0A834" w:rsidR="00FD6AE9" w:rsidRPr="00E45D23" w:rsidRDefault="00BD3EC6" w:rsidP="00BD3EC6">
            <w:pPr>
              <w:tabs>
                <w:tab w:val="right" w:pos="5400"/>
              </w:tabs>
              <w:spacing w:after="0"/>
              <w:ind w:left="1080" w:hanging="1080"/>
              <w:rPr>
                <w:color w:val="002060"/>
              </w:rPr>
            </w:pPr>
            <w:r>
              <w:rPr>
                <w:color w:val="002060"/>
              </w:rPr>
              <w:t>Partie 03</w:t>
            </w:r>
            <w:r w:rsidR="007E20CD">
              <w:rPr>
                <w:color w:val="002060"/>
              </w:rPr>
              <w:t xml:space="preserve"> </w:t>
            </w:r>
            <w:r w:rsidR="006D7228">
              <w:rPr>
                <w:color w:val="002060"/>
              </w:rPr>
              <w:t>--</w:t>
            </w:r>
            <w:r w:rsidR="007E20CD">
              <w:rPr>
                <w:color w:val="002060"/>
              </w:rPr>
              <w:t xml:space="preserve"> </w:t>
            </w:r>
            <w:r w:rsidR="006D7228" w:rsidRPr="009F20BB">
              <w:rPr>
                <w:b/>
                <w:bCs/>
                <w:color w:val="0070C0"/>
              </w:rPr>
              <w:t xml:space="preserve">Identification </w:t>
            </w:r>
            <w:r w:rsidR="00A87DA3">
              <w:rPr>
                <w:b/>
                <w:bCs/>
                <w:color w:val="0070C0"/>
              </w:rPr>
              <w:t>des</w:t>
            </w:r>
            <w:r w:rsidR="006D7228" w:rsidRPr="009F20BB">
              <w:rPr>
                <w:b/>
                <w:bCs/>
                <w:color w:val="0070C0"/>
              </w:rPr>
              <w:t xml:space="preserve"> menaces</w:t>
            </w:r>
          </w:p>
        </w:tc>
        <w:tc>
          <w:tcPr>
            <w:tcW w:w="1440" w:type="dxa"/>
            <w:tcBorders>
              <w:top w:val="single" w:sz="6" w:space="0" w:color="auto"/>
              <w:bottom w:val="single" w:sz="6" w:space="0" w:color="auto"/>
            </w:tcBorders>
          </w:tcPr>
          <w:p w14:paraId="320F10EB" w14:textId="7CFEE243" w:rsidR="00FD6AE9" w:rsidRPr="00E45D23" w:rsidRDefault="006D7228" w:rsidP="00BD3EC6">
            <w:pPr>
              <w:tabs>
                <w:tab w:val="decimal" w:pos="594"/>
              </w:tabs>
              <w:spacing w:after="0"/>
              <w:rPr>
                <w:color w:val="002060"/>
              </w:rPr>
            </w:pPr>
            <w:r>
              <w:rPr>
                <w:color w:val="002060"/>
              </w:rPr>
              <w:t>12</w:t>
            </w:r>
            <w:r w:rsidR="00FD6AE9" w:rsidRPr="00E45D23">
              <w:rPr>
                <w:color w:val="002060"/>
              </w:rPr>
              <w:t>,0</w:t>
            </w:r>
          </w:p>
        </w:tc>
      </w:tr>
      <w:tr w:rsidR="00FD6AE9" w:rsidRPr="00E45D23" w14:paraId="1411C92B" w14:textId="77777777" w:rsidTr="005B0487">
        <w:tc>
          <w:tcPr>
            <w:tcW w:w="6156" w:type="dxa"/>
            <w:tcBorders>
              <w:top w:val="single" w:sz="6" w:space="0" w:color="auto"/>
              <w:bottom w:val="single" w:sz="8" w:space="0" w:color="auto"/>
            </w:tcBorders>
          </w:tcPr>
          <w:p w14:paraId="0235114A" w14:textId="77777777" w:rsidR="00FD6AE9" w:rsidRPr="00E45D23" w:rsidRDefault="00FD6AE9" w:rsidP="005B0487">
            <w:pPr>
              <w:spacing w:before="60" w:after="60"/>
              <w:rPr>
                <w:b/>
                <w:color w:val="002060"/>
              </w:rPr>
            </w:pPr>
            <w:r w:rsidRPr="00E45D23">
              <w:rPr>
                <w:b/>
                <w:color w:val="002060"/>
              </w:rPr>
              <w:t xml:space="preserve">Total : </w:t>
            </w:r>
          </w:p>
        </w:tc>
        <w:tc>
          <w:tcPr>
            <w:tcW w:w="1440" w:type="dxa"/>
            <w:tcBorders>
              <w:top w:val="single" w:sz="6" w:space="0" w:color="auto"/>
              <w:bottom w:val="single" w:sz="8" w:space="0" w:color="auto"/>
            </w:tcBorders>
          </w:tcPr>
          <w:p w14:paraId="48E4FEDA" w14:textId="342ABA95" w:rsidR="00FD6AE9" w:rsidRPr="00E45D23" w:rsidRDefault="006D7228" w:rsidP="005B0487">
            <w:pPr>
              <w:tabs>
                <w:tab w:val="decimal" w:pos="594"/>
              </w:tabs>
              <w:spacing w:before="60" w:after="60"/>
              <w:rPr>
                <w:b/>
                <w:color w:val="002060"/>
              </w:rPr>
            </w:pPr>
            <w:r>
              <w:rPr>
                <w:b/>
                <w:color w:val="002060"/>
              </w:rPr>
              <w:t>2</w:t>
            </w:r>
            <w:r w:rsidR="00FD6AE9" w:rsidRPr="00E45D23">
              <w:rPr>
                <w:b/>
                <w:color w:val="002060"/>
              </w:rPr>
              <w:t>0,0</w:t>
            </w:r>
          </w:p>
        </w:tc>
      </w:tr>
    </w:tbl>
    <w:p w14:paraId="2EC70BF0" w14:textId="77777777" w:rsidR="00FD1B28" w:rsidRPr="00996D80" w:rsidRDefault="00FD1B28" w:rsidP="00996D80">
      <w:pPr>
        <w:spacing w:line="240" w:lineRule="auto"/>
        <w:rPr>
          <w:rFonts w:cstheme="minorHAnsi"/>
        </w:rPr>
      </w:pPr>
    </w:p>
    <w:p w14:paraId="2521D520" w14:textId="1137761C" w:rsidR="00FD1B28" w:rsidRPr="00D46D9A" w:rsidRDefault="00FD1B28" w:rsidP="00996D80">
      <w:pPr>
        <w:spacing w:line="240" w:lineRule="auto"/>
        <w:rPr>
          <w:rFonts w:cstheme="minorHAnsi"/>
          <w:color w:val="002060"/>
          <w:lang w:val="en-CA"/>
        </w:rPr>
      </w:pPr>
      <w:proofErr w:type="spellStart"/>
      <w:r w:rsidRPr="00D46D9A">
        <w:rPr>
          <w:rFonts w:cstheme="minorHAnsi"/>
          <w:color w:val="002060"/>
          <w:lang w:val="en-CA"/>
        </w:rPr>
        <w:t>Nom</w:t>
      </w:r>
      <w:r w:rsidR="00A82286" w:rsidRPr="00D46D9A">
        <w:rPr>
          <w:rFonts w:cstheme="minorHAnsi"/>
          <w:color w:val="002060"/>
          <w:lang w:val="en-CA"/>
        </w:rPr>
        <w:t>s</w:t>
      </w:r>
      <w:proofErr w:type="spellEnd"/>
      <w:r w:rsidRPr="00D46D9A">
        <w:rPr>
          <w:rFonts w:cstheme="minorHAnsi"/>
          <w:color w:val="002060"/>
          <w:lang w:val="en-CA"/>
        </w:rPr>
        <w:t> </w:t>
      </w:r>
      <w:r w:rsidRPr="00D46D9A">
        <w:rPr>
          <w:rFonts w:cstheme="minorHAnsi"/>
          <w:color w:val="002060"/>
          <w:lang w:val="en-CA"/>
        </w:rPr>
        <w:tab/>
      </w:r>
      <w:r w:rsidR="00BD3EC6" w:rsidRPr="00D46D9A">
        <w:rPr>
          <w:rFonts w:cstheme="minorHAnsi"/>
          <w:color w:val="002060"/>
          <w:lang w:val="en-CA"/>
        </w:rPr>
        <w:tab/>
      </w:r>
      <w:r w:rsidR="00BD3EC6" w:rsidRPr="00D46D9A">
        <w:rPr>
          <w:rFonts w:cstheme="minorHAnsi"/>
          <w:color w:val="002060"/>
          <w:lang w:val="en-CA"/>
        </w:rPr>
        <w:tab/>
      </w:r>
      <w:r w:rsidR="00D35592" w:rsidRPr="00D46D9A">
        <w:rPr>
          <w:rFonts w:cstheme="minorHAnsi"/>
          <w:color w:val="002060"/>
          <w:lang w:val="en-CA"/>
        </w:rPr>
        <w:t>Johns Roberto Perrier</w:t>
      </w:r>
    </w:p>
    <w:p w14:paraId="1DF9E56C" w14:textId="358174A9" w:rsidR="00FD1B28" w:rsidRPr="00D46D9A" w:rsidRDefault="00A82286" w:rsidP="00996D80">
      <w:pPr>
        <w:spacing w:line="240" w:lineRule="auto"/>
        <w:rPr>
          <w:rFonts w:cstheme="minorHAnsi"/>
          <w:color w:val="002060"/>
          <w:lang w:val="en-CA"/>
        </w:rPr>
      </w:pPr>
      <w:r w:rsidRPr="00D46D9A">
        <w:rPr>
          <w:rFonts w:cstheme="minorHAnsi"/>
          <w:color w:val="002060"/>
          <w:lang w:val="en-CA"/>
        </w:rPr>
        <w:tab/>
      </w:r>
      <w:r w:rsidR="00BD3EC6" w:rsidRPr="00D46D9A">
        <w:rPr>
          <w:rFonts w:cstheme="minorHAnsi"/>
          <w:color w:val="002060"/>
          <w:lang w:val="en-CA"/>
        </w:rPr>
        <w:tab/>
      </w:r>
      <w:r w:rsidR="00BD3EC6" w:rsidRPr="00D46D9A">
        <w:rPr>
          <w:rFonts w:cstheme="minorHAnsi"/>
          <w:color w:val="002060"/>
          <w:lang w:val="en-CA"/>
        </w:rPr>
        <w:tab/>
      </w:r>
      <w:r w:rsidR="00D35592" w:rsidRPr="00D46D9A">
        <w:rPr>
          <w:rFonts w:cstheme="minorHAnsi"/>
          <w:color w:val="002060"/>
          <w:lang w:val="en-CA"/>
        </w:rPr>
        <w:t>Mario Arturo</w:t>
      </w:r>
    </w:p>
    <w:p w14:paraId="11685BF8" w14:textId="4A978C9D" w:rsidR="00A82286" w:rsidRPr="00996D80" w:rsidRDefault="00A82286" w:rsidP="00996D80">
      <w:pPr>
        <w:spacing w:line="240" w:lineRule="auto"/>
        <w:rPr>
          <w:rFonts w:cstheme="minorHAnsi"/>
          <w:color w:val="002060"/>
        </w:rPr>
      </w:pPr>
      <w:r w:rsidRPr="00D46D9A">
        <w:rPr>
          <w:rFonts w:cstheme="minorHAnsi"/>
          <w:color w:val="002060"/>
          <w:lang w:val="en-CA"/>
        </w:rPr>
        <w:tab/>
      </w:r>
      <w:r w:rsidR="00BD3EC6" w:rsidRPr="00D46D9A">
        <w:rPr>
          <w:rFonts w:cstheme="minorHAnsi"/>
          <w:color w:val="002060"/>
          <w:lang w:val="en-CA"/>
        </w:rPr>
        <w:tab/>
      </w:r>
      <w:r w:rsidR="00BD3EC6" w:rsidRPr="00D46D9A">
        <w:rPr>
          <w:rFonts w:cstheme="minorHAnsi"/>
          <w:color w:val="002060"/>
          <w:lang w:val="en-CA"/>
        </w:rPr>
        <w:tab/>
      </w:r>
    </w:p>
    <w:p w14:paraId="6A34D35F" w14:textId="77777777" w:rsidR="00096D61" w:rsidRDefault="00096D61" w:rsidP="00996D80">
      <w:pPr>
        <w:spacing w:line="240" w:lineRule="auto"/>
        <w:rPr>
          <w:rFonts w:cstheme="minorHAnsi"/>
          <w:b/>
          <w:bCs/>
          <w:color w:val="002060"/>
        </w:rPr>
      </w:pPr>
    </w:p>
    <w:p w14:paraId="7ABB2A80" w14:textId="0016151E" w:rsidR="00FD1B28" w:rsidRDefault="00FD1B28" w:rsidP="00996D80">
      <w:pPr>
        <w:spacing w:line="240" w:lineRule="auto"/>
        <w:rPr>
          <w:rFonts w:cstheme="minorHAnsi"/>
          <w:color w:val="002060"/>
        </w:rPr>
      </w:pPr>
      <w:r w:rsidRPr="00996D80">
        <w:rPr>
          <w:rFonts w:cstheme="minorHAnsi"/>
          <w:b/>
          <w:bCs/>
          <w:color w:val="002060"/>
        </w:rPr>
        <w:t>Louis Savard, M.</w:t>
      </w:r>
      <w:r w:rsidR="00A82286" w:rsidRPr="00996D80">
        <w:rPr>
          <w:rFonts w:cstheme="minorHAnsi"/>
          <w:b/>
          <w:bCs/>
          <w:color w:val="002060"/>
        </w:rPr>
        <w:t xml:space="preserve"> </w:t>
      </w:r>
      <w:proofErr w:type="spellStart"/>
      <w:r w:rsidRPr="00996D80">
        <w:rPr>
          <w:rFonts w:cstheme="minorHAnsi"/>
          <w:b/>
          <w:bCs/>
          <w:color w:val="002060"/>
        </w:rPr>
        <w:t>Ing</w:t>
      </w:r>
      <w:proofErr w:type="spellEnd"/>
      <w:r w:rsidRPr="00996D80">
        <w:rPr>
          <w:rFonts w:cstheme="minorHAnsi"/>
          <w:b/>
          <w:bCs/>
          <w:color w:val="002060"/>
        </w:rPr>
        <w:t>.</w:t>
      </w:r>
      <w:r w:rsidR="008A4B34" w:rsidRPr="00996D80">
        <w:rPr>
          <w:rFonts w:cstheme="minorHAnsi"/>
          <w:b/>
          <w:bCs/>
          <w:color w:val="002060"/>
        </w:rPr>
        <w:t xml:space="preserve"> TI</w:t>
      </w:r>
      <w:r w:rsidRPr="00996D80">
        <w:rPr>
          <w:rFonts w:cstheme="minorHAnsi"/>
          <w:b/>
          <w:bCs/>
          <w:color w:val="002060"/>
        </w:rPr>
        <w:br/>
      </w:r>
      <w:r w:rsidR="00361556" w:rsidRPr="009F20BB">
        <w:rPr>
          <w:rFonts w:cstheme="minorHAnsi"/>
          <w:b/>
          <w:bCs/>
          <w:color w:val="002060"/>
        </w:rPr>
        <w:t>AEC en Gestion de réseaux et sécurité des systèmes</w:t>
      </w:r>
      <w:r w:rsidRPr="009F20BB">
        <w:rPr>
          <w:rFonts w:cstheme="minorHAnsi"/>
          <w:b/>
          <w:bCs/>
          <w:color w:val="002060"/>
        </w:rPr>
        <w:br/>
      </w:r>
      <w:r w:rsidR="009F20BB" w:rsidRPr="00996D80">
        <w:rPr>
          <w:rFonts w:cstheme="minorHAnsi"/>
          <w:color w:val="002060"/>
        </w:rPr>
        <w:t>Formation continue</w:t>
      </w:r>
      <w:r w:rsidR="009F20BB" w:rsidRPr="00996D80">
        <w:rPr>
          <w:rFonts w:cstheme="minorHAnsi"/>
          <w:color w:val="002060"/>
        </w:rPr>
        <w:br/>
      </w:r>
      <w:r w:rsidRPr="00996D80">
        <w:rPr>
          <w:rFonts w:cstheme="minorHAnsi"/>
          <w:color w:val="002060"/>
        </w:rPr>
        <w:t>Collège de Maisonneuve</w:t>
      </w:r>
      <w:r w:rsidRPr="00996D80">
        <w:rPr>
          <w:rFonts w:cstheme="minorHAnsi"/>
          <w:color w:val="002060"/>
        </w:rPr>
        <w:br/>
        <w:t>3800, rue Sherbrooke est</w:t>
      </w:r>
      <w:r w:rsidRPr="00996D80">
        <w:rPr>
          <w:rFonts w:cstheme="minorHAnsi"/>
          <w:color w:val="002060"/>
        </w:rPr>
        <w:br/>
        <w:t xml:space="preserve">Montréal </w:t>
      </w:r>
      <w:r w:rsidR="00361556" w:rsidRPr="00996D80">
        <w:rPr>
          <w:rFonts w:cstheme="minorHAnsi"/>
          <w:color w:val="002060"/>
        </w:rPr>
        <w:t>(Québec)</w:t>
      </w:r>
      <w:r w:rsidRPr="00996D80">
        <w:rPr>
          <w:rFonts w:cstheme="minorHAnsi"/>
          <w:color w:val="002060"/>
        </w:rPr>
        <w:br/>
        <w:t>H1X 3M3</w:t>
      </w:r>
    </w:p>
    <w:p w14:paraId="38D8FFDA" w14:textId="63C61D5E" w:rsidR="00302AC4" w:rsidRDefault="00302AC4" w:rsidP="00302AC4">
      <w:pPr>
        <w:spacing w:line="240" w:lineRule="auto"/>
        <w:rPr>
          <w:rFonts w:cstheme="minorHAnsi"/>
          <w:b/>
          <w:color w:val="0070C0"/>
        </w:rPr>
      </w:pPr>
      <w:r w:rsidRPr="006E38CD">
        <w:rPr>
          <w:rFonts w:cstheme="minorHAnsi"/>
          <w:b/>
          <w:color w:val="00B050"/>
        </w:rPr>
        <w:lastRenderedPageBreak/>
        <w:t>Partie 0</w:t>
      </w:r>
      <w:r w:rsidR="00902617">
        <w:rPr>
          <w:rFonts w:cstheme="minorHAnsi"/>
          <w:b/>
          <w:color w:val="00B050"/>
        </w:rPr>
        <w:t>1</w:t>
      </w:r>
      <w:r w:rsidRPr="006E38CD">
        <w:rPr>
          <w:rFonts w:cstheme="minorHAnsi"/>
          <w:b/>
          <w:color w:val="00B050"/>
        </w:rPr>
        <w:br/>
        <w:t>Définitions</w:t>
      </w:r>
      <w:r w:rsidRPr="00996D80">
        <w:rPr>
          <w:rFonts w:cstheme="minorHAnsi"/>
          <w:b/>
          <w:color w:val="0070C0"/>
        </w:rPr>
        <w:t xml:space="preserve"> </w:t>
      </w:r>
    </w:p>
    <w:p w14:paraId="77DC15D3" w14:textId="3045F544" w:rsidR="00302AC4" w:rsidRPr="006E38CD" w:rsidRDefault="00302AC4" w:rsidP="00302AC4">
      <w:pPr>
        <w:spacing w:line="240" w:lineRule="auto"/>
        <w:rPr>
          <w:rFonts w:cstheme="minorHAnsi"/>
          <w:color w:val="002060"/>
        </w:rPr>
      </w:pPr>
      <w:r>
        <w:rPr>
          <w:rFonts w:cstheme="minorHAnsi"/>
          <w:b/>
          <w:color w:val="0070C0"/>
        </w:rPr>
        <w:t xml:space="preserve">Question </w:t>
      </w:r>
      <w:r w:rsidRPr="00996D80">
        <w:rPr>
          <w:rFonts w:cstheme="minorHAnsi"/>
          <w:b/>
          <w:color w:val="0070C0"/>
        </w:rPr>
        <w:t>0</w:t>
      </w:r>
      <w:r w:rsidR="00902617">
        <w:rPr>
          <w:rFonts w:cstheme="minorHAnsi"/>
          <w:b/>
          <w:color w:val="0070C0"/>
        </w:rPr>
        <w:t>1</w:t>
      </w:r>
      <w:r w:rsidRPr="00996D80">
        <w:rPr>
          <w:rFonts w:cstheme="minorHAnsi"/>
          <w:b/>
          <w:color w:val="0070C0"/>
        </w:rPr>
        <w:br/>
      </w:r>
      <w:r w:rsidRPr="006E38CD">
        <w:rPr>
          <w:rFonts w:cstheme="minorHAnsi"/>
          <w:color w:val="002060"/>
        </w:rPr>
        <w:t>Pour chacun des enjeux, donnez votre propre définition, puis trouvez un exemple d’attaque.</w:t>
      </w:r>
    </w:p>
    <w:tbl>
      <w:tblPr>
        <w:tblStyle w:val="Grilledutableau"/>
        <w:tblW w:w="13721" w:type="dxa"/>
        <w:tblInd w:w="-5" w:type="dxa"/>
        <w:tblLook w:val="04A0" w:firstRow="1" w:lastRow="0" w:firstColumn="1" w:lastColumn="0" w:noHBand="0" w:noVBand="1"/>
      </w:tblPr>
      <w:tblGrid>
        <w:gridCol w:w="2091"/>
        <w:gridCol w:w="5706"/>
        <w:gridCol w:w="5924"/>
      </w:tblGrid>
      <w:tr w:rsidR="00302AC4" w:rsidRPr="00F27124" w14:paraId="10669846" w14:textId="77777777" w:rsidTr="005F266F">
        <w:trPr>
          <w:trHeight w:val="216"/>
        </w:trPr>
        <w:tc>
          <w:tcPr>
            <w:tcW w:w="2091" w:type="dxa"/>
            <w:shd w:val="clear" w:color="auto" w:fill="FFFFFF" w:themeFill="background1"/>
            <w:vAlign w:val="center"/>
          </w:tcPr>
          <w:p w14:paraId="513E325E" w14:textId="77777777" w:rsidR="00302AC4" w:rsidRPr="00F27124" w:rsidRDefault="00302AC4" w:rsidP="005F266F">
            <w:pPr>
              <w:spacing w:before="120" w:after="120"/>
              <w:rPr>
                <w:rFonts w:cstheme="minorHAnsi"/>
                <w:b/>
                <w:color w:val="0070C0"/>
              </w:rPr>
            </w:pPr>
            <w:r w:rsidRPr="00F27124">
              <w:rPr>
                <w:rFonts w:cstheme="minorHAnsi"/>
                <w:b/>
                <w:color w:val="0070C0"/>
              </w:rPr>
              <w:t>Enjeu</w:t>
            </w:r>
          </w:p>
        </w:tc>
        <w:tc>
          <w:tcPr>
            <w:tcW w:w="5706" w:type="dxa"/>
            <w:shd w:val="clear" w:color="auto" w:fill="FFFFFF" w:themeFill="background1"/>
            <w:vAlign w:val="center"/>
          </w:tcPr>
          <w:p w14:paraId="5A1F1D95" w14:textId="77777777" w:rsidR="00302AC4" w:rsidRPr="00F27124" w:rsidRDefault="00302AC4" w:rsidP="005F266F">
            <w:pPr>
              <w:spacing w:before="120" w:after="120"/>
              <w:rPr>
                <w:rFonts w:cstheme="minorHAnsi"/>
                <w:b/>
                <w:color w:val="0070C0"/>
              </w:rPr>
            </w:pPr>
            <w:r w:rsidRPr="00F27124">
              <w:rPr>
                <w:rFonts w:cstheme="minorHAnsi"/>
                <w:b/>
                <w:color w:val="0070C0"/>
              </w:rPr>
              <w:t>Définition</w:t>
            </w:r>
          </w:p>
        </w:tc>
        <w:tc>
          <w:tcPr>
            <w:tcW w:w="5924" w:type="dxa"/>
            <w:shd w:val="clear" w:color="auto" w:fill="FFFFFF" w:themeFill="background1"/>
            <w:vAlign w:val="center"/>
          </w:tcPr>
          <w:p w14:paraId="76BECA5F" w14:textId="77777777" w:rsidR="00302AC4" w:rsidRPr="00F27124" w:rsidRDefault="00302AC4" w:rsidP="005F266F">
            <w:pPr>
              <w:spacing w:before="120" w:after="120"/>
              <w:rPr>
                <w:rFonts w:cstheme="minorHAnsi"/>
                <w:b/>
                <w:color w:val="0070C0"/>
              </w:rPr>
            </w:pPr>
            <w:r w:rsidRPr="00F27124">
              <w:rPr>
                <w:rFonts w:cstheme="minorHAnsi"/>
                <w:b/>
                <w:color w:val="0070C0"/>
              </w:rPr>
              <w:t>Exemple</w:t>
            </w:r>
          </w:p>
        </w:tc>
      </w:tr>
      <w:tr w:rsidR="00302AC4" w:rsidRPr="006E38CD" w14:paraId="749685B5" w14:textId="77777777" w:rsidTr="005F266F">
        <w:tc>
          <w:tcPr>
            <w:tcW w:w="2091" w:type="dxa"/>
            <w:vAlign w:val="center"/>
          </w:tcPr>
          <w:p w14:paraId="4AEC6F59" w14:textId="77777777" w:rsidR="00302AC4" w:rsidRPr="006E38CD" w:rsidRDefault="00302AC4" w:rsidP="005F266F">
            <w:pPr>
              <w:rPr>
                <w:rFonts w:cstheme="minorHAnsi"/>
                <w:b/>
                <w:color w:val="002060"/>
              </w:rPr>
            </w:pPr>
            <w:r w:rsidRPr="006E38CD">
              <w:rPr>
                <w:rFonts w:cstheme="minorHAnsi"/>
                <w:b/>
                <w:color w:val="002060"/>
              </w:rPr>
              <w:t>Intégrité</w:t>
            </w:r>
          </w:p>
        </w:tc>
        <w:tc>
          <w:tcPr>
            <w:tcW w:w="5706" w:type="dxa"/>
          </w:tcPr>
          <w:p w14:paraId="6B7892D4" w14:textId="0C4D0C8A" w:rsidR="00302AC4" w:rsidRPr="006E38CD" w:rsidRDefault="00A75693" w:rsidP="005F266F">
            <w:pPr>
              <w:rPr>
                <w:rFonts w:cstheme="minorHAnsi"/>
                <w:color w:val="002060"/>
              </w:rPr>
            </w:pPr>
            <w:r>
              <w:rPr>
                <w:rFonts w:cstheme="minorHAnsi"/>
                <w:color w:val="002060"/>
              </w:rPr>
              <w:t>C’est le fait de garantir que les données sont bien celles que l’on croit être. Ils ne subissent aucun changement.</w:t>
            </w:r>
          </w:p>
          <w:p w14:paraId="0BA5C5A1" w14:textId="77777777" w:rsidR="00302AC4" w:rsidRPr="006E38CD" w:rsidRDefault="00302AC4" w:rsidP="005F266F">
            <w:pPr>
              <w:rPr>
                <w:rFonts w:cstheme="minorHAnsi"/>
                <w:color w:val="002060"/>
              </w:rPr>
            </w:pPr>
          </w:p>
        </w:tc>
        <w:tc>
          <w:tcPr>
            <w:tcW w:w="5924" w:type="dxa"/>
          </w:tcPr>
          <w:p w14:paraId="719B79A4" w14:textId="01123272" w:rsidR="00302AC4" w:rsidRPr="006E38CD" w:rsidRDefault="00BC3A15" w:rsidP="005F266F">
            <w:pPr>
              <w:rPr>
                <w:rFonts w:cstheme="minorHAnsi"/>
                <w:color w:val="002060"/>
              </w:rPr>
            </w:pPr>
            <w:r>
              <w:rPr>
                <w:rFonts w:cstheme="minorHAnsi"/>
                <w:color w:val="002060"/>
              </w:rPr>
              <w:t xml:space="preserve">Quand on supprime ou modifie intentionnellement ou non des données. Une attaque de type homme du milieu, c’est quand un attaquant modifie le contenu du message après son envoie, mais avant sa réception par le destinataire. </w:t>
            </w:r>
          </w:p>
        </w:tc>
      </w:tr>
      <w:tr w:rsidR="00302AC4" w:rsidRPr="006E38CD" w14:paraId="1148BDF1" w14:textId="77777777" w:rsidTr="005F266F">
        <w:tc>
          <w:tcPr>
            <w:tcW w:w="2091" w:type="dxa"/>
            <w:vAlign w:val="center"/>
          </w:tcPr>
          <w:p w14:paraId="4D9457C8" w14:textId="77777777" w:rsidR="00302AC4" w:rsidRPr="006E38CD" w:rsidRDefault="00302AC4" w:rsidP="005F266F">
            <w:pPr>
              <w:rPr>
                <w:rFonts w:cstheme="minorHAnsi"/>
                <w:b/>
                <w:color w:val="002060"/>
              </w:rPr>
            </w:pPr>
            <w:r w:rsidRPr="006E38CD">
              <w:rPr>
                <w:rFonts w:cstheme="minorHAnsi"/>
                <w:b/>
                <w:color w:val="002060"/>
              </w:rPr>
              <w:t>Confidentialité</w:t>
            </w:r>
          </w:p>
        </w:tc>
        <w:tc>
          <w:tcPr>
            <w:tcW w:w="5706" w:type="dxa"/>
          </w:tcPr>
          <w:p w14:paraId="4EF86434" w14:textId="77777777" w:rsidR="00302AC4" w:rsidRPr="006E38CD" w:rsidRDefault="00302AC4" w:rsidP="005F266F">
            <w:pPr>
              <w:rPr>
                <w:rFonts w:cstheme="minorHAnsi"/>
                <w:color w:val="002060"/>
              </w:rPr>
            </w:pPr>
          </w:p>
          <w:p w14:paraId="2A2902D9" w14:textId="26A6BA50" w:rsidR="00302AC4" w:rsidRPr="006E38CD" w:rsidRDefault="00A75693" w:rsidP="005F266F">
            <w:pPr>
              <w:rPr>
                <w:rFonts w:cstheme="minorHAnsi"/>
                <w:color w:val="002060"/>
              </w:rPr>
            </w:pPr>
            <w:r>
              <w:rPr>
                <w:rFonts w:cstheme="minorHAnsi"/>
                <w:color w:val="002060"/>
              </w:rPr>
              <w:t>C’est le fait de rendre l’information inintelligible a d’autre personne que les seuls destinat</w:t>
            </w:r>
            <w:r w:rsidR="00BC3A15">
              <w:rPr>
                <w:rFonts w:cstheme="minorHAnsi"/>
                <w:color w:val="002060"/>
              </w:rPr>
              <w:t>aires</w:t>
            </w:r>
            <w:r>
              <w:rPr>
                <w:rFonts w:cstheme="minorHAnsi"/>
                <w:color w:val="002060"/>
              </w:rPr>
              <w:t xml:space="preserve">. </w:t>
            </w:r>
          </w:p>
        </w:tc>
        <w:tc>
          <w:tcPr>
            <w:tcW w:w="5924" w:type="dxa"/>
          </w:tcPr>
          <w:p w14:paraId="025EFE27" w14:textId="732B7DF1" w:rsidR="00302AC4" w:rsidRPr="006E38CD" w:rsidRDefault="00BC3A15" w:rsidP="005F266F">
            <w:pPr>
              <w:rPr>
                <w:rFonts w:cstheme="minorHAnsi"/>
                <w:color w:val="002060"/>
              </w:rPr>
            </w:pPr>
            <w:r>
              <w:rPr>
                <w:rFonts w:cstheme="minorHAnsi"/>
                <w:color w:val="002060"/>
              </w:rPr>
              <w:t xml:space="preserve">Papier confidentiels mis </w:t>
            </w:r>
            <w:proofErr w:type="spellStart"/>
            <w:r>
              <w:rPr>
                <w:rFonts w:cstheme="minorHAnsi"/>
                <w:color w:val="002060"/>
              </w:rPr>
              <w:t>a</w:t>
            </w:r>
            <w:proofErr w:type="spellEnd"/>
            <w:r>
              <w:rPr>
                <w:rFonts w:cstheme="minorHAnsi"/>
                <w:color w:val="002060"/>
              </w:rPr>
              <w:t xml:space="preserve"> la poubelle peuvent être récupéré par un membre du personnel malveillant. </w:t>
            </w:r>
          </w:p>
        </w:tc>
      </w:tr>
      <w:tr w:rsidR="00302AC4" w:rsidRPr="006E38CD" w14:paraId="4E56A89D" w14:textId="77777777" w:rsidTr="005F266F">
        <w:tc>
          <w:tcPr>
            <w:tcW w:w="2091" w:type="dxa"/>
            <w:vAlign w:val="center"/>
          </w:tcPr>
          <w:p w14:paraId="2EAB7AA1" w14:textId="77777777" w:rsidR="00302AC4" w:rsidRPr="006E38CD" w:rsidRDefault="00302AC4" w:rsidP="005F266F">
            <w:pPr>
              <w:rPr>
                <w:rFonts w:cstheme="minorHAnsi"/>
                <w:b/>
                <w:color w:val="002060"/>
              </w:rPr>
            </w:pPr>
            <w:r w:rsidRPr="006E38CD">
              <w:rPr>
                <w:rFonts w:cstheme="minorHAnsi"/>
                <w:b/>
                <w:color w:val="002060"/>
              </w:rPr>
              <w:t>Disponibilité</w:t>
            </w:r>
          </w:p>
        </w:tc>
        <w:tc>
          <w:tcPr>
            <w:tcW w:w="5706" w:type="dxa"/>
          </w:tcPr>
          <w:p w14:paraId="038C4630" w14:textId="719EF678" w:rsidR="00302AC4" w:rsidRPr="006E38CD" w:rsidRDefault="00A75693" w:rsidP="005F266F">
            <w:pPr>
              <w:rPr>
                <w:rFonts w:cstheme="minorHAnsi"/>
                <w:color w:val="002060"/>
              </w:rPr>
            </w:pPr>
            <w:r>
              <w:rPr>
                <w:rFonts w:cstheme="minorHAnsi"/>
                <w:color w:val="002060"/>
              </w:rPr>
              <w:t>C’est le fait de garder le bon fonctionnement de l’information.</w:t>
            </w:r>
          </w:p>
          <w:p w14:paraId="376D4ECB" w14:textId="77777777" w:rsidR="00302AC4" w:rsidRPr="006E38CD" w:rsidRDefault="00302AC4" w:rsidP="005F266F">
            <w:pPr>
              <w:rPr>
                <w:rFonts w:cstheme="minorHAnsi"/>
                <w:color w:val="002060"/>
              </w:rPr>
            </w:pPr>
          </w:p>
        </w:tc>
        <w:tc>
          <w:tcPr>
            <w:tcW w:w="5924" w:type="dxa"/>
          </w:tcPr>
          <w:p w14:paraId="777493CA" w14:textId="52B6D2CC" w:rsidR="00302AC4" w:rsidRPr="006E38CD" w:rsidRDefault="00BC3A15" w:rsidP="005F266F">
            <w:pPr>
              <w:rPr>
                <w:rFonts w:cstheme="minorHAnsi"/>
                <w:color w:val="002060"/>
              </w:rPr>
            </w:pPr>
            <w:r>
              <w:rPr>
                <w:rFonts w:cstheme="minorHAnsi"/>
                <w:color w:val="002060"/>
              </w:rPr>
              <w:t>Attaque par déni de service (</w:t>
            </w:r>
            <w:proofErr w:type="spellStart"/>
            <w:r>
              <w:rPr>
                <w:rFonts w:cstheme="minorHAnsi"/>
                <w:color w:val="002060"/>
              </w:rPr>
              <w:t>DoS</w:t>
            </w:r>
            <w:proofErr w:type="spellEnd"/>
            <w:r>
              <w:rPr>
                <w:rFonts w:cstheme="minorHAnsi"/>
                <w:color w:val="002060"/>
              </w:rPr>
              <w:t xml:space="preserve">) et par déni de service distribué (DDoS) qui empêchent les utilisateurs légitimes d’accéder </w:t>
            </w:r>
            <w:proofErr w:type="spellStart"/>
            <w:r>
              <w:rPr>
                <w:rFonts w:cstheme="minorHAnsi"/>
                <w:color w:val="002060"/>
              </w:rPr>
              <w:t>a</w:t>
            </w:r>
            <w:proofErr w:type="spellEnd"/>
            <w:r>
              <w:rPr>
                <w:rFonts w:cstheme="minorHAnsi"/>
                <w:color w:val="002060"/>
              </w:rPr>
              <w:t xml:space="preserve"> la ressource en envoyant une quantité écrasante de données au serveur </w:t>
            </w:r>
            <w:r w:rsidR="00C76A54">
              <w:rPr>
                <w:rFonts w:cstheme="minorHAnsi"/>
                <w:color w:val="002060"/>
              </w:rPr>
              <w:t xml:space="preserve">cible saturant ainsi le processeur, la mémoire et les disques. </w:t>
            </w:r>
          </w:p>
        </w:tc>
      </w:tr>
      <w:tr w:rsidR="00302AC4" w:rsidRPr="006E38CD" w14:paraId="5AEE8C59" w14:textId="77777777" w:rsidTr="005F266F">
        <w:tc>
          <w:tcPr>
            <w:tcW w:w="2091" w:type="dxa"/>
            <w:vAlign w:val="center"/>
          </w:tcPr>
          <w:p w14:paraId="6D8F6F2A" w14:textId="77777777" w:rsidR="00302AC4" w:rsidRPr="006E38CD" w:rsidRDefault="00302AC4" w:rsidP="005F266F">
            <w:pPr>
              <w:rPr>
                <w:rFonts w:cstheme="minorHAnsi"/>
                <w:b/>
                <w:color w:val="002060"/>
              </w:rPr>
            </w:pPr>
            <w:r w:rsidRPr="006E38CD">
              <w:rPr>
                <w:rFonts w:cstheme="minorHAnsi"/>
                <w:b/>
                <w:color w:val="002060"/>
              </w:rPr>
              <w:t>Imputabilité</w:t>
            </w:r>
          </w:p>
        </w:tc>
        <w:tc>
          <w:tcPr>
            <w:tcW w:w="5706" w:type="dxa"/>
          </w:tcPr>
          <w:p w14:paraId="32A8A02F" w14:textId="089D7777" w:rsidR="00302AC4" w:rsidRPr="006E38CD" w:rsidRDefault="0061492A" w:rsidP="005F266F">
            <w:pPr>
              <w:rPr>
                <w:rFonts w:cstheme="minorHAnsi"/>
                <w:color w:val="002060"/>
              </w:rPr>
            </w:pPr>
            <w:r>
              <w:rPr>
                <w:rFonts w:cstheme="minorHAnsi"/>
                <w:color w:val="002060"/>
              </w:rPr>
              <w:t xml:space="preserve">Est la capacité </w:t>
            </w:r>
            <w:proofErr w:type="spellStart"/>
            <w:r>
              <w:rPr>
                <w:rFonts w:cstheme="minorHAnsi"/>
                <w:color w:val="002060"/>
              </w:rPr>
              <w:t>a</w:t>
            </w:r>
            <w:proofErr w:type="spellEnd"/>
            <w:r>
              <w:rPr>
                <w:rFonts w:cstheme="minorHAnsi"/>
                <w:color w:val="002060"/>
              </w:rPr>
              <w:t xml:space="preserve"> identifier qui est responsable d’une violation de sécurité et de la protéger contre des attaques illégales ou des intrusions de la part de tierces personnes. </w:t>
            </w:r>
          </w:p>
          <w:p w14:paraId="0A1603B8" w14:textId="77777777" w:rsidR="00302AC4" w:rsidRPr="006E38CD" w:rsidRDefault="00302AC4" w:rsidP="005F266F">
            <w:pPr>
              <w:rPr>
                <w:rFonts w:cstheme="minorHAnsi"/>
                <w:color w:val="002060"/>
              </w:rPr>
            </w:pPr>
          </w:p>
        </w:tc>
        <w:tc>
          <w:tcPr>
            <w:tcW w:w="5924" w:type="dxa"/>
          </w:tcPr>
          <w:p w14:paraId="099958C1" w14:textId="15E6F3EB" w:rsidR="00302AC4" w:rsidRPr="006E38CD" w:rsidRDefault="008D7C33" w:rsidP="005F266F">
            <w:pPr>
              <w:rPr>
                <w:rFonts w:cstheme="minorHAnsi"/>
                <w:color w:val="002060"/>
              </w:rPr>
            </w:pPr>
            <w:r w:rsidRPr="008D7C33">
              <w:rPr>
                <w:rFonts w:cstheme="minorHAnsi"/>
                <w:color w:val="002060"/>
              </w:rPr>
              <w:t>L'interception ou la modification des messages d'authentification, d'autorisation ou de certification pour usurper l'identité ou les privilèges d'un utilisateur ou d'un système.</w:t>
            </w:r>
          </w:p>
        </w:tc>
      </w:tr>
      <w:tr w:rsidR="00302AC4" w:rsidRPr="006E38CD" w14:paraId="3747FBD5" w14:textId="77777777" w:rsidTr="005F266F">
        <w:tc>
          <w:tcPr>
            <w:tcW w:w="2091" w:type="dxa"/>
            <w:vAlign w:val="center"/>
          </w:tcPr>
          <w:p w14:paraId="0C8B20EE" w14:textId="77777777" w:rsidR="00302AC4" w:rsidRPr="006E38CD" w:rsidRDefault="00302AC4" w:rsidP="005F266F">
            <w:pPr>
              <w:rPr>
                <w:rFonts w:cstheme="minorHAnsi"/>
                <w:b/>
                <w:color w:val="002060"/>
              </w:rPr>
            </w:pPr>
            <w:r w:rsidRPr="006E38CD">
              <w:rPr>
                <w:rFonts w:cstheme="minorHAnsi"/>
                <w:b/>
                <w:color w:val="002060"/>
              </w:rPr>
              <w:t>Authentification</w:t>
            </w:r>
          </w:p>
        </w:tc>
        <w:tc>
          <w:tcPr>
            <w:tcW w:w="5706" w:type="dxa"/>
          </w:tcPr>
          <w:p w14:paraId="507B01D5" w14:textId="3EE0DB84" w:rsidR="00302AC4" w:rsidRPr="006E38CD" w:rsidRDefault="00A75693" w:rsidP="005F266F">
            <w:pPr>
              <w:rPr>
                <w:rFonts w:cstheme="minorHAnsi"/>
                <w:color w:val="002060"/>
              </w:rPr>
            </w:pPr>
            <w:r>
              <w:rPr>
                <w:rFonts w:cstheme="minorHAnsi"/>
                <w:color w:val="002060"/>
              </w:rPr>
              <w:t xml:space="preserve">C’est le fait de s’assurer de l’identité d’un utilisateur. </w:t>
            </w:r>
          </w:p>
          <w:p w14:paraId="1A022B23" w14:textId="77777777" w:rsidR="00302AC4" w:rsidRPr="006E38CD" w:rsidRDefault="00302AC4" w:rsidP="005F266F">
            <w:pPr>
              <w:rPr>
                <w:rFonts w:cstheme="minorHAnsi"/>
                <w:color w:val="002060"/>
              </w:rPr>
            </w:pPr>
          </w:p>
        </w:tc>
        <w:tc>
          <w:tcPr>
            <w:tcW w:w="5924" w:type="dxa"/>
          </w:tcPr>
          <w:p w14:paraId="603DA0A0" w14:textId="0582D9FB" w:rsidR="00302AC4" w:rsidRPr="006E38CD" w:rsidRDefault="008D7C33" w:rsidP="005F266F">
            <w:pPr>
              <w:rPr>
                <w:rFonts w:cstheme="minorHAnsi"/>
                <w:color w:val="002060"/>
              </w:rPr>
            </w:pPr>
            <w:r w:rsidRPr="008D7C33">
              <w:rPr>
                <w:rFonts w:cstheme="minorHAnsi"/>
                <w:color w:val="002060"/>
              </w:rPr>
              <w:t>Attaque par hameçonnage</w:t>
            </w:r>
          </w:p>
        </w:tc>
      </w:tr>
      <w:tr w:rsidR="00302AC4" w:rsidRPr="006E38CD" w14:paraId="1CF885B9" w14:textId="77777777" w:rsidTr="005F266F">
        <w:tc>
          <w:tcPr>
            <w:tcW w:w="2091" w:type="dxa"/>
            <w:vAlign w:val="center"/>
          </w:tcPr>
          <w:p w14:paraId="5F94EED2" w14:textId="77777777" w:rsidR="00302AC4" w:rsidRPr="006E38CD" w:rsidRDefault="00302AC4" w:rsidP="005F266F">
            <w:pPr>
              <w:rPr>
                <w:rFonts w:cstheme="minorHAnsi"/>
                <w:b/>
                <w:color w:val="002060"/>
              </w:rPr>
            </w:pPr>
            <w:r>
              <w:rPr>
                <w:rFonts w:cstheme="minorHAnsi"/>
                <w:b/>
                <w:color w:val="002060"/>
              </w:rPr>
              <w:t>Traçabilité</w:t>
            </w:r>
          </w:p>
        </w:tc>
        <w:tc>
          <w:tcPr>
            <w:tcW w:w="5706" w:type="dxa"/>
          </w:tcPr>
          <w:p w14:paraId="6F9AE353" w14:textId="77777777" w:rsidR="00302AC4" w:rsidRPr="006E38CD" w:rsidRDefault="00302AC4" w:rsidP="005F266F">
            <w:pPr>
              <w:rPr>
                <w:rFonts w:cstheme="minorHAnsi"/>
                <w:color w:val="002060"/>
              </w:rPr>
            </w:pPr>
          </w:p>
          <w:p w14:paraId="240FDCB8" w14:textId="6118394E" w:rsidR="00302AC4" w:rsidRPr="006E38CD" w:rsidRDefault="00262CD7" w:rsidP="005F266F">
            <w:pPr>
              <w:rPr>
                <w:rFonts w:cstheme="minorHAnsi"/>
                <w:color w:val="002060"/>
              </w:rPr>
            </w:pPr>
            <w:r>
              <w:rPr>
                <w:rFonts w:cstheme="minorHAnsi"/>
                <w:color w:val="002060"/>
              </w:rPr>
              <w:t>C’est être capable lors de la moindre attaque d’avoir le plus information possible sur les failles de sécurité. Ou encore capable a retrouver l</w:t>
            </w:r>
            <w:r w:rsidR="00BC3A15">
              <w:rPr>
                <w:rFonts w:cstheme="minorHAnsi"/>
                <w:color w:val="002060"/>
              </w:rPr>
              <w:t>’</w:t>
            </w:r>
            <w:r>
              <w:rPr>
                <w:rFonts w:cstheme="minorHAnsi"/>
                <w:color w:val="002060"/>
              </w:rPr>
              <w:t xml:space="preserve">historique, l’utilisation et la localisation d’une entité au moyen d’identifications enregistrés. </w:t>
            </w:r>
          </w:p>
        </w:tc>
        <w:tc>
          <w:tcPr>
            <w:tcW w:w="5924" w:type="dxa"/>
          </w:tcPr>
          <w:p w14:paraId="0F93322C" w14:textId="7181CAD2" w:rsidR="00302AC4" w:rsidRPr="006E38CD" w:rsidRDefault="008D7C33" w:rsidP="005F266F">
            <w:pPr>
              <w:rPr>
                <w:rFonts w:cstheme="minorHAnsi"/>
                <w:color w:val="002060"/>
              </w:rPr>
            </w:pPr>
            <w:r w:rsidRPr="008D7C33">
              <w:rPr>
                <w:rFonts w:cstheme="minorHAnsi"/>
                <w:color w:val="002060"/>
              </w:rPr>
              <w:t>La falsification des enregistrements de journalisation pour tromper les enquêteurs ou les outils de détection d’intrusion</w:t>
            </w:r>
          </w:p>
        </w:tc>
      </w:tr>
    </w:tbl>
    <w:p w14:paraId="052EC57B" w14:textId="77777777" w:rsidR="00302AC4" w:rsidRDefault="00302AC4" w:rsidP="00302AC4">
      <w:pPr>
        <w:spacing w:line="240" w:lineRule="auto"/>
        <w:rPr>
          <w:rFonts w:cstheme="minorHAnsi"/>
          <w:b/>
        </w:rPr>
      </w:pPr>
    </w:p>
    <w:p w14:paraId="6E5AA6CB" w14:textId="1D93B51A" w:rsidR="00302AC4" w:rsidRDefault="00302AC4" w:rsidP="00302AC4">
      <w:pPr>
        <w:spacing w:line="240" w:lineRule="auto"/>
        <w:rPr>
          <w:rFonts w:cstheme="minorHAnsi"/>
          <w:b/>
        </w:rPr>
      </w:pPr>
    </w:p>
    <w:p w14:paraId="4BE4169C" w14:textId="24F7E08F" w:rsidR="00302AC4" w:rsidRPr="00996D80" w:rsidRDefault="00302AC4" w:rsidP="00302AC4">
      <w:pPr>
        <w:spacing w:line="240" w:lineRule="auto"/>
        <w:rPr>
          <w:rFonts w:cstheme="minorHAnsi"/>
          <w:color w:val="002060"/>
        </w:rPr>
      </w:pPr>
    </w:p>
    <w:p w14:paraId="4C55EDC5" w14:textId="32412DE8" w:rsidR="00996D80" w:rsidRPr="00996D80" w:rsidRDefault="00996D80" w:rsidP="00996D80">
      <w:pPr>
        <w:spacing w:line="240" w:lineRule="auto"/>
        <w:rPr>
          <w:rFonts w:cstheme="minorHAnsi"/>
          <w:b/>
          <w:color w:val="00B050"/>
        </w:rPr>
      </w:pPr>
      <w:r w:rsidRPr="00996D80">
        <w:rPr>
          <w:rFonts w:cstheme="minorHAnsi"/>
          <w:b/>
          <w:color w:val="00B050"/>
        </w:rPr>
        <w:t>Partie 0</w:t>
      </w:r>
      <w:r w:rsidR="00902617">
        <w:rPr>
          <w:rFonts w:cstheme="minorHAnsi"/>
          <w:b/>
          <w:color w:val="00B050"/>
        </w:rPr>
        <w:t>2</w:t>
      </w:r>
      <w:r w:rsidRPr="00996D80">
        <w:rPr>
          <w:rFonts w:cstheme="minorHAnsi"/>
          <w:b/>
          <w:color w:val="00B050"/>
        </w:rPr>
        <w:br/>
        <w:t>BYOD</w:t>
      </w:r>
    </w:p>
    <w:p w14:paraId="67981591" w14:textId="32375D72" w:rsidR="006D400D" w:rsidRPr="00996D80" w:rsidRDefault="009719AF" w:rsidP="00996D80">
      <w:pPr>
        <w:spacing w:line="240" w:lineRule="auto"/>
        <w:rPr>
          <w:rFonts w:cstheme="minorHAnsi"/>
          <w:color w:val="002060"/>
        </w:rPr>
      </w:pPr>
      <w:r w:rsidRPr="00996D80">
        <w:rPr>
          <w:rFonts w:cstheme="minorHAnsi"/>
          <w:b/>
          <w:color w:val="0070C0"/>
        </w:rPr>
        <w:lastRenderedPageBreak/>
        <w:t>Question</w:t>
      </w:r>
      <w:r w:rsidR="00560C6E" w:rsidRPr="00996D80">
        <w:rPr>
          <w:rFonts w:cstheme="minorHAnsi"/>
          <w:b/>
          <w:color w:val="0070C0"/>
        </w:rPr>
        <w:t xml:space="preserve"> </w:t>
      </w:r>
      <w:r w:rsidR="0092316B" w:rsidRPr="00996D80">
        <w:rPr>
          <w:rFonts w:cstheme="minorHAnsi"/>
          <w:b/>
          <w:color w:val="0070C0"/>
        </w:rPr>
        <w:t>0</w:t>
      </w:r>
      <w:r w:rsidR="00902617">
        <w:rPr>
          <w:rFonts w:cstheme="minorHAnsi"/>
          <w:b/>
          <w:color w:val="0070C0"/>
        </w:rPr>
        <w:t>2</w:t>
      </w:r>
      <w:r w:rsidR="00303179">
        <w:rPr>
          <w:rFonts w:cstheme="minorHAnsi"/>
          <w:b/>
          <w:color w:val="0070C0"/>
        </w:rPr>
        <w:t>.1</w:t>
      </w:r>
      <w:r w:rsidR="003D4A08" w:rsidRPr="00996D80">
        <w:rPr>
          <w:rFonts w:cstheme="minorHAnsi"/>
          <w:b/>
          <w:color w:val="0070C0"/>
        </w:rPr>
        <w:br/>
      </w:r>
      <w:r w:rsidR="00793016" w:rsidRPr="00996D80">
        <w:rPr>
          <w:rFonts w:cstheme="minorHAnsi"/>
          <w:color w:val="002060"/>
        </w:rPr>
        <w:t>Expliquez ce qu’est le BYOD.</w:t>
      </w:r>
    </w:p>
    <w:p w14:paraId="704F95D9" w14:textId="4227695E" w:rsidR="00793016" w:rsidRPr="00996D80" w:rsidRDefault="00C76A54" w:rsidP="00996D80">
      <w:pPr>
        <w:pBdr>
          <w:top w:val="single" w:sz="4" w:space="1" w:color="auto"/>
          <w:left w:val="single" w:sz="4" w:space="4" w:color="auto"/>
          <w:bottom w:val="single" w:sz="4" w:space="1" w:color="auto"/>
          <w:right w:val="single" w:sz="4" w:space="4" w:color="auto"/>
        </w:pBdr>
        <w:spacing w:line="240" w:lineRule="auto"/>
        <w:rPr>
          <w:rFonts w:cstheme="minorHAnsi"/>
        </w:rPr>
      </w:pPr>
      <w:proofErr w:type="spellStart"/>
      <w:r>
        <w:rPr>
          <w:rFonts w:cstheme="minorHAnsi"/>
        </w:rPr>
        <w:t>Bring</w:t>
      </w:r>
      <w:proofErr w:type="spellEnd"/>
      <w:r>
        <w:rPr>
          <w:rFonts w:cstheme="minorHAnsi"/>
        </w:rPr>
        <w:t xml:space="preserve"> </w:t>
      </w:r>
      <w:proofErr w:type="spellStart"/>
      <w:r>
        <w:rPr>
          <w:rFonts w:cstheme="minorHAnsi"/>
        </w:rPr>
        <w:t>Your</w:t>
      </w:r>
      <w:proofErr w:type="spellEnd"/>
      <w:r>
        <w:rPr>
          <w:rFonts w:cstheme="minorHAnsi"/>
        </w:rPr>
        <w:t xml:space="preserve"> </w:t>
      </w:r>
      <w:proofErr w:type="spellStart"/>
      <w:r>
        <w:rPr>
          <w:rFonts w:cstheme="minorHAnsi"/>
        </w:rPr>
        <w:t>Own</w:t>
      </w:r>
      <w:proofErr w:type="spellEnd"/>
      <w:r>
        <w:rPr>
          <w:rFonts w:cstheme="minorHAnsi"/>
        </w:rPr>
        <w:t xml:space="preserve"> </w:t>
      </w:r>
      <w:r w:rsidR="00595ECC">
        <w:rPr>
          <w:rFonts w:cstheme="minorHAnsi"/>
        </w:rPr>
        <w:t>Devise</w:t>
      </w:r>
      <w:r>
        <w:rPr>
          <w:rFonts w:cstheme="minorHAnsi"/>
        </w:rPr>
        <w:t xml:space="preserve"> est une pratique qui consiste </w:t>
      </w:r>
      <w:r w:rsidR="00595ECC">
        <w:rPr>
          <w:rFonts w:cstheme="minorHAnsi"/>
        </w:rPr>
        <w:t>à</w:t>
      </w:r>
      <w:r>
        <w:rPr>
          <w:rFonts w:cstheme="minorHAnsi"/>
        </w:rPr>
        <w:t xml:space="preserve"> autoriser les employés </w:t>
      </w:r>
      <w:r w:rsidR="00595ECC">
        <w:rPr>
          <w:rFonts w:cstheme="minorHAnsi"/>
        </w:rPr>
        <w:t>à</w:t>
      </w:r>
      <w:r>
        <w:rPr>
          <w:rFonts w:cstheme="minorHAnsi"/>
        </w:rPr>
        <w:t xml:space="preserve"> utiliser </w:t>
      </w:r>
      <w:r w:rsidR="004C2FA8">
        <w:rPr>
          <w:rFonts w:cstheme="minorHAnsi"/>
        </w:rPr>
        <w:t xml:space="preserve">leurs appareils personnels pour l’accès aux données et applications professionnelles. </w:t>
      </w:r>
      <w:r>
        <w:rPr>
          <w:rFonts w:cstheme="minorHAnsi"/>
        </w:rPr>
        <w:t xml:space="preserve">  </w:t>
      </w:r>
    </w:p>
    <w:p w14:paraId="383495DA" w14:textId="77777777" w:rsidR="00793016" w:rsidRPr="00996D80" w:rsidRDefault="00793016"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546594F3" w14:textId="77777777" w:rsidR="00793016" w:rsidRPr="00996D80" w:rsidRDefault="00793016"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5810166D" w14:textId="77777777" w:rsidR="00FD1B28" w:rsidRPr="00996D80" w:rsidRDefault="00FD1B28" w:rsidP="00996D80">
      <w:pPr>
        <w:spacing w:line="240" w:lineRule="auto"/>
        <w:rPr>
          <w:rFonts w:cstheme="minorHAnsi"/>
          <w:b/>
        </w:rPr>
      </w:pPr>
    </w:p>
    <w:p w14:paraId="7C393FDE" w14:textId="13F9652A" w:rsidR="00793016" w:rsidRPr="006E38CD" w:rsidRDefault="009719AF" w:rsidP="00996D80">
      <w:pPr>
        <w:spacing w:line="240" w:lineRule="auto"/>
        <w:rPr>
          <w:rFonts w:cstheme="minorHAnsi"/>
          <w:color w:val="002060"/>
        </w:rPr>
      </w:pPr>
      <w:r w:rsidRPr="00996D80">
        <w:rPr>
          <w:rFonts w:cstheme="minorHAnsi"/>
          <w:b/>
          <w:color w:val="0070C0"/>
        </w:rPr>
        <w:t xml:space="preserve">Question </w:t>
      </w:r>
      <w:r w:rsidR="0092316B" w:rsidRPr="00996D80">
        <w:rPr>
          <w:rFonts w:cstheme="minorHAnsi"/>
          <w:b/>
          <w:color w:val="0070C0"/>
        </w:rPr>
        <w:t>0</w:t>
      </w:r>
      <w:r w:rsidR="00902617">
        <w:rPr>
          <w:rFonts w:cstheme="minorHAnsi"/>
          <w:b/>
          <w:color w:val="0070C0"/>
        </w:rPr>
        <w:t>2</w:t>
      </w:r>
      <w:r w:rsidR="00303179">
        <w:rPr>
          <w:rFonts w:cstheme="minorHAnsi"/>
          <w:b/>
          <w:color w:val="0070C0"/>
        </w:rPr>
        <w:t>.2</w:t>
      </w:r>
      <w:r w:rsidR="00793016" w:rsidRPr="00996D80">
        <w:rPr>
          <w:rFonts w:cstheme="minorHAnsi"/>
          <w:b/>
          <w:color w:val="0070C0"/>
        </w:rPr>
        <w:br/>
      </w:r>
      <w:r w:rsidR="00793016" w:rsidRPr="006E38CD">
        <w:rPr>
          <w:rFonts w:cstheme="minorHAnsi"/>
          <w:color w:val="002060"/>
        </w:rPr>
        <w:t xml:space="preserve">Quels sont les avantages du BYOD? </w:t>
      </w:r>
      <w:r w:rsidR="008C3C77" w:rsidRPr="006E38CD">
        <w:rPr>
          <w:rFonts w:cstheme="minorHAnsi"/>
          <w:color w:val="002060"/>
        </w:rPr>
        <w:br/>
      </w:r>
      <w:r w:rsidR="00793016" w:rsidRPr="006E38CD">
        <w:rPr>
          <w:rFonts w:cstheme="minorHAnsi"/>
          <w:color w:val="002060"/>
        </w:rPr>
        <w:t>Pourquoi est-ce si populaire</w:t>
      </w:r>
      <w:r w:rsidR="001A444C" w:rsidRPr="006E38CD">
        <w:rPr>
          <w:rFonts w:cstheme="minorHAnsi"/>
          <w:color w:val="002060"/>
        </w:rPr>
        <w:t xml:space="preserve"> </w:t>
      </w:r>
      <w:r w:rsidR="00793016" w:rsidRPr="006E38CD">
        <w:rPr>
          <w:rFonts w:cstheme="minorHAnsi"/>
          <w:color w:val="002060"/>
        </w:rPr>
        <w:t>?</w:t>
      </w:r>
    </w:p>
    <w:p w14:paraId="319290A6" w14:textId="77777777" w:rsidR="004C2FA8" w:rsidRDefault="004C2FA8"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 Les avantages de BYOD</w:t>
      </w:r>
    </w:p>
    <w:p w14:paraId="3ED66EC6" w14:textId="3A9BD638" w:rsidR="008638C5" w:rsidRDefault="004C2FA8"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Plus grande productivité : les employés disposants de matériel informatique personnel sont plus </w:t>
      </w:r>
      <w:r w:rsidR="008638C5">
        <w:rPr>
          <w:rFonts w:cstheme="minorHAnsi"/>
        </w:rPr>
        <w:t>à</w:t>
      </w:r>
      <w:r>
        <w:rPr>
          <w:rFonts w:cstheme="minorHAnsi"/>
        </w:rPr>
        <w:t xml:space="preserve"> l’aise et maitrise mieux leur environnement de travail. Réduction des couts : les entreprises économisent sur les couts </w:t>
      </w:r>
      <w:r w:rsidR="008638C5">
        <w:rPr>
          <w:rFonts w:cstheme="minorHAnsi"/>
        </w:rPr>
        <w:t xml:space="preserve">d’achats, de maintenance et d’entretien liés </w:t>
      </w:r>
      <w:proofErr w:type="spellStart"/>
      <w:r w:rsidR="008638C5">
        <w:rPr>
          <w:rFonts w:cstheme="minorHAnsi"/>
        </w:rPr>
        <w:t>a</w:t>
      </w:r>
      <w:proofErr w:type="spellEnd"/>
      <w:r w:rsidR="008638C5">
        <w:rPr>
          <w:rFonts w:cstheme="minorHAnsi"/>
        </w:rPr>
        <w:t xml:space="preserve"> des matériels et logiciels informatiques couteux. Flexibilité : les employés peuvent travailler n’importe où et à tout moment, ce qui favorise leur motivation et leur productivité. </w:t>
      </w:r>
    </w:p>
    <w:p w14:paraId="0775FD16" w14:textId="2C2286F6" w:rsidR="008638C5" w:rsidRDefault="008638C5"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Pourquoi le BYOD est si important</w:t>
      </w:r>
    </w:p>
    <w:p w14:paraId="43A04EE1" w14:textId="6BE56ED4" w:rsidR="008638C5" w:rsidRDefault="008638C5"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Parce qu’il permet aux employés de travailler plus efficacement et plus intelligemment.  En plus de ça, les avantages du BYOD incluent des économies de couts et des gains de productivités. </w:t>
      </w:r>
    </w:p>
    <w:p w14:paraId="5C593162" w14:textId="247BDCE8" w:rsidR="004C2FA8" w:rsidRPr="00996D80" w:rsidRDefault="004C2FA8"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63741E2D" w14:textId="77777777" w:rsidR="00793016" w:rsidRPr="00996D80" w:rsidRDefault="00793016"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78B6A2AC" w14:textId="77777777" w:rsidR="00793016" w:rsidRPr="00996D80" w:rsidRDefault="00793016"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118BAA21" w14:textId="77777777" w:rsidR="00FD1B28" w:rsidRPr="00996D80" w:rsidRDefault="00FD1B28" w:rsidP="00996D80">
      <w:pPr>
        <w:spacing w:line="240" w:lineRule="auto"/>
        <w:rPr>
          <w:rFonts w:cstheme="minorHAnsi"/>
          <w:b/>
        </w:rPr>
      </w:pPr>
    </w:p>
    <w:p w14:paraId="360A8164" w14:textId="6B023E07" w:rsidR="00793016" w:rsidRPr="00996D80" w:rsidRDefault="009719AF" w:rsidP="00996D80">
      <w:pPr>
        <w:spacing w:line="240" w:lineRule="auto"/>
        <w:rPr>
          <w:rFonts w:cstheme="minorHAnsi"/>
          <w:color w:val="002060"/>
        </w:rPr>
      </w:pPr>
      <w:r w:rsidRPr="00996D80">
        <w:rPr>
          <w:rFonts w:cstheme="minorHAnsi"/>
          <w:b/>
          <w:color w:val="0070C0"/>
        </w:rPr>
        <w:t xml:space="preserve">Question </w:t>
      </w:r>
      <w:r w:rsidR="0092316B" w:rsidRPr="00996D80">
        <w:rPr>
          <w:rFonts w:cstheme="minorHAnsi"/>
          <w:b/>
          <w:color w:val="0070C0"/>
        </w:rPr>
        <w:t>0</w:t>
      </w:r>
      <w:r w:rsidR="00902617">
        <w:rPr>
          <w:rFonts w:cstheme="minorHAnsi"/>
          <w:b/>
          <w:color w:val="0070C0"/>
        </w:rPr>
        <w:t>2</w:t>
      </w:r>
      <w:r w:rsidR="00303179">
        <w:rPr>
          <w:rFonts w:cstheme="minorHAnsi"/>
          <w:b/>
          <w:color w:val="0070C0"/>
        </w:rPr>
        <w:t>.3</w:t>
      </w:r>
      <w:r w:rsidR="00793016" w:rsidRPr="00996D80">
        <w:rPr>
          <w:rFonts w:cstheme="minorHAnsi"/>
          <w:b/>
          <w:color w:val="0070C0"/>
        </w:rPr>
        <w:br/>
      </w:r>
      <w:r w:rsidR="00793016" w:rsidRPr="00996D80">
        <w:rPr>
          <w:rFonts w:cstheme="minorHAnsi"/>
          <w:color w:val="002060"/>
        </w:rPr>
        <w:t xml:space="preserve">En quoi le BYOD constitue </w:t>
      </w:r>
      <w:r w:rsidR="0092316B" w:rsidRPr="00996D80">
        <w:rPr>
          <w:rFonts w:cstheme="minorHAnsi"/>
          <w:color w:val="002060"/>
        </w:rPr>
        <w:t>une menace pour les entreprises</w:t>
      </w:r>
      <w:r w:rsidR="001A444C" w:rsidRPr="00996D80">
        <w:rPr>
          <w:rFonts w:cstheme="minorHAnsi"/>
          <w:color w:val="002060"/>
        </w:rPr>
        <w:t xml:space="preserve"> ?</w:t>
      </w:r>
    </w:p>
    <w:p w14:paraId="3636BD87" w14:textId="22902004" w:rsidR="00C72D1D" w:rsidRPr="00996D80" w:rsidRDefault="008638C5"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Parce qu’il augmente le risque de fuite de données et peut faciliter le piratage des réseaux de l’entreprise. </w:t>
      </w:r>
      <w:r w:rsidR="00720E6D">
        <w:rPr>
          <w:rFonts w:cstheme="minorHAnsi"/>
        </w:rPr>
        <w:t xml:space="preserve"> Les employés qui utilisent leurs propres appareils pour l’accès au réseau de l’entreprise ne sont pas soumis à la même rigueur que les appareils d’entreprises autorisés. </w:t>
      </w:r>
    </w:p>
    <w:p w14:paraId="7B603FEA" w14:textId="77777777" w:rsidR="005F3208" w:rsidRPr="00996D80" w:rsidRDefault="005F3208"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6D11A6CD" w14:textId="77777777" w:rsidR="00793016" w:rsidRPr="00996D80" w:rsidRDefault="00793016"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060EC5B0" w14:textId="77777777" w:rsidR="002A1688" w:rsidRPr="00996D80" w:rsidRDefault="002A1688" w:rsidP="00996D80">
      <w:pPr>
        <w:spacing w:line="240" w:lineRule="auto"/>
        <w:rPr>
          <w:rFonts w:cstheme="minorHAnsi"/>
          <w:b/>
          <w:color w:val="0070C0"/>
        </w:rPr>
      </w:pPr>
    </w:p>
    <w:p w14:paraId="5939009B" w14:textId="72A5E5CA" w:rsidR="00793016" w:rsidRPr="00996D80" w:rsidRDefault="009719AF" w:rsidP="00996D80">
      <w:pPr>
        <w:spacing w:line="240" w:lineRule="auto"/>
        <w:rPr>
          <w:rFonts w:cstheme="minorHAnsi"/>
          <w:color w:val="002060"/>
        </w:rPr>
      </w:pPr>
      <w:r w:rsidRPr="00996D80">
        <w:rPr>
          <w:rFonts w:cstheme="minorHAnsi"/>
          <w:b/>
          <w:color w:val="0070C0"/>
        </w:rPr>
        <w:t xml:space="preserve">Question </w:t>
      </w:r>
      <w:r w:rsidR="00F105C9">
        <w:rPr>
          <w:rFonts w:cstheme="minorHAnsi"/>
          <w:b/>
          <w:color w:val="0070C0"/>
        </w:rPr>
        <w:t>0</w:t>
      </w:r>
      <w:r w:rsidR="00902617">
        <w:rPr>
          <w:rFonts w:cstheme="minorHAnsi"/>
          <w:b/>
          <w:color w:val="0070C0"/>
        </w:rPr>
        <w:t>2</w:t>
      </w:r>
      <w:r w:rsidR="00303179">
        <w:rPr>
          <w:rFonts w:cstheme="minorHAnsi"/>
          <w:b/>
          <w:color w:val="0070C0"/>
        </w:rPr>
        <w:t>.4</w:t>
      </w:r>
      <w:r w:rsidR="00793016" w:rsidRPr="00996D80">
        <w:rPr>
          <w:rFonts w:cstheme="minorHAnsi"/>
          <w:b/>
          <w:color w:val="0070C0"/>
        </w:rPr>
        <w:br/>
      </w:r>
      <w:r w:rsidR="00793016" w:rsidRPr="00996D80">
        <w:rPr>
          <w:rFonts w:cstheme="minorHAnsi"/>
          <w:color w:val="002060"/>
        </w:rPr>
        <w:t>En tant qu’administrateurs, quels seraient vos conseils à une entreprise qui voudrait adopter le BYOD</w:t>
      </w:r>
      <w:r w:rsidR="001A444C" w:rsidRPr="00996D80">
        <w:rPr>
          <w:rFonts w:cstheme="minorHAnsi"/>
          <w:color w:val="002060"/>
        </w:rPr>
        <w:t xml:space="preserve"> </w:t>
      </w:r>
      <w:r w:rsidR="00793016" w:rsidRPr="00996D80">
        <w:rPr>
          <w:rFonts w:cstheme="minorHAnsi"/>
          <w:color w:val="002060"/>
        </w:rPr>
        <w:t>?</w:t>
      </w:r>
    </w:p>
    <w:p w14:paraId="501A6622" w14:textId="44FA6324" w:rsidR="00793016" w:rsidRDefault="00720E6D" w:rsidP="00720E6D">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1 – Mettez en place un code de conduite clair. Cela devrait inclure des directives pour la responsabilité des appareils, le partage des données, la sécurité et les politiques de soutient. </w:t>
      </w:r>
    </w:p>
    <w:p w14:paraId="54BA3C23" w14:textId="0225DC47" w:rsidR="00720E6D" w:rsidRDefault="00720E6D" w:rsidP="00720E6D">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2 – </w:t>
      </w:r>
      <w:proofErr w:type="spellStart"/>
      <w:r>
        <w:rPr>
          <w:rFonts w:cstheme="minorHAnsi"/>
        </w:rPr>
        <w:t>Assurez vous</w:t>
      </w:r>
      <w:proofErr w:type="spellEnd"/>
      <w:r>
        <w:rPr>
          <w:rFonts w:cstheme="minorHAnsi"/>
        </w:rPr>
        <w:t xml:space="preserve"> que vos stratégies de sécurité s’appliquent </w:t>
      </w:r>
      <w:r w:rsidR="00BC2204">
        <w:rPr>
          <w:rFonts w:cstheme="minorHAnsi"/>
        </w:rPr>
        <w:t xml:space="preserve">aux appareils personnels ainsi qu’aux appareils professionnels. </w:t>
      </w:r>
    </w:p>
    <w:p w14:paraId="01803FE7" w14:textId="0840C22D" w:rsidR="00BC2204" w:rsidRDefault="00BC2204" w:rsidP="00720E6D">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3 -Mettez en </w:t>
      </w:r>
      <w:proofErr w:type="spellStart"/>
      <w:r>
        <w:rPr>
          <w:rFonts w:cstheme="minorHAnsi"/>
        </w:rPr>
        <w:t>ouvre</w:t>
      </w:r>
      <w:proofErr w:type="spellEnd"/>
      <w:r>
        <w:rPr>
          <w:rFonts w:cstheme="minorHAnsi"/>
        </w:rPr>
        <w:t xml:space="preserve"> des solutions de sécurité adaptatives et des outils de contrôles de données qui garantissent que les données sont cryptées et sécurisées sur chaque appareils. </w:t>
      </w:r>
    </w:p>
    <w:p w14:paraId="3765F45E" w14:textId="11B04387" w:rsidR="00BC2204" w:rsidRPr="00720E6D" w:rsidRDefault="00BC2204" w:rsidP="00720E6D">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4 -Établissez une plate-forme de gestion des appareils mobile ou une console de BYOD qui vous permettra de gérer l’inventaire des appareils et déployer les applications de manière uniforme. </w:t>
      </w:r>
    </w:p>
    <w:p w14:paraId="1FCD02BE" w14:textId="77777777" w:rsidR="00793016" w:rsidRPr="00996D80" w:rsidRDefault="00793016"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16EEE514" w14:textId="77777777" w:rsidR="00793016" w:rsidRPr="00996D80" w:rsidRDefault="00793016"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4A637892" w14:textId="16850EEB" w:rsidR="002A1688" w:rsidRPr="00996D80" w:rsidRDefault="002A1688" w:rsidP="00996D80">
      <w:pPr>
        <w:spacing w:line="240" w:lineRule="auto"/>
        <w:rPr>
          <w:rFonts w:cstheme="minorHAnsi"/>
          <w:b/>
          <w:color w:val="0070C0"/>
        </w:rPr>
      </w:pPr>
    </w:p>
    <w:p w14:paraId="17264A3E" w14:textId="62A33386" w:rsidR="00793016" w:rsidRPr="00996D80" w:rsidRDefault="009719AF" w:rsidP="00996D80">
      <w:pPr>
        <w:tabs>
          <w:tab w:val="left" w:pos="6589"/>
        </w:tabs>
        <w:spacing w:line="240" w:lineRule="auto"/>
        <w:rPr>
          <w:rFonts w:cstheme="minorHAnsi"/>
          <w:color w:val="002060"/>
        </w:rPr>
      </w:pPr>
      <w:r w:rsidRPr="00996D80">
        <w:rPr>
          <w:rFonts w:cstheme="minorHAnsi"/>
          <w:b/>
          <w:color w:val="0070C0"/>
        </w:rPr>
        <w:t xml:space="preserve">Question </w:t>
      </w:r>
      <w:r w:rsidR="00F105C9">
        <w:rPr>
          <w:rFonts w:cstheme="minorHAnsi"/>
          <w:b/>
          <w:color w:val="0070C0"/>
        </w:rPr>
        <w:t>0</w:t>
      </w:r>
      <w:r w:rsidR="00303179">
        <w:rPr>
          <w:rFonts w:cstheme="minorHAnsi"/>
          <w:b/>
          <w:color w:val="0070C0"/>
        </w:rPr>
        <w:t>1.5</w:t>
      </w:r>
      <w:r w:rsidR="00793016" w:rsidRPr="00996D80">
        <w:rPr>
          <w:rFonts w:cstheme="minorHAnsi"/>
          <w:b/>
          <w:color w:val="0070C0"/>
        </w:rPr>
        <w:tab/>
      </w:r>
      <w:r w:rsidR="00793016" w:rsidRPr="00996D80">
        <w:rPr>
          <w:rFonts w:cstheme="minorHAnsi"/>
          <w:b/>
          <w:color w:val="0070C0"/>
        </w:rPr>
        <w:br/>
      </w:r>
      <w:r w:rsidR="00793016" w:rsidRPr="00996D80">
        <w:rPr>
          <w:rFonts w:cstheme="minorHAnsi"/>
          <w:color w:val="002060"/>
        </w:rPr>
        <w:t xml:space="preserve">Vous êtes le patron d’une entreprise. </w:t>
      </w:r>
      <w:r w:rsidR="0086051E" w:rsidRPr="00996D80">
        <w:rPr>
          <w:rFonts w:cstheme="minorHAnsi"/>
          <w:color w:val="002060"/>
        </w:rPr>
        <w:br/>
        <w:t xml:space="preserve">Donnez trois exemples de mesures </w:t>
      </w:r>
      <w:r w:rsidR="008C3C77" w:rsidRPr="00996D80">
        <w:rPr>
          <w:rFonts w:cstheme="minorHAnsi"/>
          <w:color w:val="002060"/>
        </w:rPr>
        <w:t>visant à sécuriser votre réseau</w:t>
      </w:r>
      <w:r w:rsidR="00793016" w:rsidRPr="00996D80">
        <w:rPr>
          <w:rFonts w:cstheme="minorHAnsi"/>
          <w:color w:val="002060"/>
        </w:rPr>
        <w:t xml:space="preserve"> concernant les postes nomades.</w:t>
      </w:r>
    </w:p>
    <w:p w14:paraId="629F615A" w14:textId="1C95B2AC" w:rsidR="00793016" w:rsidRDefault="00BC2204"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1 – Utiliser des solutions de chiffrement et de sécurité pour protéger les données contre la perte, le vol </w:t>
      </w:r>
      <w:r w:rsidR="0049322B">
        <w:rPr>
          <w:rFonts w:cstheme="minorHAnsi"/>
        </w:rPr>
        <w:t xml:space="preserve">et l’accès non autorisé. Les solutions de sécurité telles que l’identification a deux facteurs et les solutions de chiffrement des disques sont particulièrement importantes pour les postes nomades car les données sont plus susceptibles d’être volées ou perdues. </w:t>
      </w:r>
    </w:p>
    <w:p w14:paraId="35F427B5" w14:textId="7C40DE68" w:rsidR="0049322B" w:rsidRDefault="0049322B"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2 – Configurer des points d’accès sécurisés pour permettre l’accès </w:t>
      </w:r>
      <w:proofErr w:type="spellStart"/>
      <w:r>
        <w:rPr>
          <w:rFonts w:cstheme="minorHAnsi"/>
        </w:rPr>
        <w:t>a</w:t>
      </w:r>
      <w:proofErr w:type="spellEnd"/>
      <w:r>
        <w:rPr>
          <w:rFonts w:cstheme="minorHAnsi"/>
        </w:rPr>
        <w:t xml:space="preserve"> des outils spécifiques. Ils ne devraient permettre uniquement l’accès aux outils nécessaire pour le travail. </w:t>
      </w:r>
    </w:p>
    <w:p w14:paraId="5FA1492B" w14:textId="2ABB8776" w:rsidR="0049322B" w:rsidRPr="00996D80" w:rsidRDefault="0049322B" w:rsidP="00996D80">
      <w:pPr>
        <w:pBdr>
          <w:top w:val="single" w:sz="4" w:space="1" w:color="auto"/>
          <w:left w:val="single" w:sz="4" w:space="4" w:color="auto"/>
          <w:bottom w:val="single" w:sz="4" w:space="1" w:color="auto"/>
          <w:right w:val="single" w:sz="4" w:space="4" w:color="auto"/>
        </w:pBdr>
        <w:spacing w:line="240" w:lineRule="auto"/>
        <w:rPr>
          <w:rFonts w:cstheme="minorHAnsi"/>
        </w:rPr>
      </w:pPr>
      <w:r>
        <w:rPr>
          <w:rFonts w:cstheme="minorHAnsi"/>
        </w:rPr>
        <w:t xml:space="preserve">3 – Développer des politiques et procédures visant </w:t>
      </w:r>
      <w:r w:rsidR="000411BD">
        <w:rPr>
          <w:rFonts w:cstheme="minorHAnsi"/>
        </w:rPr>
        <w:t>à</w:t>
      </w:r>
      <w:r>
        <w:rPr>
          <w:rFonts w:cstheme="minorHAnsi"/>
        </w:rPr>
        <w:t xml:space="preserve"> limiter l’accès aux données sensibles, en plus de définir clairement les exigences de chiffrement, il est important que les utilisateur comprennent et respectent les protocoles de sécurité. </w:t>
      </w:r>
    </w:p>
    <w:p w14:paraId="176695A3" w14:textId="65154863" w:rsidR="00793016" w:rsidRPr="00996D80" w:rsidRDefault="00793016"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7C86E583" w14:textId="77777777" w:rsidR="002A1688" w:rsidRPr="00996D80" w:rsidRDefault="002A1688" w:rsidP="00996D80">
      <w:pPr>
        <w:pBdr>
          <w:top w:val="single" w:sz="4" w:space="1" w:color="auto"/>
          <w:left w:val="single" w:sz="4" w:space="4" w:color="auto"/>
          <w:bottom w:val="single" w:sz="4" w:space="1" w:color="auto"/>
          <w:right w:val="single" w:sz="4" w:space="4" w:color="auto"/>
        </w:pBdr>
        <w:spacing w:line="240" w:lineRule="auto"/>
        <w:rPr>
          <w:rFonts w:cstheme="minorHAnsi"/>
        </w:rPr>
      </w:pPr>
    </w:p>
    <w:p w14:paraId="55873CD2" w14:textId="132A7E6E" w:rsidR="003C0444" w:rsidRPr="00996D80" w:rsidRDefault="003C0444" w:rsidP="00996D80">
      <w:pPr>
        <w:spacing w:line="240" w:lineRule="auto"/>
        <w:rPr>
          <w:rFonts w:cstheme="minorHAnsi"/>
        </w:rPr>
        <w:sectPr w:rsidR="003C0444" w:rsidRPr="00996D80" w:rsidSect="00302AC4">
          <w:pgSz w:w="15840" w:h="12240" w:orient="landscape"/>
          <w:pgMar w:top="720" w:right="720" w:bottom="720" w:left="720" w:header="709" w:footer="709" w:gutter="0"/>
          <w:cols w:space="708"/>
          <w:docGrid w:linePitch="360"/>
        </w:sectPr>
      </w:pPr>
    </w:p>
    <w:p w14:paraId="38F95695" w14:textId="47329E0E" w:rsidR="0065507D" w:rsidRDefault="0065507D" w:rsidP="0065507D">
      <w:pPr>
        <w:spacing w:line="240" w:lineRule="auto"/>
        <w:rPr>
          <w:rFonts w:cstheme="minorHAnsi"/>
          <w:b/>
          <w:color w:val="0070C0"/>
        </w:rPr>
      </w:pPr>
      <w:r w:rsidRPr="006E38CD">
        <w:rPr>
          <w:rFonts w:cstheme="minorHAnsi"/>
          <w:b/>
          <w:color w:val="00B050"/>
        </w:rPr>
        <w:lastRenderedPageBreak/>
        <w:t>Partie 0</w:t>
      </w:r>
      <w:r w:rsidR="00BD3EC6">
        <w:rPr>
          <w:rFonts w:cstheme="minorHAnsi"/>
          <w:b/>
          <w:color w:val="00B050"/>
        </w:rPr>
        <w:t>3</w:t>
      </w:r>
      <w:r w:rsidRPr="006E38CD">
        <w:rPr>
          <w:rFonts w:cstheme="minorHAnsi"/>
          <w:b/>
          <w:color w:val="00B050"/>
        </w:rPr>
        <w:br/>
      </w:r>
      <w:r w:rsidR="00BD3EC6">
        <w:rPr>
          <w:rFonts w:cstheme="minorHAnsi"/>
          <w:b/>
          <w:color w:val="00B050"/>
        </w:rPr>
        <w:t>Identification des menaces</w:t>
      </w:r>
      <w:r w:rsidRPr="00996D80">
        <w:rPr>
          <w:rFonts w:cstheme="minorHAnsi"/>
          <w:b/>
          <w:color w:val="0070C0"/>
        </w:rPr>
        <w:t xml:space="preserve"> </w:t>
      </w:r>
    </w:p>
    <w:p w14:paraId="6517653B" w14:textId="65572BD0" w:rsidR="00296E81" w:rsidRPr="00BF7ADE" w:rsidRDefault="009D2974" w:rsidP="00296E81">
      <w:pPr>
        <w:spacing w:after="0"/>
        <w:rPr>
          <w:b/>
          <w:bCs/>
          <w:color w:val="002060"/>
        </w:rPr>
      </w:pPr>
      <w:r w:rsidRPr="00B6605B">
        <w:rPr>
          <w:color w:val="002060"/>
        </w:rPr>
        <w:t>Détaille</w:t>
      </w:r>
      <w:r>
        <w:rPr>
          <w:color w:val="002060"/>
        </w:rPr>
        <w:t>r</w:t>
      </w:r>
      <w:r w:rsidRPr="00B6605B">
        <w:rPr>
          <w:color w:val="002060"/>
        </w:rPr>
        <w:t xml:space="preserve"> les sources et la vraisemblance des menaces.</w:t>
      </w:r>
      <w:r w:rsidRPr="00B6605B">
        <w:rPr>
          <w:color w:val="002060"/>
        </w:rPr>
        <w:br/>
      </w:r>
      <w:r w:rsidR="003930C1" w:rsidRPr="00BF7ADE">
        <w:rPr>
          <w:b/>
          <w:bCs/>
          <w:color w:val="002060"/>
        </w:rPr>
        <w:t>Sources de m</w:t>
      </w:r>
      <w:r w:rsidR="00296E81" w:rsidRPr="00BF7ADE">
        <w:rPr>
          <w:b/>
          <w:bCs/>
          <w:color w:val="002060"/>
        </w:rPr>
        <w:t>enaces externes</w:t>
      </w:r>
    </w:p>
    <w:p w14:paraId="2AF1604F" w14:textId="76F3B59B" w:rsidR="00296E81" w:rsidRPr="009D2974" w:rsidRDefault="00296E81" w:rsidP="00BF7ADE">
      <w:pPr>
        <w:pStyle w:val="Paragraphedeliste"/>
        <w:numPr>
          <w:ilvl w:val="0"/>
          <w:numId w:val="3"/>
        </w:numPr>
        <w:spacing w:after="0"/>
        <w:rPr>
          <w:b/>
          <w:bCs/>
          <w:color w:val="002060"/>
        </w:rPr>
      </w:pPr>
      <w:r w:rsidRPr="009D2974">
        <w:rPr>
          <w:b/>
          <w:bCs/>
          <w:color w:val="7030A0"/>
        </w:rPr>
        <w:t>Développeurs</w:t>
      </w:r>
    </w:p>
    <w:p w14:paraId="09088467" w14:textId="53C28FD7" w:rsidR="00296E81" w:rsidRPr="003930C1" w:rsidRDefault="003930C1" w:rsidP="00BF7ADE">
      <w:pPr>
        <w:pStyle w:val="Paragraphedeliste"/>
        <w:numPr>
          <w:ilvl w:val="0"/>
          <w:numId w:val="3"/>
        </w:numPr>
        <w:spacing w:after="0"/>
        <w:rPr>
          <w:color w:val="002060"/>
        </w:rPr>
      </w:pPr>
      <w:r w:rsidRPr="009D2974">
        <w:rPr>
          <w:b/>
          <w:bCs/>
          <w:color w:val="7030A0"/>
        </w:rPr>
        <w:t>S</w:t>
      </w:r>
      <w:r w:rsidR="00296E81" w:rsidRPr="009D2974">
        <w:rPr>
          <w:b/>
          <w:bCs/>
          <w:color w:val="7030A0"/>
        </w:rPr>
        <w:t>cript</w:t>
      </w:r>
    </w:p>
    <w:p w14:paraId="00AAE8F1" w14:textId="77777777" w:rsidR="00296E81" w:rsidRPr="003930C1" w:rsidRDefault="00296E81" w:rsidP="00BF7ADE">
      <w:pPr>
        <w:pStyle w:val="Paragraphedeliste"/>
        <w:numPr>
          <w:ilvl w:val="0"/>
          <w:numId w:val="3"/>
        </w:numPr>
        <w:spacing w:after="0"/>
        <w:rPr>
          <w:color w:val="002060"/>
        </w:rPr>
      </w:pPr>
      <w:r w:rsidRPr="009D2974">
        <w:rPr>
          <w:b/>
          <w:bCs/>
          <w:color w:val="7030A0"/>
        </w:rPr>
        <w:t>Enfants</w:t>
      </w:r>
    </w:p>
    <w:p w14:paraId="06F18B97" w14:textId="77777777" w:rsidR="00296E81" w:rsidRPr="003930C1" w:rsidRDefault="00296E81" w:rsidP="00BF7ADE">
      <w:pPr>
        <w:pStyle w:val="Paragraphedeliste"/>
        <w:numPr>
          <w:ilvl w:val="0"/>
          <w:numId w:val="3"/>
        </w:numPr>
        <w:spacing w:after="0"/>
        <w:rPr>
          <w:color w:val="002060"/>
        </w:rPr>
      </w:pPr>
      <w:r w:rsidRPr="009D2974">
        <w:rPr>
          <w:b/>
          <w:bCs/>
          <w:color w:val="7030A0"/>
        </w:rPr>
        <w:t>Pays et</w:t>
      </w:r>
      <w:r w:rsidRPr="003930C1">
        <w:rPr>
          <w:color w:val="002060"/>
        </w:rPr>
        <w:t xml:space="preserve"> </w:t>
      </w:r>
      <w:r w:rsidRPr="009D2974">
        <w:rPr>
          <w:b/>
          <w:bCs/>
          <w:color w:val="7030A0"/>
        </w:rPr>
        <w:t>états</w:t>
      </w:r>
    </w:p>
    <w:p w14:paraId="316178EA" w14:textId="77777777" w:rsidR="00296E81" w:rsidRPr="003930C1" w:rsidRDefault="00296E81" w:rsidP="00BF7ADE">
      <w:pPr>
        <w:pStyle w:val="Paragraphedeliste"/>
        <w:numPr>
          <w:ilvl w:val="0"/>
          <w:numId w:val="3"/>
        </w:numPr>
        <w:spacing w:after="0"/>
        <w:rPr>
          <w:color w:val="002060"/>
        </w:rPr>
      </w:pPr>
      <w:r w:rsidRPr="009D2974">
        <w:rPr>
          <w:b/>
          <w:bCs/>
          <w:color w:val="7030A0"/>
        </w:rPr>
        <w:t>Espionnage</w:t>
      </w:r>
      <w:r w:rsidRPr="003930C1">
        <w:rPr>
          <w:color w:val="002060"/>
        </w:rPr>
        <w:t xml:space="preserve"> </w:t>
      </w:r>
      <w:r w:rsidRPr="009D2974">
        <w:rPr>
          <w:b/>
          <w:bCs/>
          <w:color w:val="7030A0"/>
        </w:rPr>
        <w:t>industriel</w:t>
      </w:r>
    </w:p>
    <w:p w14:paraId="5A2E9EFD" w14:textId="77777777" w:rsidR="00296E81" w:rsidRPr="003930C1" w:rsidRDefault="00296E81" w:rsidP="00BF7ADE">
      <w:pPr>
        <w:pStyle w:val="Paragraphedeliste"/>
        <w:numPr>
          <w:ilvl w:val="0"/>
          <w:numId w:val="3"/>
        </w:numPr>
        <w:spacing w:after="0"/>
        <w:rPr>
          <w:color w:val="002060"/>
        </w:rPr>
      </w:pPr>
      <w:r w:rsidRPr="009D2974">
        <w:rPr>
          <w:b/>
          <w:bCs/>
          <w:color w:val="7030A0"/>
        </w:rPr>
        <w:t>Criminels</w:t>
      </w:r>
    </w:p>
    <w:p w14:paraId="20E93B21" w14:textId="77777777" w:rsidR="00296E81" w:rsidRPr="003930C1" w:rsidRDefault="00296E81" w:rsidP="00BF7ADE">
      <w:pPr>
        <w:pStyle w:val="Paragraphedeliste"/>
        <w:numPr>
          <w:ilvl w:val="0"/>
          <w:numId w:val="3"/>
        </w:numPr>
        <w:spacing w:after="0"/>
        <w:rPr>
          <w:color w:val="002060"/>
        </w:rPr>
      </w:pPr>
      <w:r w:rsidRPr="009D2974">
        <w:rPr>
          <w:b/>
          <w:bCs/>
          <w:color w:val="7030A0"/>
        </w:rPr>
        <w:t>Hacktivisme</w:t>
      </w:r>
    </w:p>
    <w:p w14:paraId="4C07A9B2" w14:textId="77777777" w:rsidR="003930C1" w:rsidRDefault="003930C1" w:rsidP="00296E81">
      <w:pPr>
        <w:spacing w:after="0"/>
        <w:rPr>
          <w:color w:val="002060"/>
        </w:rPr>
      </w:pPr>
    </w:p>
    <w:p w14:paraId="79010E22" w14:textId="0915E9C7" w:rsidR="00296E81" w:rsidRPr="00BF7ADE" w:rsidRDefault="003930C1" w:rsidP="00296E81">
      <w:pPr>
        <w:spacing w:after="0"/>
        <w:rPr>
          <w:b/>
          <w:bCs/>
          <w:color w:val="002060"/>
        </w:rPr>
      </w:pPr>
      <w:r w:rsidRPr="00BF7ADE">
        <w:rPr>
          <w:b/>
          <w:bCs/>
          <w:color w:val="002060"/>
        </w:rPr>
        <w:t xml:space="preserve">Sources de menaces </w:t>
      </w:r>
      <w:r w:rsidR="00296E81" w:rsidRPr="00BF7ADE">
        <w:rPr>
          <w:b/>
          <w:bCs/>
          <w:color w:val="002060"/>
        </w:rPr>
        <w:t xml:space="preserve">internes </w:t>
      </w:r>
    </w:p>
    <w:p w14:paraId="5CF89D8A" w14:textId="77777777" w:rsidR="00296E81" w:rsidRPr="009D2974" w:rsidRDefault="00296E81" w:rsidP="009D2974">
      <w:pPr>
        <w:pStyle w:val="Paragraphedeliste"/>
        <w:numPr>
          <w:ilvl w:val="0"/>
          <w:numId w:val="3"/>
        </w:numPr>
        <w:spacing w:after="0"/>
        <w:rPr>
          <w:color w:val="002060"/>
        </w:rPr>
      </w:pPr>
      <w:r w:rsidRPr="009D2974">
        <w:rPr>
          <w:b/>
          <w:bCs/>
          <w:color w:val="7030A0"/>
        </w:rPr>
        <w:t>Employés</w:t>
      </w:r>
      <w:r w:rsidRPr="009D2974">
        <w:rPr>
          <w:color w:val="002060"/>
        </w:rPr>
        <w:t xml:space="preserve"> </w:t>
      </w:r>
      <w:r w:rsidRPr="009D2974">
        <w:rPr>
          <w:b/>
          <w:bCs/>
          <w:color w:val="7030A0"/>
        </w:rPr>
        <w:t>mécontents</w:t>
      </w:r>
    </w:p>
    <w:p w14:paraId="20160028" w14:textId="36852C0F" w:rsidR="00296E81" w:rsidRPr="009D2974" w:rsidRDefault="00296E81" w:rsidP="009D2974">
      <w:pPr>
        <w:pStyle w:val="Paragraphedeliste"/>
        <w:numPr>
          <w:ilvl w:val="0"/>
          <w:numId w:val="4"/>
        </w:numPr>
        <w:spacing w:after="0"/>
        <w:rPr>
          <w:color w:val="002060"/>
        </w:rPr>
      </w:pPr>
      <w:r w:rsidRPr="009D2974">
        <w:rPr>
          <w:b/>
          <w:bCs/>
          <w:color w:val="7030A0"/>
        </w:rPr>
        <w:t>Entrepreneurs voyous</w:t>
      </w:r>
      <w:r w:rsidRPr="009D2974">
        <w:rPr>
          <w:color w:val="002060"/>
        </w:rPr>
        <w:t xml:space="preserve"> </w:t>
      </w:r>
      <w:r w:rsidR="003930C1" w:rsidRPr="009D2974">
        <w:rPr>
          <w:b/>
          <w:bCs/>
          <w:color w:val="7030A0"/>
        </w:rPr>
        <w:t>(</w:t>
      </w:r>
      <w:r w:rsidRPr="009D2974">
        <w:rPr>
          <w:b/>
          <w:bCs/>
          <w:color w:val="7030A0"/>
        </w:rPr>
        <w:t>Rogue</w:t>
      </w:r>
      <w:r w:rsidR="003930C1" w:rsidRPr="009D2974">
        <w:rPr>
          <w:b/>
          <w:bCs/>
          <w:color w:val="7030A0"/>
        </w:rPr>
        <w:t>)</w:t>
      </w:r>
    </w:p>
    <w:p w14:paraId="33DD5B85" w14:textId="14C5C1BD" w:rsidR="00296E81" w:rsidRPr="009D2974" w:rsidRDefault="00296E81" w:rsidP="009D2974">
      <w:pPr>
        <w:pStyle w:val="Paragraphedeliste"/>
        <w:numPr>
          <w:ilvl w:val="0"/>
          <w:numId w:val="3"/>
        </w:numPr>
        <w:spacing w:after="0"/>
        <w:rPr>
          <w:color w:val="002060"/>
        </w:rPr>
      </w:pPr>
      <w:r w:rsidRPr="009D2974">
        <w:rPr>
          <w:b/>
          <w:bCs/>
          <w:color w:val="7030A0"/>
        </w:rPr>
        <w:t>Employés qui éprouvent des difficultés</w:t>
      </w:r>
      <w:r w:rsidR="003930C1" w:rsidRPr="009D2974">
        <w:rPr>
          <w:color w:val="002060"/>
        </w:rPr>
        <w:t xml:space="preserve"> </w:t>
      </w:r>
      <w:r w:rsidRPr="009D2974">
        <w:rPr>
          <w:b/>
          <w:bCs/>
          <w:color w:val="7030A0"/>
        </w:rPr>
        <w:t>financières</w:t>
      </w:r>
      <w:r w:rsidRPr="009D2974">
        <w:rPr>
          <w:color w:val="002060"/>
        </w:rPr>
        <w:t xml:space="preserve"> </w:t>
      </w:r>
      <w:r w:rsidR="00BF7ADE" w:rsidRPr="009D2974">
        <w:rPr>
          <w:color w:val="002060"/>
        </w:rPr>
        <w:br/>
        <w:t>(</w:t>
      </w:r>
      <w:r w:rsidRPr="009D2974">
        <w:rPr>
          <w:color w:val="002060"/>
        </w:rPr>
        <w:t>financé</w:t>
      </w:r>
      <w:r w:rsidR="00BF7ADE" w:rsidRPr="009D2974">
        <w:rPr>
          <w:color w:val="002060"/>
        </w:rPr>
        <w:t>s</w:t>
      </w:r>
      <w:r w:rsidRPr="009D2974">
        <w:rPr>
          <w:color w:val="002060"/>
        </w:rPr>
        <w:t xml:space="preserve"> par des gens sans</w:t>
      </w:r>
      <w:r w:rsidR="00BF7ADE" w:rsidRPr="009D2974">
        <w:rPr>
          <w:color w:val="002060"/>
        </w:rPr>
        <w:t xml:space="preserve"> </w:t>
      </w:r>
      <w:r w:rsidRPr="009D2974">
        <w:rPr>
          <w:color w:val="002060"/>
        </w:rPr>
        <w:t>scrupules</w:t>
      </w:r>
      <w:r w:rsidR="00BF7ADE" w:rsidRPr="009D2974">
        <w:rPr>
          <w:color w:val="002060"/>
        </w:rPr>
        <w:t>)</w:t>
      </w:r>
    </w:p>
    <w:p w14:paraId="71E69001" w14:textId="4E0CD608" w:rsidR="000619C2" w:rsidRDefault="000619C2" w:rsidP="004C2B3D">
      <w:pPr>
        <w:spacing w:after="0"/>
        <w:rPr>
          <w:color w:val="002060"/>
        </w:rPr>
      </w:pPr>
    </w:p>
    <w:p w14:paraId="1ECEAACD" w14:textId="5DC283FA" w:rsidR="00F16A47" w:rsidRDefault="00F804D5" w:rsidP="004C2B3D">
      <w:pPr>
        <w:spacing w:after="0"/>
        <w:rPr>
          <w:color w:val="002060"/>
        </w:rPr>
      </w:pPr>
      <w:r w:rsidRPr="00F804D5">
        <w:rPr>
          <w:b/>
          <w:bCs/>
          <w:color w:val="002060"/>
        </w:rPr>
        <w:t>V</w:t>
      </w:r>
      <w:r w:rsidR="00B6605B" w:rsidRPr="00F804D5">
        <w:rPr>
          <w:b/>
          <w:bCs/>
          <w:color w:val="002060"/>
        </w:rPr>
        <w:t>raisemblance</w:t>
      </w:r>
      <w:r w:rsidR="00B6605B" w:rsidRPr="00B6605B">
        <w:rPr>
          <w:color w:val="002060"/>
        </w:rPr>
        <w:t xml:space="preserve"> </w:t>
      </w:r>
    </w:p>
    <w:p w14:paraId="40FBF459" w14:textId="7D585C43" w:rsidR="004C2B3D" w:rsidRDefault="004C2B3D" w:rsidP="004C2B3D">
      <w:pPr>
        <w:pStyle w:val="Paragraphedeliste"/>
        <w:numPr>
          <w:ilvl w:val="0"/>
          <w:numId w:val="1"/>
        </w:numPr>
        <w:spacing w:after="0" w:line="240" w:lineRule="auto"/>
        <w:ind w:left="714" w:hanging="357"/>
        <w:rPr>
          <w:color w:val="002060"/>
        </w:rPr>
      </w:pPr>
      <w:r w:rsidRPr="004C2B3D">
        <w:rPr>
          <w:b/>
          <w:bCs/>
          <w:color w:val="7030A0"/>
        </w:rPr>
        <w:t>Minime</w:t>
      </w:r>
      <w:r w:rsidRPr="004C2B3D">
        <w:rPr>
          <w:color w:val="7030A0"/>
        </w:rPr>
        <w:t xml:space="preserve"> </w:t>
      </w:r>
      <w:r>
        <w:rPr>
          <w:color w:val="002060"/>
        </w:rPr>
        <w:t>;</w:t>
      </w:r>
    </w:p>
    <w:p w14:paraId="06F5A02B" w14:textId="43774D52" w:rsidR="004C2B3D" w:rsidRDefault="004C2B3D" w:rsidP="004C2B3D">
      <w:pPr>
        <w:pStyle w:val="Paragraphedeliste"/>
        <w:numPr>
          <w:ilvl w:val="0"/>
          <w:numId w:val="1"/>
        </w:numPr>
        <w:spacing w:after="0" w:line="240" w:lineRule="auto"/>
        <w:ind w:left="714" w:hanging="357"/>
        <w:rPr>
          <w:color w:val="002060"/>
        </w:rPr>
      </w:pPr>
      <w:r w:rsidRPr="004C2B3D">
        <w:rPr>
          <w:b/>
          <w:bCs/>
          <w:color w:val="7030A0"/>
        </w:rPr>
        <w:t>Significative</w:t>
      </w:r>
      <w:r w:rsidRPr="00F16A47">
        <w:rPr>
          <w:color w:val="002060"/>
        </w:rPr>
        <w:t xml:space="preserve"> </w:t>
      </w:r>
      <w:r>
        <w:rPr>
          <w:color w:val="002060"/>
        </w:rPr>
        <w:t>;</w:t>
      </w:r>
    </w:p>
    <w:p w14:paraId="16625F35" w14:textId="3D436492" w:rsidR="004C2B3D" w:rsidRDefault="004C2B3D" w:rsidP="004C2B3D">
      <w:pPr>
        <w:pStyle w:val="Paragraphedeliste"/>
        <w:numPr>
          <w:ilvl w:val="0"/>
          <w:numId w:val="1"/>
        </w:numPr>
        <w:spacing w:after="0" w:line="240" w:lineRule="auto"/>
        <w:ind w:left="714" w:hanging="357"/>
        <w:rPr>
          <w:color w:val="002060"/>
        </w:rPr>
      </w:pPr>
      <w:r w:rsidRPr="004C2B3D">
        <w:rPr>
          <w:b/>
          <w:bCs/>
          <w:color w:val="7030A0"/>
        </w:rPr>
        <w:t>Forte</w:t>
      </w:r>
      <w:r w:rsidRPr="00F16A47">
        <w:rPr>
          <w:color w:val="002060"/>
        </w:rPr>
        <w:t xml:space="preserve"> </w:t>
      </w:r>
      <w:r>
        <w:rPr>
          <w:color w:val="002060"/>
        </w:rPr>
        <w:br/>
        <w:t>ou</w:t>
      </w:r>
    </w:p>
    <w:p w14:paraId="47168827" w14:textId="14090C37" w:rsidR="00B6605B" w:rsidRDefault="004C2B3D" w:rsidP="004C2B3D">
      <w:pPr>
        <w:pStyle w:val="Paragraphedeliste"/>
        <w:numPr>
          <w:ilvl w:val="0"/>
          <w:numId w:val="1"/>
        </w:numPr>
        <w:spacing w:after="0" w:line="240" w:lineRule="auto"/>
        <w:ind w:left="714" w:hanging="357"/>
        <w:rPr>
          <w:color w:val="002060"/>
        </w:rPr>
      </w:pPr>
      <w:r w:rsidRPr="004C2B3D">
        <w:rPr>
          <w:b/>
          <w:bCs/>
          <w:color w:val="7030A0"/>
        </w:rPr>
        <w:t>Maximale</w:t>
      </w:r>
      <w:r w:rsidR="00B6605B" w:rsidRPr="00F16A47">
        <w:rPr>
          <w:color w:val="002060"/>
        </w:rPr>
        <w:t>.</w:t>
      </w:r>
    </w:p>
    <w:p w14:paraId="1D1899E4" w14:textId="3A26655C" w:rsidR="004C2B3D" w:rsidRDefault="004C2B3D" w:rsidP="004C2B3D">
      <w:pPr>
        <w:spacing w:after="0" w:line="240" w:lineRule="auto"/>
        <w:rPr>
          <w:color w:val="002060"/>
        </w:rPr>
      </w:pPr>
    </w:p>
    <w:p w14:paraId="759B4BF1" w14:textId="77777777" w:rsidR="00F804D5" w:rsidRDefault="00F804D5">
      <w:pPr>
        <w:rPr>
          <w:rFonts w:cstheme="minorHAnsi"/>
          <w:b/>
          <w:color w:val="0070C0"/>
        </w:rPr>
      </w:pPr>
      <w:r>
        <w:rPr>
          <w:rFonts w:cstheme="minorHAnsi"/>
          <w:b/>
          <w:color w:val="0070C0"/>
        </w:rPr>
        <w:br w:type="page"/>
      </w:r>
    </w:p>
    <w:p w14:paraId="6E0B49EB" w14:textId="584E9D4B" w:rsidR="004C2B3D" w:rsidRPr="004C2B3D" w:rsidRDefault="00BF7ADE" w:rsidP="004C2B3D">
      <w:pPr>
        <w:spacing w:after="0" w:line="240" w:lineRule="auto"/>
        <w:rPr>
          <w:color w:val="002060"/>
        </w:rPr>
      </w:pPr>
      <w:r w:rsidRPr="00F16A47">
        <w:rPr>
          <w:rFonts w:cstheme="minorHAnsi"/>
          <w:b/>
          <w:color w:val="0070C0"/>
        </w:rPr>
        <w:lastRenderedPageBreak/>
        <w:t>Question 0</w:t>
      </w:r>
      <w:r w:rsidR="00303179">
        <w:rPr>
          <w:rFonts w:cstheme="minorHAnsi"/>
          <w:b/>
          <w:color w:val="0070C0"/>
        </w:rPr>
        <w:t>3</w:t>
      </w:r>
      <w:r>
        <w:rPr>
          <w:rFonts w:cstheme="minorHAnsi"/>
          <w:b/>
          <w:color w:val="0070C0"/>
        </w:rPr>
        <w:t xml:space="preserve"> – BYO</w:t>
      </w:r>
      <w:r w:rsidR="008A4139">
        <w:rPr>
          <w:rFonts w:cstheme="minorHAnsi"/>
          <w:b/>
          <w:color w:val="0070C0"/>
        </w:rPr>
        <w:t>D</w:t>
      </w:r>
      <w:r w:rsidRPr="00B6605B">
        <w:rPr>
          <w:rFonts w:cstheme="minorHAnsi"/>
          <w:b/>
          <w:color w:val="002060"/>
        </w:rPr>
        <w:br/>
      </w:r>
    </w:p>
    <w:tbl>
      <w:tblPr>
        <w:tblStyle w:val="Grilledutableau"/>
        <w:tblW w:w="0" w:type="auto"/>
        <w:tblLook w:val="04A0" w:firstRow="1" w:lastRow="0" w:firstColumn="1" w:lastColumn="0" w:noHBand="0" w:noVBand="1"/>
      </w:tblPr>
      <w:tblGrid>
        <w:gridCol w:w="4770"/>
        <w:gridCol w:w="4771"/>
        <w:gridCol w:w="4771"/>
      </w:tblGrid>
      <w:tr w:rsidR="00B6605B" w:rsidRPr="004C2B3D" w14:paraId="25564E21" w14:textId="77777777" w:rsidTr="004C2B3D">
        <w:tc>
          <w:tcPr>
            <w:tcW w:w="14312" w:type="dxa"/>
            <w:gridSpan w:val="3"/>
          </w:tcPr>
          <w:p w14:paraId="46722DDD" w14:textId="04BD640A" w:rsidR="00B6605B" w:rsidRPr="004C2B3D" w:rsidRDefault="00B6605B" w:rsidP="00F7562B">
            <w:pPr>
              <w:spacing w:after="120"/>
              <w:rPr>
                <w:b/>
                <w:bCs/>
                <w:color w:val="002060"/>
              </w:rPr>
            </w:pPr>
            <w:r w:rsidRPr="004C2B3D">
              <w:rPr>
                <w:b/>
                <w:bCs/>
                <w:color w:val="002060"/>
              </w:rPr>
              <w:t xml:space="preserve">Menaces </w:t>
            </w:r>
            <w:r w:rsidR="009A6B82">
              <w:rPr>
                <w:b/>
                <w:bCs/>
                <w:color w:val="002060"/>
              </w:rPr>
              <w:t xml:space="preserve">01 </w:t>
            </w:r>
            <w:r w:rsidR="004C2B3D">
              <w:rPr>
                <w:b/>
                <w:bCs/>
                <w:color w:val="002060"/>
              </w:rPr>
              <w:t>concernant</w:t>
            </w:r>
            <w:r w:rsidRPr="004C2B3D">
              <w:rPr>
                <w:b/>
                <w:bCs/>
                <w:color w:val="002060"/>
              </w:rPr>
              <w:t xml:space="preserve"> </w:t>
            </w:r>
            <w:r w:rsidR="003C4962" w:rsidRPr="003C4962">
              <w:rPr>
                <w:b/>
                <w:bCs/>
                <w:color w:val="002060"/>
              </w:rPr>
              <w:t>l</w:t>
            </w:r>
            <w:r w:rsidR="00237103" w:rsidRPr="003C4962">
              <w:rPr>
                <w:b/>
                <w:bCs/>
                <w:color w:val="002060"/>
              </w:rPr>
              <w:t>e BYO</w:t>
            </w:r>
            <w:r w:rsidR="00FD2167" w:rsidRPr="003C4962">
              <w:rPr>
                <w:b/>
                <w:bCs/>
                <w:color w:val="002060"/>
              </w:rPr>
              <w:t>D</w:t>
            </w:r>
            <w:r w:rsidR="004C2B3D" w:rsidRPr="004C2B3D">
              <w:rPr>
                <w:b/>
                <w:bCs/>
                <w:color w:val="0070C0"/>
              </w:rPr>
              <w:t xml:space="preserve"> </w:t>
            </w:r>
          </w:p>
        </w:tc>
      </w:tr>
      <w:tr w:rsidR="008D7C33" w:rsidRPr="00B6605B" w14:paraId="0151A2F0" w14:textId="77777777" w:rsidTr="004C2B3D">
        <w:tc>
          <w:tcPr>
            <w:tcW w:w="4770" w:type="dxa"/>
          </w:tcPr>
          <w:p w14:paraId="540076AD" w14:textId="77777777" w:rsidR="008D7C33" w:rsidRPr="004C2B3D" w:rsidRDefault="008D7C33" w:rsidP="008D7C33">
            <w:pPr>
              <w:rPr>
                <w:b/>
                <w:bCs/>
                <w:color w:val="0070C0"/>
              </w:rPr>
            </w:pPr>
            <w:r w:rsidRPr="004C2B3D">
              <w:rPr>
                <w:b/>
                <w:bCs/>
                <w:color w:val="0070C0"/>
              </w:rPr>
              <w:t>Menace</w:t>
            </w:r>
          </w:p>
          <w:p w14:paraId="64362B28" w14:textId="77777777" w:rsidR="008D7C33" w:rsidRPr="00C2272C" w:rsidRDefault="008D7C33" w:rsidP="008D7C33">
            <w:pPr>
              <w:rPr>
                <w:rFonts w:cstheme="minorHAnsi"/>
                <w:color w:val="002060"/>
                <w:sz w:val="24"/>
                <w:szCs w:val="24"/>
              </w:rPr>
            </w:pPr>
            <w:r w:rsidRPr="00C2272C">
              <w:rPr>
                <w:rFonts w:cstheme="minorHAnsi"/>
                <w:sz w:val="24"/>
                <w:szCs w:val="24"/>
              </w:rPr>
              <w:t>Perte ou vol de l'appareil</w:t>
            </w:r>
          </w:p>
          <w:p w14:paraId="7B000F77" w14:textId="37B70547" w:rsidR="008D7C33" w:rsidRPr="00B6605B" w:rsidRDefault="008D7C33" w:rsidP="008D7C33">
            <w:pPr>
              <w:rPr>
                <w:color w:val="002060"/>
              </w:rPr>
            </w:pPr>
          </w:p>
        </w:tc>
        <w:tc>
          <w:tcPr>
            <w:tcW w:w="4771" w:type="dxa"/>
          </w:tcPr>
          <w:p w14:paraId="395511BB" w14:textId="77777777" w:rsidR="008D7C33" w:rsidRDefault="008D7C33" w:rsidP="008D7C33">
            <w:pPr>
              <w:rPr>
                <w:b/>
                <w:bCs/>
                <w:color w:val="0070C0"/>
              </w:rPr>
            </w:pPr>
            <w:r w:rsidRPr="004C2B3D">
              <w:rPr>
                <w:b/>
                <w:bCs/>
                <w:color w:val="0070C0"/>
              </w:rPr>
              <w:t>Vraisemblance</w:t>
            </w:r>
          </w:p>
          <w:p w14:paraId="4C5E535F" w14:textId="45C23048" w:rsidR="008D7C33" w:rsidRPr="00B6605B" w:rsidRDefault="008D7C33" w:rsidP="008D7C33">
            <w:pPr>
              <w:rPr>
                <w:color w:val="002060"/>
              </w:rPr>
            </w:pPr>
            <w:r w:rsidRPr="008D7C33">
              <w:rPr>
                <w:color w:val="002060"/>
              </w:rPr>
              <w:t>Significative : Si l'appareil personnel d'un employé est perdu ou volé, cela peut mettre en danger les données de l'entreprise stockées sur cet appareil.</w:t>
            </w:r>
          </w:p>
        </w:tc>
        <w:tc>
          <w:tcPr>
            <w:tcW w:w="4771" w:type="dxa"/>
          </w:tcPr>
          <w:p w14:paraId="1542CCAE" w14:textId="77777777" w:rsidR="008D7C33" w:rsidRDefault="008D7C33" w:rsidP="008D7C33">
            <w:pPr>
              <w:rPr>
                <w:b/>
                <w:bCs/>
                <w:color w:val="0070C0"/>
              </w:rPr>
            </w:pPr>
            <w:r w:rsidRPr="009541DC">
              <w:rPr>
                <w:b/>
                <w:bCs/>
                <w:color w:val="0070C0"/>
              </w:rPr>
              <w:t>Réponse et/ou Contre-mesures</w:t>
            </w:r>
          </w:p>
          <w:p w14:paraId="59B14930" w14:textId="3EB2FA5D" w:rsidR="008D7C33" w:rsidRPr="00B6605B" w:rsidRDefault="008D7C33" w:rsidP="008D7C33">
            <w:pPr>
              <w:rPr>
                <w:color w:val="002060"/>
              </w:rPr>
            </w:pPr>
            <w:r>
              <w:rPr>
                <w:color w:val="002060"/>
              </w:rPr>
              <w:t>Utiliser des solutions de chiffrement et de sécurité pour protéger les données contre la perte, le vol et l`accès non autorisé .</w:t>
            </w:r>
          </w:p>
        </w:tc>
      </w:tr>
    </w:tbl>
    <w:p w14:paraId="265ECE78" w14:textId="19D54E71" w:rsidR="004C2B3D" w:rsidRDefault="004C2B3D"/>
    <w:tbl>
      <w:tblPr>
        <w:tblStyle w:val="Grilledutableau"/>
        <w:tblW w:w="0" w:type="auto"/>
        <w:tblLook w:val="04A0" w:firstRow="1" w:lastRow="0" w:firstColumn="1" w:lastColumn="0" w:noHBand="0" w:noVBand="1"/>
      </w:tblPr>
      <w:tblGrid>
        <w:gridCol w:w="4770"/>
        <w:gridCol w:w="4771"/>
        <w:gridCol w:w="4771"/>
      </w:tblGrid>
      <w:tr w:rsidR="004C2B3D" w:rsidRPr="004C2B3D" w14:paraId="2BC19700" w14:textId="77777777" w:rsidTr="005B0487">
        <w:tc>
          <w:tcPr>
            <w:tcW w:w="14312" w:type="dxa"/>
            <w:gridSpan w:val="3"/>
          </w:tcPr>
          <w:p w14:paraId="2B566085" w14:textId="7651FC03" w:rsidR="004C2B3D" w:rsidRPr="004C2B3D" w:rsidRDefault="004C2B3D" w:rsidP="00F7562B">
            <w:pPr>
              <w:spacing w:after="120"/>
              <w:rPr>
                <w:b/>
                <w:bCs/>
                <w:color w:val="002060"/>
              </w:rPr>
            </w:pPr>
            <w:r w:rsidRPr="004C2B3D">
              <w:rPr>
                <w:b/>
                <w:bCs/>
                <w:color w:val="002060"/>
              </w:rPr>
              <w:t xml:space="preserve">Menaces </w:t>
            </w:r>
            <w:r w:rsidR="009A6B82">
              <w:rPr>
                <w:b/>
                <w:bCs/>
                <w:color w:val="002060"/>
              </w:rPr>
              <w:t xml:space="preserve">02 </w:t>
            </w:r>
            <w:r>
              <w:rPr>
                <w:b/>
                <w:bCs/>
                <w:color w:val="002060"/>
              </w:rPr>
              <w:t>concernant</w:t>
            </w:r>
            <w:r w:rsidRPr="004C2B3D">
              <w:rPr>
                <w:b/>
                <w:bCs/>
                <w:color w:val="002060"/>
              </w:rPr>
              <w:t xml:space="preserve"> </w:t>
            </w:r>
            <w:r w:rsidR="00237103" w:rsidRPr="003C4962">
              <w:rPr>
                <w:b/>
                <w:bCs/>
                <w:color w:val="002060"/>
              </w:rPr>
              <w:t>le BYO</w:t>
            </w:r>
            <w:r w:rsidR="00FD2167" w:rsidRPr="003C4962">
              <w:rPr>
                <w:b/>
                <w:bCs/>
                <w:color w:val="002060"/>
              </w:rPr>
              <w:t>D</w:t>
            </w:r>
          </w:p>
        </w:tc>
      </w:tr>
      <w:tr w:rsidR="004C2B3D" w:rsidRPr="00B6605B" w14:paraId="0E241999" w14:textId="77777777" w:rsidTr="005B0487">
        <w:tc>
          <w:tcPr>
            <w:tcW w:w="4770" w:type="dxa"/>
          </w:tcPr>
          <w:p w14:paraId="3CCA95D2" w14:textId="77777777" w:rsidR="004C2B3D" w:rsidRPr="004C2B3D" w:rsidRDefault="004C2B3D" w:rsidP="005B0487">
            <w:pPr>
              <w:rPr>
                <w:b/>
                <w:bCs/>
                <w:color w:val="0070C0"/>
              </w:rPr>
            </w:pPr>
            <w:r w:rsidRPr="004C2B3D">
              <w:rPr>
                <w:b/>
                <w:bCs/>
                <w:color w:val="0070C0"/>
              </w:rPr>
              <w:t>Menace</w:t>
            </w:r>
          </w:p>
          <w:p w14:paraId="42E26352" w14:textId="17212D0B" w:rsidR="004C2B3D" w:rsidRDefault="008D7C33" w:rsidP="005B0487">
            <w:pPr>
              <w:rPr>
                <w:color w:val="002060"/>
              </w:rPr>
            </w:pPr>
            <w:r w:rsidRPr="008D7C33">
              <w:rPr>
                <w:color w:val="002060"/>
              </w:rPr>
              <w:t>Utilisation de réseaux non sécurisés</w:t>
            </w:r>
          </w:p>
          <w:p w14:paraId="020905F4" w14:textId="77777777" w:rsidR="004C2B3D" w:rsidRDefault="004C2B3D" w:rsidP="005B0487">
            <w:pPr>
              <w:rPr>
                <w:color w:val="002060"/>
              </w:rPr>
            </w:pPr>
          </w:p>
          <w:p w14:paraId="2F3607DB" w14:textId="77777777" w:rsidR="004C2B3D" w:rsidRPr="00B6605B" w:rsidRDefault="004C2B3D" w:rsidP="005B0487">
            <w:pPr>
              <w:rPr>
                <w:color w:val="002060"/>
              </w:rPr>
            </w:pPr>
          </w:p>
        </w:tc>
        <w:tc>
          <w:tcPr>
            <w:tcW w:w="4771" w:type="dxa"/>
          </w:tcPr>
          <w:p w14:paraId="4E2EF6D5" w14:textId="77777777" w:rsidR="004C2B3D" w:rsidRDefault="007E52DC" w:rsidP="005B0487">
            <w:pPr>
              <w:rPr>
                <w:b/>
                <w:bCs/>
                <w:color w:val="0070C0"/>
              </w:rPr>
            </w:pPr>
            <w:r w:rsidRPr="004C2B3D">
              <w:rPr>
                <w:b/>
                <w:bCs/>
                <w:color w:val="0070C0"/>
              </w:rPr>
              <w:t>Vraisemblance</w:t>
            </w:r>
          </w:p>
          <w:p w14:paraId="46D82877" w14:textId="49BD1F18" w:rsidR="008D7C33" w:rsidRPr="00B6605B" w:rsidRDefault="008D7C33" w:rsidP="005B0487">
            <w:pPr>
              <w:rPr>
                <w:color w:val="002060"/>
              </w:rPr>
            </w:pPr>
            <w:r w:rsidRPr="008D7C33">
              <w:rPr>
                <w:color w:val="002060"/>
              </w:rPr>
              <w:t>Forte : Les employés qui utilisent leurs propres appareils pour accéder aux réseaux de l'entreprise peuvent se connecter à des réseaux non sécurisés (comme des réseaux Wi-Fi publics), ce qui augmente le risque d'attaques de type man-in-the-middle ou d'interception de données sensibles.</w:t>
            </w:r>
          </w:p>
        </w:tc>
        <w:tc>
          <w:tcPr>
            <w:tcW w:w="4771" w:type="dxa"/>
          </w:tcPr>
          <w:p w14:paraId="43883D8E" w14:textId="77777777" w:rsidR="004C2B3D" w:rsidRDefault="009541DC" w:rsidP="005B0487">
            <w:pPr>
              <w:rPr>
                <w:b/>
                <w:bCs/>
                <w:color w:val="0070C0"/>
              </w:rPr>
            </w:pPr>
            <w:r w:rsidRPr="009541DC">
              <w:rPr>
                <w:b/>
                <w:bCs/>
                <w:color w:val="0070C0"/>
              </w:rPr>
              <w:t>Réponse et/ou Contre-mesures</w:t>
            </w:r>
          </w:p>
          <w:p w14:paraId="63AF5153" w14:textId="4D18BD50" w:rsidR="008D7C33" w:rsidRPr="007941A1" w:rsidRDefault="008D7C33" w:rsidP="008D7C33">
            <w:pPr>
              <w:rPr>
                <w:sz w:val="24"/>
                <w:szCs w:val="24"/>
              </w:rPr>
            </w:pPr>
            <w:r w:rsidRPr="007941A1">
              <w:rPr>
                <w:sz w:val="24"/>
                <w:szCs w:val="24"/>
              </w:rPr>
              <w:t xml:space="preserve">Mettre en place un système de gestion des droits d`accès, par le biais d`un pare-feu et d`un serveur d`authentification </w:t>
            </w:r>
          </w:p>
          <w:p w14:paraId="6D9527C8" w14:textId="5CAE5C55" w:rsidR="008D7C33" w:rsidRPr="009541DC" w:rsidRDefault="008D7C33" w:rsidP="005B0487">
            <w:pPr>
              <w:rPr>
                <w:b/>
                <w:bCs/>
                <w:color w:val="002060"/>
              </w:rPr>
            </w:pPr>
          </w:p>
        </w:tc>
      </w:tr>
    </w:tbl>
    <w:p w14:paraId="57274D82" w14:textId="5701E48A" w:rsidR="004C2B3D" w:rsidRDefault="004C2B3D"/>
    <w:tbl>
      <w:tblPr>
        <w:tblStyle w:val="Grilledutableau"/>
        <w:tblW w:w="0" w:type="auto"/>
        <w:tblLook w:val="04A0" w:firstRow="1" w:lastRow="0" w:firstColumn="1" w:lastColumn="0" w:noHBand="0" w:noVBand="1"/>
      </w:tblPr>
      <w:tblGrid>
        <w:gridCol w:w="4770"/>
        <w:gridCol w:w="4771"/>
        <w:gridCol w:w="4771"/>
      </w:tblGrid>
      <w:tr w:rsidR="004C2B3D" w:rsidRPr="004C2B3D" w14:paraId="4CBEDEB5" w14:textId="77777777" w:rsidTr="005B0487">
        <w:tc>
          <w:tcPr>
            <w:tcW w:w="14312" w:type="dxa"/>
            <w:gridSpan w:val="3"/>
          </w:tcPr>
          <w:p w14:paraId="39715B0D" w14:textId="4B90351A" w:rsidR="004C2B3D" w:rsidRPr="004C2B3D" w:rsidRDefault="004C2B3D" w:rsidP="00F7562B">
            <w:pPr>
              <w:spacing w:after="120"/>
              <w:rPr>
                <w:b/>
                <w:bCs/>
                <w:color w:val="002060"/>
              </w:rPr>
            </w:pPr>
            <w:r w:rsidRPr="004C2B3D">
              <w:rPr>
                <w:b/>
                <w:bCs/>
                <w:color w:val="002060"/>
              </w:rPr>
              <w:t xml:space="preserve">Menaces </w:t>
            </w:r>
            <w:r w:rsidR="009A6B82">
              <w:rPr>
                <w:b/>
                <w:bCs/>
                <w:color w:val="002060"/>
              </w:rPr>
              <w:t xml:space="preserve">03 </w:t>
            </w:r>
            <w:r>
              <w:rPr>
                <w:b/>
                <w:bCs/>
                <w:color w:val="002060"/>
              </w:rPr>
              <w:t>concernant</w:t>
            </w:r>
            <w:r w:rsidRPr="004C2B3D">
              <w:rPr>
                <w:b/>
                <w:bCs/>
                <w:color w:val="002060"/>
              </w:rPr>
              <w:t xml:space="preserve"> </w:t>
            </w:r>
            <w:r w:rsidR="003C4962">
              <w:rPr>
                <w:b/>
                <w:bCs/>
                <w:color w:val="002060"/>
              </w:rPr>
              <w:t>l</w:t>
            </w:r>
            <w:r w:rsidR="00237103" w:rsidRPr="003C4962">
              <w:rPr>
                <w:b/>
                <w:bCs/>
                <w:color w:val="002060"/>
              </w:rPr>
              <w:t>e BYO</w:t>
            </w:r>
            <w:r w:rsidR="00FD2167" w:rsidRPr="003C4962">
              <w:rPr>
                <w:b/>
                <w:bCs/>
                <w:color w:val="002060"/>
              </w:rPr>
              <w:t>D</w:t>
            </w:r>
            <w:r w:rsidR="00237103" w:rsidRPr="004C2B3D">
              <w:rPr>
                <w:b/>
                <w:bCs/>
                <w:color w:val="0070C0"/>
              </w:rPr>
              <w:t xml:space="preserve"> </w:t>
            </w:r>
          </w:p>
        </w:tc>
      </w:tr>
      <w:tr w:rsidR="004C2B3D" w:rsidRPr="00B6605B" w14:paraId="33EBFEFD" w14:textId="77777777" w:rsidTr="005B0487">
        <w:tc>
          <w:tcPr>
            <w:tcW w:w="4770" w:type="dxa"/>
          </w:tcPr>
          <w:p w14:paraId="5172AF8D" w14:textId="77777777" w:rsidR="004C2B3D" w:rsidRPr="004C2B3D" w:rsidRDefault="004C2B3D" w:rsidP="005B0487">
            <w:pPr>
              <w:rPr>
                <w:b/>
                <w:bCs/>
                <w:color w:val="0070C0"/>
              </w:rPr>
            </w:pPr>
            <w:r w:rsidRPr="004C2B3D">
              <w:rPr>
                <w:b/>
                <w:bCs/>
                <w:color w:val="0070C0"/>
              </w:rPr>
              <w:t>Menace</w:t>
            </w:r>
          </w:p>
          <w:p w14:paraId="37C5A058" w14:textId="6E42173F" w:rsidR="004C2B3D" w:rsidRDefault="008D7C33" w:rsidP="005B0487">
            <w:pPr>
              <w:rPr>
                <w:color w:val="002060"/>
              </w:rPr>
            </w:pPr>
            <w:r w:rsidRPr="008D7C33">
              <w:rPr>
                <w:color w:val="002060"/>
              </w:rPr>
              <w:t>Utilisation d'applications non approuvées</w:t>
            </w:r>
          </w:p>
          <w:p w14:paraId="33A52DEE" w14:textId="77777777" w:rsidR="004C2B3D" w:rsidRDefault="004C2B3D" w:rsidP="005B0487">
            <w:pPr>
              <w:rPr>
                <w:color w:val="002060"/>
              </w:rPr>
            </w:pPr>
          </w:p>
          <w:p w14:paraId="62DFD4C2" w14:textId="77777777" w:rsidR="004C2B3D" w:rsidRPr="00B6605B" w:rsidRDefault="004C2B3D" w:rsidP="005B0487">
            <w:pPr>
              <w:rPr>
                <w:color w:val="002060"/>
              </w:rPr>
            </w:pPr>
          </w:p>
        </w:tc>
        <w:tc>
          <w:tcPr>
            <w:tcW w:w="4771" w:type="dxa"/>
          </w:tcPr>
          <w:p w14:paraId="7067A42D" w14:textId="77777777" w:rsidR="004C2B3D" w:rsidRDefault="007E52DC" w:rsidP="005B0487">
            <w:pPr>
              <w:rPr>
                <w:b/>
                <w:bCs/>
                <w:color w:val="0070C0"/>
              </w:rPr>
            </w:pPr>
            <w:r w:rsidRPr="004C2B3D">
              <w:rPr>
                <w:b/>
                <w:bCs/>
                <w:color w:val="0070C0"/>
              </w:rPr>
              <w:t>Vraisemblance</w:t>
            </w:r>
          </w:p>
          <w:p w14:paraId="3FF1F363" w14:textId="05A05906" w:rsidR="008D7C33" w:rsidRPr="00B6605B" w:rsidRDefault="008D7C33" w:rsidP="005B0487">
            <w:pPr>
              <w:rPr>
                <w:color w:val="002060"/>
              </w:rPr>
            </w:pPr>
            <w:r w:rsidRPr="008D7C33">
              <w:rPr>
                <w:color w:val="002060"/>
              </w:rPr>
              <w:t>Significative : Les employés peuvent télécharger des applications non approuvées sur leurs appareils personnels, ce qui peut potentiellement compromettre la sécurité des données de l'entreprise</w:t>
            </w:r>
          </w:p>
        </w:tc>
        <w:tc>
          <w:tcPr>
            <w:tcW w:w="4771" w:type="dxa"/>
          </w:tcPr>
          <w:p w14:paraId="70C50FD4" w14:textId="77777777" w:rsidR="004C2B3D" w:rsidRDefault="009541DC" w:rsidP="005B0487">
            <w:pPr>
              <w:rPr>
                <w:b/>
                <w:bCs/>
                <w:color w:val="0070C0"/>
              </w:rPr>
            </w:pPr>
            <w:r w:rsidRPr="009541DC">
              <w:rPr>
                <w:b/>
                <w:bCs/>
                <w:color w:val="0070C0"/>
              </w:rPr>
              <w:t>Réponse et/ou Contre-mesures</w:t>
            </w:r>
          </w:p>
          <w:p w14:paraId="5585638F" w14:textId="268F0A7C" w:rsidR="008D7C33" w:rsidRDefault="008D7C33" w:rsidP="005B0487">
            <w:pPr>
              <w:rPr>
                <w:color w:val="002060"/>
              </w:rPr>
            </w:pPr>
            <w:r w:rsidRPr="008D7C33">
              <w:rPr>
                <w:color w:val="002060"/>
              </w:rPr>
              <w:t xml:space="preserve">-Utiliser des outils de contrôle d`accès, tels que des stratégies de groupe et </w:t>
            </w:r>
            <w:r w:rsidR="004C4422" w:rsidRPr="008D7C33">
              <w:rPr>
                <w:color w:val="002060"/>
              </w:rPr>
              <w:t>des listes</w:t>
            </w:r>
            <w:r w:rsidRPr="008D7C33">
              <w:rPr>
                <w:color w:val="002060"/>
              </w:rPr>
              <w:t xml:space="preserve"> de contrôle d`accès (ACL).</w:t>
            </w:r>
            <w:r w:rsidR="004C4422">
              <w:rPr>
                <w:color w:val="002060"/>
              </w:rPr>
              <w:t xml:space="preserve"> </w:t>
            </w:r>
            <w:r w:rsidRPr="008D7C33">
              <w:rPr>
                <w:color w:val="002060"/>
              </w:rPr>
              <w:t xml:space="preserve">D`autres mesures comprennent  la mise en œuvre de pare-feu, des systèmes d`authentification forte, des mise </w:t>
            </w:r>
            <w:proofErr w:type="spellStart"/>
            <w:r w:rsidRPr="008D7C33">
              <w:rPr>
                <w:color w:val="002060"/>
              </w:rPr>
              <w:t>a</w:t>
            </w:r>
            <w:proofErr w:type="spellEnd"/>
            <w:r w:rsidRPr="008D7C33">
              <w:rPr>
                <w:color w:val="002060"/>
              </w:rPr>
              <w:t xml:space="preserve"> jour automatique et un traçage des modifications</w:t>
            </w:r>
          </w:p>
          <w:p w14:paraId="4012FFCC" w14:textId="52FD2BC7" w:rsidR="008D7C33" w:rsidRPr="00B6605B" w:rsidRDefault="008D7C33" w:rsidP="005B0487">
            <w:pPr>
              <w:rPr>
                <w:color w:val="002060"/>
              </w:rPr>
            </w:pPr>
          </w:p>
        </w:tc>
      </w:tr>
    </w:tbl>
    <w:p w14:paraId="7EA96689" w14:textId="43CF7EE5" w:rsidR="004C2B3D" w:rsidRDefault="004C2B3D"/>
    <w:p w14:paraId="0A43EB0A" w14:textId="5712D628" w:rsidR="00237103" w:rsidRDefault="00237103">
      <w:r>
        <w:br w:type="page"/>
      </w:r>
    </w:p>
    <w:p w14:paraId="3E328C56" w14:textId="72E017BF" w:rsidR="003945D1" w:rsidRDefault="00237103" w:rsidP="00237103">
      <w:pPr>
        <w:spacing w:after="0"/>
        <w:rPr>
          <w:color w:val="002060"/>
        </w:rPr>
      </w:pPr>
      <w:r w:rsidRPr="00F16A47">
        <w:rPr>
          <w:rFonts w:cstheme="minorHAnsi"/>
          <w:b/>
          <w:color w:val="0070C0"/>
        </w:rPr>
        <w:lastRenderedPageBreak/>
        <w:t>Question 0</w:t>
      </w:r>
      <w:r w:rsidR="0098362D">
        <w:rPr>
          <w:rFonts w:cstheme="minorHAnsi"/>
          <w:b/>
          <w:color w:val="0070C0"/>
        </w:rPr>
        <w:t>4</w:t>
      </w:r>
      <w:r w:rsidR="00123BD3">
        <w:rPr>
          <w:rFonts w:cstheme="minorHAnsi"/>
          <w:b/>
          <w:color w:val="0070C0"/>
        </w:rPr>
        <w:t xml:space="preserve"> – </w:t>
      </w:r>
      <w:r w:rsidR="00123BD3" w:rsidRPr="00123BD3">
        <w:rPr>
          <w:rFonts w:cstheme="minorHAnsi"/>
          <w:b/>
          <w:color w:val="0070C0"/>
        </w:rPr>
        <w:t>Rançongiciels</w:t>
      </w:r>
      <w:r w:rsidRPr="00B6605B">
        <w:rPr>
          <w:rFonts w:cstheme="minorHAnsi"/>
          <w:b/>
          <w:color w:val="002060"/>
        </w:rPr>
        <w:br/>
      </w:r>
      <w:r w:rsidR="007E078D">
        <w:rPr>
          <w:color w:val="002060"/>
        </w:rPr>
        <w:t>Donner trois exemples de r</w:t>
      </w:r>
      <w:r w:rsidR="00123BD3" w:rsidRPr="00123BD3">
        <w:rPr>
          <w:color w:val="002060"/>
        </w:rPr>
        <w:t>ançongiciels (exemples d'actualité)</w:t>
      </w:r>
      <w:r w:rsidR="003945D1">
        <w:rPr>
          <w:color w:val="002060"/>
        </w:rPr>
        <w:t>.</w:t>
      </w:r>
    </w:p>
    <w:p w14:paraId="2310F74E" w14:textId="48FCAF64" w:rsidR="00123BD3" w:rsidRDefault="00123BD3" w:rsidP="00237103">
      <w:pPr>
        <w:spacing w:after="0"/>
        <w:rPr>
          <w:color w:val="002060"/>
        </w:rPr>
      </w:pPr>
      <w:r w:rsidRPr="00123BD3">
        <w:rPr>
          <w:color w:val="002060"/>
        </w:rPr>
        <w:t>Décrire le fonctionnement (ex : réception courriel, exécution code malveillant, communication avec Command and Control du Pirate</w:t>
      </w:r>
      <w:r w:rsidR="00DE6131">
        <w:rPr>
          <w:color w:val="002060"/>
        </w:rPr>
        <w:t>, …</w:t>
      </w:r>
      <w:r w:rsidRPr="00123BD3">
        <w:rPr>
          <w:color w:val="002060"/>
        </w:rPr>
        <w:t xml:space="preserve">) </w:t>
      </w:r>
      <w:r w:rsidR="00A319B7">
        <w:rPr>
          <w:color w:val="002060"/>
        </w:rPr>
        <w:br/>
      </w:r>
      <w:r w:rsidRPr="00123BD3">
        <w:rPr>
          <w:color w:val="002060"/>
        </w:rPr>
        <w:t>et</w:t>
      </w:r>
      <w:r w:rsidR="003945D1">
        <w:rPr>
          <w:color w:val="002060"/>
        </w:rPr>
        <w:t xml:space="preserve"> </w:t>
      </w:r>
      <w:r w:rsidR="00DE6131">
        <w:rPr>
          <w:color w:val="002060"/>
        </w:rPr>
        <w:br/>
      </w:r>
      <w:r w:rsidR="003945D1">
        <w:rPr>
          <w:color w:val="002060"/>
        </w:rPr>
        <w:t>les</w:t>
      </w:r>
      <w:r w:rsidRPr="00123BD3">
        <w:rPr>
          <w:color w:val="002060"/>
        </w:rPr>
        <w:t xml:space="preserve"> impacts sur l'entreprise (arrêt de service, exfiltration de données, perte de productivité, impact sur les clients</w:t>
      </w:r>
      <w:r w:rsidR="00DE6131">
        <w:rPr>
          <w:color w:val="002060"/>
        </w:rPr>
        <w:t xml:space="preserve">, </w:t>
      </w:r>
      <w:r w:rsidRPr="00123BD3">
        <w:rPr>
          <w:color w:val="002060"/>
        </w:rPr>
        <w:t xml:space="preserve">...) </w:t>
      </w:r>
    </w:p>
    <w:p w14:paraId="3373A67B" w14:textId="77777777" w:rsidR="00237103" w:rsidRPr="004C2B3D" w:rsidRDefault="00237103" w:rsidP="00237103">
      <w:pPr>
        <w:spacing w:after="0" w:line="240" w:lineRule="auto"/>
        <w:rPr>
          <w:color w:val="002060"/>
        </w:rPr>
      </w:pPr>
    </w:p>
    <w:tbl>
      <w:tblPr>
        <w:tblStyle w:val="Grilledutableau"/>
        <w:tblW w:w="0" w:type="auto"/>
        <w:tblLook w:val="04A0" w:firstRow="1" w:lastRow="0" w:firstColumn="1" w:lastColumn="0" w:noHBand="0" w:noVBand="1"/>
      </w:tblPr>
      <w:tblGrid>
        <w:gridCol w:w="4957"/>
        <w:gridCol w:w="4584"/>
        <w:gridCol w:w="4771"/>
      </w:tblGrid>
      <w:tr w:rsidR="00237103" w:rsidRPr="004C2B3D" w14:paraId="37A84109" w14:textId="77777777" w:rsidTr="005B0487">
        <w:tc>
          <w:tcPr>
            <w:tcW w:w="14312" w:type="dxa"/>
            <w:gridSpan w:val="3"/>
          </w:tcPr>
          <w:p w14:paraId="76C67CA2" w14:textId="6B863932" w:rsidR="00237103" w:rsidRPr="00F1200D" w:rsidRDefault="003945D1" w:rsidP="003D10E0">
            <w:pPr>
              <w:spacing w:after="120"/>
              <w:rPr>
                <w:b/>
                <w:bCs/>
                <w:color w:val="002060"/>
              </w:rPr>
            </w:pPr>
            <w:r w:rsidRPr="00F1200D">
              <w:rPr>
                <w:b/>
                <w:bCs/>
                <w:color w:val="002060"/>
              </w:rPr>
              <w:t>Rançongiciels 01</w:t>
            </w:r>
          </w:p>
        </w:tc>
      </w:tr>
      <w:tr w:rsidR="00237103" w:rsidRPr="00B6605B" w14:paraId="1911CBFC" w14:textId="77777777" w:rsidTr="00A613D7">
        <w:tc>
          <w:tcPr>
            <w:tcW w:w="4957" w:type="dxa"/>
          </w:tcPr>
          <w:p w14:paraId="4CD3C0F9" w14:textId="3532B1E8" w:rsidR="00237103" w:rsidRDefault="0022255A" w:rsidP="005B0487">
            <w:pPr>
              <w:rPr>
                <w:b/>
                <w:bCs/>
                <w:color w:val="0070C0"/>
              </w:rPr>
            </w:pPr>
            <w:r w:rsidRPr="006364DB">
              <w:rPr>
                <w:b/>
                <w:bCs/>
                <w:color w:val="0070C0"/>
              </w:rPr>
              <w:t>Fonctionnement</w:t>
            </w:r>
          </w:p>
          <w:p w14:paraId="17034F3A" w14:textId="77777777" w:rsidR="008D7C33" w:rsidRPr="008D7C33" w:rsidRDefault="008D7C33" w:rsidP="008D7C33">
            <w:pPr>
              <w:rPr>
                <w:b/>
                <w:bCs/>
                <w:color w:val="0070C0"/>
              </w:rPr>
            </w:pPr>
          </w:p>
          <w:p w14:paraId="74DFE400" w14:textId="75033451" w:rsidR="008D7C33" w:rsidRPr="008D7C33" w:rsidRDefault="008D7C33" w:rsidP="008D7C33">
            <w:pPr>
              <w:rPr>
                <w:color w:val="000000" w:themeColor="text1"/>
              </w:rPr>
            </w:pPr>
            <w:proofErr w:type="spellStart"/>
            <w:r w:rsidRPr="008D7C33">
              <w:rPr>
                <w:color w:val="000000" w:themeColor="text1"/>
              </w:rPr>
              <w:t>Ryuk</w:t>
            </w:r>
            <w:proofErr w:type="spellEnd"/>
            <w:r w:rsidRPr="008D7C33">
              <w:rPr>
                <w:color w:val="000000" w:themeColor="text1"/>
              </w:rPr>
              <w:t xml:space="preserve"> : Est un rançongiciel sophistiqué utilisé pour cibler des organisations et des entreprises de grande envergure. Il est souvent propagé via des courriels de phishing contenant des pièces jointes malveillantes. Une fois que </w:t>
            </w:r>
            <w:proofErr w:type="spellStart"/>
            <w:r w:rsidRPr="008D7C33">
              <w:rPr>
                <w:color w:val="000000" w:themeColor="text1"/>
              </w:rPr>
              <w:t>Ryuk</w:t>
            </w:r>
            <w:proofErr w:type="spellEnd"/>
            <w:r w:rsidRPr="008D7C33">
              <w:rPr>
                <w:color w:val="000000" w:themeColor="text1"/>
              </w:rPr>
              <w:t xml:space="preserve"> infecte un système, il utilise un chiffrement fort pour chiffrer les fichiers de la victime, puis demande une rançon importante en échange de la clé de déchiffrement.</w:t>
            </w:r>
          </w:p>
          <w:p w14:paraId="729EEDF7" w14:textId="77777777" w:rsidR="00237103" w:rsidRPr="00A613D7" w:rsidRDefault="00237103" w:rsidP="005B0487">
            <w:pPr>
              <w:rPr>
                <w:color w:val="002060"/>
              </w:rPr>
            </w:pPr>
          </w:p>
          <w:p w14:paraId="561C10F1" w14:textId="77777777" w:rsidR="00237103" w:rsidRPr="00A613D7" w:rsidRDefault="00237103" w:rsidP="005B0487">
            <w:pPr>
              <w:rPr>
                <w:color w:val="002060"/>
              </w:rPr>
            </w:pPr>
          </w:p>
          <w:p w14:paraId="0DC2E344" w14:textId="77777777" w:rsidR="00237103" w:rsidRPr="00A613D7" w:rsidRDefault="00237103" w:rsidP="005B0487">
            <w:pPr>
              <w:rPr>
                <w:color w:val="002060"/>
              </w:rPr>
            </w:pPr>
          </w:p>
        </w:tc>
        <w:tc>
          <w:tcPr>
            <w:tcW w:w="4584" w:type="dxa"/>
          </w:tcPr>
          <w:p w14:paraId="6434D8C6" w14:textId="77777777" w:rsidR="00237103" w:rsidRDefault="00A613D7" w:rsidP="005B0487">
            <w:pPr>
              <w:rPr>
                <w:b/>
                <w:bCs/>
                <w:color w:val="0070C0"/>
              </w:rPr>
            </w:pPr>
            <w:r w:rsidRPr="006364DB">
              <w:rPr>
                <w:b/>
                <w:bCs/>
                <w:color w:val="0070C0"/>
              </w:rPr>
              <w:t>Impact</w:t>
            </w:r>
          </w:p>
          <w:p w14:paraId="2310D793" w14:textId="77777777" w:rsidR="008D7C33" w:rsidRDefault="008D7C33" w:rsidP="005B0487">
            <w:pPr>
              <w:rPr>
                <w:b/>
                <w:bCs/>
                <w:color w:val="002060"/>
              </w:rPr>
            </w:pPr>
          </w:p>
          <w:p w14:paraId="089568E5" w14:textId="582AF439" w:rsidR="008D7C33" w:rsidRPr="006364DB" w:rsidRDefault="008D7C33" w:rsidP="005B0487">
            <w:pPr>
              <w:rPr>
                <w:b/>
                <w:bCs/>
                <w:color w:val="002060"/>
              </w:rPr>
            </w:pPr>
            <w:r w:rsidRPr="00336B73">
              <w:t>Les impacts peuvent inclure l'arrêt de service, la perte de données critiques et une forte demande de rançon qui peut nuire à la situation financière de l'entreprise</w:t>
            </w:r>
          </w:p>
        </w:tc>
        <w:tc>
          <w:tcPr>
            <w:tcW w:w="4771" w:type="dxa"/>
          </w:tcPr>
          <w:p w14:paraId="6A9DD35E" w14:textId="77777777" w:rsidR="00237103" w:rsidRDefault="009541DC" w:rsidP="005B0487">
            <w:pPr>
              <w:rPr>
                <w:b/>
                <w:bCs/>
                <w:color w:val="0070C0"/>
              </w:rPr>
            </w:pPr>
            <w:r w:rsidRPr="009541DC">
              <w:rPr>
                <w:b/>
                <w:bCs/>
                <w:color w:val="0070C0"/>
              </w:rPr>
              <w:t>Réponse et/ou Contre-mesures</w:t>
            </w:r>
          </w:p>
          <w:p w14:paraId="1D3821CA" w14:textId="77777777" w:rsidR="00BD008A" w:rsidRDefault="00BD008A" w:rsidP="005B0487">
            <w:pPr>
              <w:rPr>
                <w:color w:val="002060"/>
              </w:rPr>
            </w:pPr>
          </w:p>
          <w:p w14:paraId="0D74FE67" w14:textId="77777777" w:rsidR="00BD008A" w:rsidRPr="00BD008A" w:rsidRDefault="00BD008A" w:rsidP="00BD008A">
            <w:pPr>
              <w:rPr>
                <w:color w:val="000000" w:themeColor="text1"/>
                <w:sz w:val="24"/>
                <w:szCs w:val="24"/>
              </w:rPr>
            </w:pPr>
            <w:r>
              <w:rPr>
                <w:color w:val="002060"/>
                <w:sz w:val="24"/>
                <w:szCs w:val="24"/>
              </w:rPr>
              <w:t>-</w:t>
            </w:r>
            <w:r w:rsidRPr="00BD008A">
              <w:rPr>
                <w:color w:val="000000" w:themeColor="text1"/>
                <w:sz w:val="24"/>
                <w:szCs w:val="24"/>
              </w:rPr>
              <w:t xml:space="preserve">Utilisation d'un logiciel de sécurité de qualité : l'utilisation d'un logiciel de sécurité de qualité peut aider à détecter les attaques de </w:t>
            </w:r>
            <w:proofErr w:type="spellStart"/>
            <w:r w:rsidRPr="00BD008A">
              <w:rPr>
                <w:color w:val="000000" w:themeColor="text1"/>
                <w:sz w:val="24"/>
                <w:szCs w:val="24"/>
              </w:rPr>
              <w:t>Ryuk</w:t>
            </w:r>
            <w:proofErr w:type="spellEnd"/>
            <w:r w:rsidRPr="00BD008A">
              <w:rPr>
                <w:color w:val="000000" w:themeColor="text1"/>
                <w:sz w:val="24"/>
                <w:szCs w:val="24"/>
              </w:rPr>
              <w:t xml:space="preserve"> et à empêcher leur propagation.</w:t>
            </w:r>
          </w:p>
          <w:p w14:paraId="5C507BD9" w14:textId="77777777" w:rsidR="00BD008A" w:rsidRPr="00BD008A" w:rsidRDefault="00BD008A" w:rsidP="00BD008A">
            <w:pPr>
              <w:rPr>
                <w:color w:val="000000" w:themeColor="text1"/>
                <w:sz w:val="24"/>
                <w:szCs w:val="24"/>
              </w:rPr>
            </w:pPr>
          </w:p>
          <w:p w14:paraId="66E5CDB7" w14:textId="16AC2A26" w:rsidR="00BD008A" w:rsidRPr="00A613D7" w:rsidRDefault="00BD008A" w:rsidP="00BD008A">
            <w:pPr>
              <w:rPr>
                <w:color w:val="002060"/>
              </w:rPr>
            </w:pPr>
            <w:r w:rsidRPr="00BD008A">
              <w:rPr>
                <w:color w:val="000000" w:themeColor="text1"/>
                <w:sz w:val="24"/>
                <w:szCs w:val="24"/>
              </w:rPr>
              <w:t xml:space="preserve">-Utilisation d'un pare-feu efficace : l'utilisation d'un pare-feu efficace peut aider à bloquer les connexions suspectes et à protéger le système contre les attaques de </w:t>
            </w:r>
            <w:proofErr w:type="spellStart"/>
            <w:r w:rsidRPr="00BD008A">
              <w:rPr>
                <w:color w:val="000000" w:themeColor="text1"/>
                <w:sz w:val="24"/>
                <w:szCs w:val="24"/>
              </w:rPr>
              <w:t>Ryuk</w:t>
            </w:r>
            <w:proofErr w:type="spellEnd"/>
            <w:r w:rsidRPr="00636CFE">
              <w:rPr>
                <w:color w:val="002060"/>
                <w:sz w:val="24"/>
                <w:szCs w:val="24"/>
              </w:rPr>
              <w:t>.</w:t>
            </w:r>
          </w:p>
        </w:tc>
      </w:tr>
    </w:tbl>
    <w:p w14:paraId="5ACB489B" w14:textId="77777777" w:rsidR="00237103" w:rsidRDefault="00237103" w:rsidP="00237103"/>
    <w:tbl>
      <w:tblPr>
        <w:tblStyle w:val="Grilledutableau"/>
        <w:tblW w:w="0" w:type="auto"/>
        <w:tblLook w:val="04A0" w:firstRow="1" w:lastRow="0" w:firstColumn="1" w:lastColumn="0" w:noHBand="0" w:noVBand="1"/>
      </w:tblPr>
      <w:tblGrid>
        <w:gridCol w:w="4957"/>
        <w:gridCol w:w="4584"/>
        <w:gridCol w:w="4771"/>
      </w:tblGrid>
      <w:tr w:rsidR="00237103" w:rsidRPr="004C2B3D" w14:paraId="66F4FA78" w14:textId="77777777" w:rsidTr="005B0487">
        <w:tc>
          <w:tcPr>
            <w:tcW w:w="14312" w:type="dxa"/>
            <w:gridSpan w:val="3"/>
          </w:tcPr>
          <w:p w14:paraId="43AD35C7" w14:textId="4BC7B437" w:rsidR="00237103" w:rsidRPr="004C2B3D" w:rsidRDefault="004F5104" w:rsidP="003D10E0">
            <w:pPr>
              <w:spacing w:after="120"/>
              <w:rPr>
                <w:b/>
                <w:bCs/>
                <w:color w:val="002060"/>
              </w:rPr>
            </w:pPr>
            <w:r w:rsidRPr="004F5104">
              <w:rPr>
                <w:b/>
                <w:bCs/>
                <w:color w:val="002060"/>
              </w:rPr>
              <w:t>Rançongiciels</w:t>
            </w:r>
            <w:r>
              <w:rPr>
                <w:b/>
                <w:bCs/>
                <w:color w:val="002060"/>
              </w:rPr>
              <w:t xml:space="preserve"> 02</w:t>
            </w:r>
          </w:p>
        </w:tc>
      </w:tr>
      <w:tr w:rsidR="00237103" w:rsidRPr="00B6605B" w14:paraId="151B5B83" w14:textId="77777777" w:rsidTr="00A64C50">
        <w:tc>
          <w:tcPr>
            <w:tcW w:w="4957" w:type="dxa"/>
          </w:tcPr>
          <w:p w14:paraId="5F39AC00" w14:textId="353771B2" w:rsidR="00237103" w:rsidRDefault="004F5104" w:rsidP="005B0487">
            <w:pPr>
              <w:rPr>
                <w:b/>
                <w:bCs/>
                <w:color w:val="0070C0"/>
              </w:rPr>
            </w:pPr>
            <w:r>
              <w:rPr>
                <w:b/>
                <w:bCs/>
                <w:color w:val="0070C0"/>
              </w:rPr>
              <w:t>Fonctionnement</w:t>
            </w:r>
          </w:p>
          <w:p w14:paraId="5A82EDFC" w14:textId="77777777" w:rsidR="00BD008A" w:rsidRDefault="00BD008A" w:rsidP="00BD008A">
            <w:pPr>
              <w:rPr>
                <w:color w:val="002060"/>
              </w:rPr>
            </w:pPr>
            <w:proofErr w:type="spellStart"/>
            <w:r w:rsidRPr="00336B73">
              <w:t>Sodinokibi</w:t>
            </w:r>
            <w:proofErr w:type="spellEnd"/>
            <w:r w:rsidRPr="00336B73">
              <w:t xml:space="preserve">, également connu sous le nom de </w:t>
            </w:r>
            <w:proofErr w:type="spellStart"/>
            <w:r w:rsidRPr="00336B73">
              <w:t>REvil</w:t>
            </w:r>
            <w:proofErr w:type="spellEnd"/>
            <w:r w:rsidRPr="00336B73">
              <w:t xml:space="preserve">, est un rançongiciel qui utilise des vulnérabilités de sécurité connues pour infecter les systèmes. Il utilise ensuite un chiffrement fort pour chiffrer les fichiers et les données de la victime et exige une rançon importante en échange de la clé de déchiffrement. </w:t>
            </w:r>
            <w:proofErr w:type="spellStart"/>
            <w:r w:rsidRPr="00336B73">
              <w:t>Sodinokibi</w:t>
            </w:r>
            <w:proofErr w:type="spellEnd"/>
            <w:r w:rsidRPr="00336B73">
              <w:t xml:space="preserve"> est souvent diffusé via des kits d'exploitation de logiciels malveillants, des courriels de phishing et des logiciels de téléchargement malveillants</w:t>
            </w:r>
          </w:p>
          <w:p w14:paraId="2B11875E" w14:textId="77777777" w:rsidR="00BD008A" w:rsidRPr="004C2B3D" w:rsidRDefault="00BD008A" w:rsidP="005B0487">
            <w:pPr>
              <w:rPr>
                <w:b/>
                <w:bCs/>
                <w:color w:val="0070C0"/>
              </w:rPr>
            </w:pPr>
          </w:p>
          <w:p w14:paraId="4288771B" w14:textId="77777777" w:rsidR="00237103" w:rsidRDefault="00237103" w:rsidP="005B0487">
            <w:pPr>
              <w:rPr>
                <w:color w:val="002060"/>
              </w:rPr>
            </w:pPr>
          </w:p>
          <w:p w14:paraId="084E315C" w14:textId="77777777" w:rsidR="00237103" w:rsidRDefault="00237103" w:rsidP="005B0487">
            <w:pPr>
              <w:rPr>
                <w:color w:val="002060"/>
              </w:rPr>
            </w:pPr>
          </w:p>
          <w:p w14:paraId="3AC85523" w14:textId="77777777" w:rsidR="00237103" w:rsidRPr="00B6605B" w:rsidRDefault="00237103" w:rsidP="005B0487">
            <w:pPr>
              <w:rPr>
                <w:color w:val="002060"/>
              </w:rPr>
            </w:pPr>
          </w:p>
        </w:tc>
        <w:tc>
          <w:tcPr>
            <w:tcW w:w="4584" w:type="dxa"/>
          </w:tcPr>
          <w:p w14:paraId="57D26D64" w14:textId="77777777" w:rsidR="00237103" w:rsidRDefault="00A613D7" w:rsidP="005B0487">
            <w:pPr>
              <w:rPr>
                <w:b/>
                <w:bCs/>
                <w:color w:val="0070C0"/>
              </w:rPr>
            </w:pPr>
            <w:r>
              <w:rPr>
                <w:b/>
                <w:bCs/>
                <w:color w:val="0070C0"/>
              </w:rPr>
              <w:t>Impact</w:t>
            </w:r>
          </w:p>
          <w:p w14:paraId="38203F1E" w14:textId="77777777" w:rsidR="00BD008A" w:rsidRDefault="00BD008A" w:rsidP="005B0487">
            <w:pPr>
              <w:rPr>
                <w:color w:val="002060"/>
              </w:rPr>
            </w:pPr>
          </w:p>
          <w:p w14:paraId="4822451A" w14:textId="77777777" w:rsidR="00BD008A" w:rsidRDefault="00BD008A" w:rsidP="00BD008A">
            <w:r w:rsidRPr="00336B73">
              <w:t xml:space="preserve">Les impacts peuvent inclure une perte de productivité, des temps d'arrêt prolongés et une forte demande de rançon. </w:t>
            </w:r>
          </w:p>
          <w:p w14:paraId="3276FAD4" w14:textId="3EBB7264" w:rsidR="00BD008A" w:rsidRPr="00B6605B" w:rsidRDefault="00BD008A" w:rsidP="005B0487">
            <w:pPr>
              <w:rPr>
                <w:color w:val="002060"/>
              </w:rPr>
            </w:pPr>
          </w:p>
        </w:tc>
        <w:tc>
          <w:tcPr>
            <w:tcW w:w="4771" w:type="dxa"/>
          </w:tcPr>
          <w:p w14:paraId="0F33B0B3" w14:textId="77777777" w:rsidR="00237103" w:rsidRDefault="009541DC" w:rsidP="005B0487">
            <w:pPr>
              <w:rPr>
                <w:b/>
                <w:bCs/>
                <w:color w:val="0070C0"/>
              </w:rPr>
            </w:pPr>
            <w:r w:rsidRPr="009541DC">
              <w:rPr>
                <w:b/>
                <w:bCs/>
                <w:color w:val="0070C0"/>
              </w:rPr>
              <w:t>Réponse et/ou Contre-mesures</w:t>
            </w:r>
            <w:r w:rsidR="00BD008A">
              <w:rPr>
                <w:b/>
                <w:bCs/>
                <w:color w:val="0070C0"/>
              </w:rPr>
              <w:t xml:space="preserve"> </w:t>
            </w:r>
          </w:p>
          <w:p w14:paraId="3D13597D" w14:textId="77777777" w:rsidR="00BD008A" w:rsidRDefault="00BD008A" w:rsidP="005B0487">
            <w:pPr>
              <w:rPr>
                <w:color w:val="002060"/>
              </w:rPr>
            </w:pPr>
          </w:p>
          <w:p w14:paraId="19816C10" w14:textId="2A5CD2E0" w:rsidR="00BD008A" w:rsidRPr="00B6605B" w:rsidRDefault="00BD008A" w:rsidP="005B0487">
            <w:pPr>
              <w:rPr>
                <w:color w:val="002060"/>
              </w:rPr>
            </w:pPr>
            <w:r w:rsidRPr="00BD008A">
              <w:rPr>
                <w:rFonts w:cstheme="minorHAnsi"/>
                <w:color w:val="000000" w:themeColor="text1"/>
                <w:sz w:val="24"/>
                <w:szCs w:val="24"/>
              </w:rPr>
              <w:t xml:space="preserve">Surveiller l'activité du réseau : la surveillance de l'activité du réseau peut aider à détecter les activités suspectes et à identifier rapidement les attaques de </w:t>
            </w:r>
            <w:proofErr w:type="spellStart"/>
            <w:r w:rsidRPr="00BD008A">
              <w:rPr>
                <w:rFonts w:cstheme="minorHAnsi"/>
                <w:color w:val="000000" w:themeColor="text1"/>
                <w:sz w:val="24"/>
                <w:szCs w:val="24"/>
              </w:rPr>
              <w:t>Sodinokibi</w:t>
            </w:r>
            <w:proofErr w:type="spellEnd"/>
            <w:r w:rsidRPr="00BD008A">
              <w:rPr>
                <w:rFonts w:cstheme="minorHAnsi"/>
                <w:color w:val="000000" w:themeColor="text1"/>
                <w:sz w:val="24"/>
                <w:szCs w:val="24"/>
              </w:rPr>
              <w:t>.</w:t>
            </w:r>
          </w:p>
        </w:tc>
      </w:tr>
    </w:tbl>
    <w:p w14:paraId="55925ED2" w14:textId="77777777" w:rsidR="00237103" w:rsidRDefault="00237103" w:rsidP="00237103"/>
    <w:tbl>
      <w:tblPr>
        <w:tblStyle w:val="Grilledutableau"/>
        <w:tblW w:w="0" w:type="auto"/>
        <w:tblLook w:val="04A0" w:firstRow="1" w:lastRow="0" w:firstColumn="1" w:lastColumn="0" w:noHBand="0" w:noVBand="1"/>
      </w:tblPr>
      <w:tblGrid>
        <w:gridCol w:w="4957"/>
        <w:gridCol w:w="4584"/>
        <w:gridCol w:w="4771"/>
      </w:tblGrid>
      <w:tr w:rsidR="00237103" w:rsidRPr="004C2B3D" w14:paraId="7013B6DF" w14:textId="77777777" w:rsidTr="005B0487">
        <w:tc>
          <w:tcPr>
            <w:tcW w:w="14312" w:type="dxa"/>
            <w:gridSpan w:val="3"/>
          </w:tcPr>
          <w:p w14:paraId="6B4C7AE6" w14:textId="79AD0085" w:rsidR="00237103" w:rsidRPr="004C2B3D" w:rsidRDefault="004F5104" w:rsidP="003D10E0">
            <w:pPr>
              <w:spacing w:after="120"/>
              <w:rPr>
                <w:b/>
                <w:bCs/>
                <w:color w:val="002060"/>
              </w:rPr>
            </w:pPr>
            <w:r w:rsidRPr="004F5104">
              <w:rPr>
                <w:b/>
                <w:bCs/>
                <w:color w:val="002060"/>
              </w:rPr>
              <w:t>Rançongiciels</w:t>
            </w:r>
            <w:r>
              <w:rPr>
                <w:b/>
                <w:bCs/>
                <w:color w:val="002060"/>
              </w:rPr>
              <w:t xml:space="preserve"> 03</w:t>
            </w:r>
          </w:p>
        </w:tc>
      </w:tr>
      <w:tr w:rsidR="00237103" w:rsidRPr="00B6605B" w14:paraId="79DF62C1" w14:textId="77777777" w:rsidTr="00A64C50">
        <w:tc>
          <w:tcPr>
            <w:tcW w:w="4957" w:type="dxa"/>
          </w:tcPr>
          <w:p w14:paraId="3F5B89D0" w14:textId="64C1BCB4" w:rsidR="00237103" w:rsidRPr="004C2B3D" w:rsidRDefault="004F5104" w:rsidP="005B0487">
            <w:pPr>
              <w:rPr>
                <w:b/>
                <w:bCs/>
                <w:color w:val="0070C0"/>
              </w:rPr>
            </w:pPr>
            <w:r>
              <w:rPr>
                <w:b/>
                <w:bCs/>
                <w:color w:val="0070C0"/>
              </w:rPr>
              <w:t>Fonctionnement</w:t>
            </w:r>
          </w:p>
          <w:p w14:paraId="29CCC67C" w14:textId="77777777" w:rsidR="00BD008A" w:rsidRPr="00BD008A" w:rsidRDefault="00BD008A" w:rsidP="00BD008A">
            <w:pPr>
              <w:rPr>
                <w:color w:val="000000" w:themeColor="text1"/>
              </w:rPr>
            </w:pPr>
            <w:r w:rsidRPr="00BD008A">
              <w:rPr>
                <w:color w:val="000000" w:themeColor="text1"/>
              </w:rPr>
              <w:t>Maze : Ce rançongiciel est souvent distribué via des e-mails d'hameçonnage et des logiciels malveillants téléchargés depuis des sites web compromis</w:t>
            </w:r>
          </w:p>
          <w:p w14:paraId="35C2D3B2" w14:textId="77777777" w:rsidR="00237103" w:rsidRDefault="00237103" w:rsidP="005B0487">
            <w:pPr>
              <w:rPr>
                <w:color w:val="002060"/>
              </w:rPr>
            </w:pPr>
          </w:p>
          <w:p w14:paraId="0E40130F" w14:textId="77777777" w:rsidR="00237103" w:rsidRDefault="00237103" w:rsidP="005B0487">
            <w:pPr>
              <w:rPr>
                <w:color w:val="002060"/>
              </w:rPr>
            </w:pPr>
          </w:p>
          <w:p w14:paraId="4B27CD30" w14:textId="77777777" w:rsidR="00237103" w:rsidRPr="00B6605B" w:rsidRDefault="00237103" w:rsidP="005B0487">
            <w:pPr>
              <w:rPr>
                <w:color w:val="002060"/>
              </w:rPr>
            </w:pPr>
          </w:p>
        </w:tc>
        <w:tc>
          <w:tcPr>
            <w:tcW w:w="4584" w:type="dxa"/>
          </w:tcPr>
          <w:p w14:paraId="6111207D" w14:textId="77777777" w:rsidR="00237103" w:rsidRDefault="00A613D7" w:rsidP="005B0487">
            <w:pPr>
              <w:rPr>
                <w:b/>
                <w:bCs/>
                <w:color w:val="0070C0"/>
              </w:rPr>
            </w:pPr>
            <w:r>
              <w:rPr>
                <w:b/>
                <w:bCs/>
                <w:color w:val="0070C0"/>
              </w:rPr>
              <w:t>Impact</w:t>
            </w:r>
            <w:r w:rsidR="00BD008A">
              <w:rPr>
                <w:b/>
                <w:bCs/>
                <w:color w:val="0070C0"/>
              </w:rPr>
              <w:t xml:space="preserve"> </w:t>
            </w:r>
          </w:p>
          <w:p w14:paraId="50F780C1" w14:textId="6508D19E" w:rsidR="00BD008A" w:rsidRPr="00B6605B" w:rsidRDefault="00BD008A" w:rsidP="005B0487">
            <w:pPr>
              <w:rPr>
                <w:color w:val="002060"/>
              </w:rPr>
            </w:pPr>
            <w:r w:rsidRPr="00BD008A">
              <w:rPr>
                <w:color w:val="000000" w:themeColor="text1"/>
              </w:rPr>
              <w:t>Les impacts peuvent inclure la perte de données critiques et la violation de la confidentialité des clients.</w:t>
            </w:r>
          </w:p>
        </w:tc>
        <w:tc>
          <w:tcPr>
            <w:tcW w:w="4771" w:type="dxa"/>
          </w:tcPr>
          <w:p w14:paraId="4C58F231" w14:textId="77777777" w:rsidR="00237103" w:rsidRDefault="009541DC" w:rsidP="005B0487">
            <w:pPr>
              <w:rPr>
                <w:b/>
                <w:bCs/>
                <w:color w:val="0070C0"/>
              </w:rPr>
            </w:pPr>
            <w:r w:rsidRPr="009541DC">
              <w:rPr>
                <w:b/>
                <w:bCs/>
                <w:color w:val="0070C0"/>
              </w:rPr>
              <w:t>Réponse et/ou Contre-mesures</w:t>
            </w:r>
          </w:p>
          <w:p w14:paraId="1C60A752" w14:textId="77777777" w:rsidR="00BD008A" w:rsidRDefault="00BD008A" w:rsidP="005B0487">
            <w:pPr>
              <w:rPr>
                <w:color w:val="002060"/>
              </w:rPr>
            </w:pPr>
          </w:p>
          <w:p w14:paraId="42134F8B" w14:textId="42FFB1B5" w:rsidR="00BD008A" w:rsidRPr="00B6605B" w:rsidRDefault="00BD008A" w:rsidP="005B0487">
            <w:pPr>
              <w:rPr>
                <w:color w:val="002060"/>
              </w:rPr>
            </w:pPr>
            <w:r w:rsidRPr="00BD008A">
              <w:rPr>
                <w:color w:val="000000" w:themeColor="text1"/>
              </w:rPr>
              <w:t>Pour se protéger contre Maze, il est important de sensibiliser les utilisateurs aux risques de sécurité et de mettre en place des politiques de sécurité pour empêcher l'installation de logiciels non autorisés</w:t>
            </w:r>
          </w:p>
        </w:tc>
      </w:tr>
    </w:tbl>
    <w:p w14:paraId="09DC8F76" w14:textId="77777777" w:rsidR="00237103" w:rsidRDefault="00237103" w:rsidP="00237103"/>
    <w:tbl>
      <w:tblPr>
        <w:tblStyle w:val="Grilledutableau"/>
        <w:tblW w:w="0" w:type="auto"/>
        <w:tblLook w:val="04A0" w:firstRow="1" w:lastRow="0" w:firstColumn="1" w:lastColumn="0" w:noHBand="0" w:noVBand="1"/>
      </w:tblPr>
      <w:tblGrid>
        <w:gridCol w:w="4957"/>
        <w:gridCol w:w="4584"/>
        <w:gridCol w:w="4771"/>
      </w:tblGrid>
      <w:tr w:rsidR="009541DC" w:rsidRPr="004C2B3D" w14:paraId="2C16A448" w14:textId="77777777" w:rsidTr="00515005">
        <w:tc>
          <w:tcPr>
            <w:tcW w:w="14312" w:type="dxa"/>
            <w:gridSpan w:val="3"/>
          </w:tcPr>
          <w:p w14:paraId="308CFEC5" w14:textId="586FADE9" w:rsidR="009541DC" w:rsidRPr="004C2B3D" w:rsidRDefault="009541DC" w:rsidP="00515005">
            <w:pPr>
              <w:spacing w:after="120"/>
              <w:rPr>
                <w:b/>
                <w:bCs/>
                <w:color w:val="002060"/>
              </w:rPr>
            </w:pPr>
            <w:r w:rsidRPr="004F5104">
              <w:rPr>
                <w:b/>
                <w:bCs/>
                <w:color w:val="002060"/>
              </w:rPr>
              <w:t>Rançongiciels</w:t>
            </w:r>
            <w:r>
              <w:rPr>
                <w:b/>
                <w:bCs/>
                <w:color w:val="002060"/>
              </w:rPr>
              <w:t xml:space="preserve"> 04</w:t>
            </w:r>
          </w:p>
        </w:tc>
      </w:tr>
      <w:tr w:rsidR="009541DC" w:rsidRPr="00B6605B" w14:paraId="783043B2" w14:textId="77777777" w:rsidTr="00515005">
        <w:tc>
          <w:tcPr>
            <w:tcW w:w="4957" w:type="dxa"/>
          </w:tcPr>
          <w:p w14:paraId="7BA93A64" w14:textId="77777777" w:rsidR="009541DC" w:rsidRPr="004C2B3D" w:rsidRDefault="009541DC" w:rsidP="00515005">
            <w:pPr>
              <w:rPr>
                <w:b/>
                <w:bCs/>
                <w:color w:val="0070C0"/>
              </w:rPr>
            </w:pPr>
            <w:r>
              <w:rPr>
                <w:b/>
                <w:bCs/>
                <w:color w:val="0070C0"/>
              </w:rPr>
              <w:t>Fonctionnement</w:t>
            </w:r>
          </w:p>
          <w:p w14:paraId="17BBA96A" w14:textId="77777777" w:rsidR="00BD008A" w:rsidRPr="00BD008A" w:rsidRDefault="00BD008A" w:rsidP="00BD008A">
            <w:pPr>
              <w:rPr>
                <w:color w:val="000000" w:themeColor="text1"/>
              </w:rPr>
            </w:pPr>
            <w:proofErr w:type="spellStart"/>
            <w:r w:rsidRPr="00BD008A">
              <w:rPr>
                <w:color w:val="000000" w:themeColor="text1"/>
              </w:rPr>
              <w:t>GandCrab</w:t>
            </w:r>
            <w:proofErr w:type="spellEnd"/>
            <w:r w:rsidRPr="00BD008A">
              <w:rPr>
                <w:color w:val="000000" w:themeColor="text1"/>
              </w:rPr>
              <w:t xml:space="preserve"> : Ce rançongiciel est généralement distribué via des campagnes de phishing et des kits d'exploitation de vulnérabilités</w:t>
            </w:r>
          </w:p>
          <w:p w14:paraId="2631FF2C" w14:textId="77777777" w:rsidR="009541DC" w:rsidRDefault="009541DC" w:rsidP="00515005">
            <w:pPr>
              <w:rPr>
                <w:color w:val="002060"/>
              </w:rPr>
            </w:pPr>
          </w:p>
          <w:p w14:paraId="671703BD" w14:textId="77777777" w:rsidR="009541DC" w:rsidRDefault="009541DC" w:rsidP="00515005">
            <w:pPr>
              <w:rPr>
                <w:color w:val="002060"/>
              </w:rPr>
            </w:pPr>
          </w:p>
          <w:p w14:paraId="78F751CF" w14:textId="77777777" w:rsidR="009541DC" w:rsidRPr="00B6605B" w:rsidRDefault="009541DC" w:rsidP="00515005">
            <w:pPr>
              <w:rPr>
                <w:color w:val="002060"/>
              </w:rPr>
            </w:pPr>
          </w:p>
        </w:tc>
        <w:tc>
          <w:tcPr>
            <w:tcW w:w="4584" w:type="dxa"/>
          </w:tcPr>
          <w:p w14:paraId="65DE4DD9" w14:textId="77777777" w:rsidR="009541DC" w:rsidRDefault="009541DC" w:rsidP="00515005">
            <w:pPr>
              <w:rPr>
                <w:b/>
                <w:bCs/>
                <w:color w:val="0070C0"/>
              </w:rPr>
            </w:pPr>
            <w:r>
              <w:rPr>
                <w:b/>
                <w:bCs/>
                <w:color w:val="0070C0"/>
              </w:rPr>
              <w:t>Impact</w:t>
            </w:r>
          </w:p>
          <w:p w14:paraId="70FE2E58" w14:textId="77777777" w:rsidR="00BD008A" w:rsidRDefault="00BD008A" w:rsidP="00BD008A">
            <w:r>
              <w:t>-</w:t>
            </w:r>
            <w:r w:rsidRPr="00402E26">
              <w:t>Temps d'arrêt : Les opérations commerciales peuvent être affectées en raison de la perte de données et de la restauration des systèmes, ce qui peut entraîner des temps d'arrêt coûteux pour l'entreprise.</w:t>
            </w:r>
          </w:p>
          <w:p w14:paraId="6244DDC7" w14:textId="77777777" w:rsidR="00BD008A" w:rsidRDefault="00BD008A" w:rsidP="00BD008A"/>
          <w:p w14:paraId="430A5E79" w14:textId="06FD0638" w:rsidR="00BD008A" w:rsidRPr="00B6605B" w:rsidRDefault="00BD008A" w:rsidP="00BD008A">
            <w:pPr>
              <w:rPr>
                <w:color w:val="002060"/>
              </w:rPr>
            </w:pPr>
            <w:r>
              <w:t>-</w:t>
            </w:r>
            <w:r w:rsidRPr="00402E26">
              <w:t xml:space="preserve">Le rançongiciel </w:t>
            </w:r>
            <w:proofErr w:type="spellStart"/>
            <w:r w:rsidRPr="00402E26">
              <w:t>GandCrab</w:t>
            </w:r>
            <w:proofErr w:type="spellEnd"/>
            <w:r w:rsidRPr="00402E26">
              <w:t xml:space="preserve"> a des impacts significatifs sur les victimes. Lorsque le rançongiciel infecte un système, il chiffre les fichiers de l'utilisateur et demande ensuite le paiement d'une rançon pour fournir la clé de déchiffrement.</w:t>
            </w:r>
          </w:p>
        </w:tc>
        <w:tc>
          <w:tcPr>
            <w:tcW w:w="4771" w:type="dxa"/>
          </w:tcPr>
          <w:p w14:paraId="6C73CB8D" w14:textId="77777777" w:rsidR="009541DC" w:rsidRDefault="009541DC" w:rsidP="00515005">
            <w:pPr>
              <w:rPr>
                <w:b/>
                <w:bCs/>
                <w:color w:val="0070C0"/>
              </w:rPr>
            </w:pPr>
            <w:r w:rsidRPr="009541DC">
              <w:rPr>
                <w:b/>
                <w:bCs/>
                <w:color w:val="0070C0"/>
              </w:rPr>
              <w:t>Réponse et/ou Contre-mesures</w:t>
            </w:r>
          </w:p>
          <w:p w14:paraId="1DDF820B" w14:textId="77777777" w:rsidR="00BD008A" w:rsidRDefault="00BD008A" w:rsidP="00515005">
            <w:pPr>
              <w:rPr>
                <w:color w:val="002060"/>
              </w:rPr>
            </w:pPr>
          </w:p>
          <w:p w14:paraId="7FD70D90" w14:textId="2CFD3D4E" w:rsidR="00BD008A" w:rsidRPr="00B6605B" w:rsidRDefault="00BD008A" w:rsidP="00515005">
            <w:pPr>
              <w:rPr>
                <w:color w:val="002060"/>
              </w:rPr>
            </w:pPr>
            <w:r w:rsidRPr="00402E26">
              <w:t xml:space="preserve">Pour éviter </w:t>
            </w:r>
            <w:proofErr w:type="spellStart"/>
            <w:r w:rsidRPr="00402E26">
              <w:t>GandCrab</w:t>
            </w:r>
            <w:proofErr w:type="spellEnd"/>
            <w:r w:rsidRPr="00402E26">
              <w:t xml:space="preserve">, </w:t>
            </w:r>
            <w:r>
              <w:t>il faut</w:t>
            </w:r>
            <w:r w:rsidRPr="00402E26">
              <w:t xml:space="preserve"> maintenir à jour votre logiciel et votre système d'exploitation, et utiliser un logiciel antivirus de qualité pour détecter les menaces</w:t>
            </w:r>
          </w:p>
        </w:tc>
      </w:tr>
    </w:tbl>
    <w:p w14:paraId="6D785364" w14:textId="77777777" w:rsidR="00237103" w:rsidRDefault="00237103" w:rsidP="00237103"/>
    <w:p w14:paraId="08AEADFA" w14:textId="29C794DA" w:rsidR="002942A9" w:rsidRDefault="002942A9">
      <w:r>
        <w:br w:type="page"/>
      </w:r>
    </w:p>
    <w:p w14:paraId="579DD8E9" w14:textId="1D8D7DEB" w:rsidR="002942A9" w:rsidRPr="004C2B3D" w:rsidRDefault="002942A9" w:rsidP="00810484">
      <w:pPr>
        <w:spacing w:after="0"/>
        <w:rPr>
          <w:color w:val="002060"/>
        </w:rPr>
      </w:pPr>
      <w:r w:rsidRPr="00F16A47">
        <w:rPr>
          <w:rFonts w:cstheme="minorHAnsi"/>
          <w:b/>
          <w:color w:val="0070C0"/>
        </w:rPr>
        <w:lastRenderedPageBreak/>
        <w:t>Question 0</w:t>
      </w:r>
      <w:r w:rsidR="0098362D">
        <w:rPr>
          <w:rFonts w:cstheme="minorHAnsi"/>
          <w:b/>
          <w:color w:val="0070C0"/>
        </w:rPr>
        <w:t>5</w:t>
      </w:r>
      <w:r w:rsidR="002D7FAB">
        <w:rPr>
          <w:rFonts w:cstheme="minorHAnsi"/>
          <w:b/>
          <w:color w:val="0070C0"/>
        </w:rPr>
        <w:t xml:space="preserve"> – Télétravail</w:t>
      </w:r>
      <w:r w:rsidRPr="00B6605B">
        <w:rPr>
          <w:rFonts w:cstheme="minorHAnsi"/>
          <w:b/>
          <w:color w:val="002060"/>
        </w:rPr>
        <w:br/>
      </w:r>
      <w:r w:rsidRPr="00B6605B">
        <w:rPr>
          <w:color w:val="002060"/>
        </w:rPr>
        <w:t>Détaille</w:t>
      </w:r>
      <w:r w:rsidR="00810484">
        <w:rPr>
          <w:color w:val="002060"/>
        </w:rPr>
        <w:t>r</w:t>
      </w:r>
      <w:r w:rsidRPr="00B6605B">
        <w:rPr>
          <w:color w:val="002060"/>
        </w:rPr>
        <w:t xml:space="preserve"> les sources et la vraisemblance des menaces portant sur </w:t>
      </w:r>
      <w:r>
        <w:rPr>
          <w:color w:val="002060"/>
        </w:rPr>
        <w:t xml:space="preserve">le </w:t>
      </w:r>
      <w:r w:rsidR="00A613D7">
        <w:rPr>
          <w:b/>
          <w:bCs/>
          <w:color w:val="0070C0"/>
        </w:rPr>
        <w:t>télétravail</w:t>
      </w:r>
      <w:r w:rsidRPr="00B6605B">
        <w:rPr>
          <w:color w:val="002060"/>
        </w:rPr>
        <w:t>.</w:t>
      </w:r>
      <w:r w:rsidRPr="00B6605B">
        <w:rPr>
          <w:color w:val="002060"/>
        </w:rPr>
        <w:br/>
      </w:r>
    </w:p>
    <w:tbl>
      <w:tblPr>
        <w:tblStyle w:val="Grilledutableau"/>
        <w:tblW w:w="0" w:type="auto"/>
        <w:tblLook w:val="04A0" w:firstRow="1" w:lastRow="0" w:firstColumn="1" w:lastColumn="0" w:noHBand="0" w:noVBand="1"/>
      </w:tblPr>
      <w:tblGrid>
        <w:gridCol w:w="4770"/>
        <w:gridCol w:w="4771"/>
        <w:gridCol w:w="4771"/>
      </w:tblGrid>
      <w:tr w:rsidR="002942A9" w:rsidRPr="004C2B3D" w14:paraId="10BE32C7" w14:textId="77777777" w:rsidTr="005B0487">
        <w:tc>
          <w:tcPr>
            <w:tcW w:w="14312" w:type="dxa"/>
            <w:gridSpan w:val="3"/>
          </w:tcPr>
          <w:p w14:paraId="5D974EFD" w14:textId="7347EAC4" w:rsidR="002942A9" w:rsidRPr="004C2B3D" w:rsidRDefault="002942A9" w:rsidP="003D10E0">
            <w:pPr>
              <w:spacing w:after="120"/>
              <w:rPr>
                <w:b/>
                <w:bCs/>
                <w:color w:val="002060"/>
              </w:rPr>
            </w:pPr>
            <w:r w:rsidRPr="004C2B3D">
              <w:rPr>
                <w:b/>
                <w:bCs/>
                <w:color w:val="002060"/>
              </w:rPr>
              <w:t xml:space="preserve">Menaces </w:t>
            </w:r>
            <w:r>
              <w:rPr>
                <w:b/>
                <w:bCs/>
                <w:color w:val="002060"/>
              </w:rPr>
              <w:t>concernant</w:t>
            </w:r>
            <w:r w:rsidRPr="004C2B3D">
              <w:rPr>
                <w:b/>
                <w:bCs/>
                <w:color w:val="002060"/>
              </w:rPr>
              <w:t xml:space="preserve"> </w:t>
            </w:r>
            <w:r>
              <w:rPr>
                <w:b/>
                <w:bCs/>
                <w:color w:val="002060"/>
              </w:rPr>
              <w:t>le</w:t>
            </w:r>
            <w:r w:rsidRPr="004C2B3D">
              <w:rPr>
                <w:b/>
                <w:bCs/>
                <w:color w:val="002060"/>
              </w:rPr>
              <w:t xml:space="preserve"> </w:t>
            </w:r>
            <w:r w:rsidR="004F2129">
              <w:rPr>
                <w:b/>
                <w:bCs/>
                <w:color w:val="0070C0"/>
              </w:rPr>
              <w:t>télétravail</w:t>
            </w:r>
            <w:r w:rsidRPr="004C2B3D">
              <w:rPr>
                <w:b/>
                <w:bCs/>
                <w:color w:val="0070C0"/>
              </w:rPr>
              <w:t xml:space="preserve"> </w:t>
            </w:r>
          </w:p>
        </w:tc>
      </w:tr>
      <w:tr w:rsidR="002942A9" w:rsidRPr="00B6605B" w14:paraId="788EFDD7" w14:textId="77777777" w:rsidTr="005B0487">
        <w:tc>
          <w:tcPr>
            <w:tcW w:w="4770" w:type="dxa"/>
          </w:tcPr>
          <w:p w14:paraId="6BAEC13A" w14:textId="77777777" w:rsidR="002942A9" w:rsidRPr="004C2B3D" w:rsidRDefault="002942A9" w:rsidP="005B0487">
            <w:pPr>
              <w:rPr>
                <w:b/>
                <w:bCs/>
                <w:color w:val="0070C0"/>
              </w:rPr>
            </w:pPr>
            <w:r w:rsidRPr="004C2B3D">
              <w:rPr>
                <w:b/>
                <w:bCs/>
                <w:color w:val="0070C0"/>
              </w:rPr>
              <w:t>Menace</w:t>
            </w:r>
          </w:p>
          <w:p w14:paraId="2A37AC1B" w14:textId="63044B6D" w:rsidR="002942A9" w:rsidRPr="00BD008A" w:rsidRDefault="00BD008A" w:rsidP="005B0487">
            <w:pPr>
              <w:rPr>
                <w:color w:val="000000" w:themeColor="text1"/>
              </w:rPr>
            </w:pPr>
            <w:r w:rsidRPr="00BD008A">
              <w:rPr>
                <w:color w:val="000000" w:themeColor="text1"/>
              </w:rPr>
              <w:t>Vol de données : Les employés en télétravail peuvent être tentés de voler des données confidentielles de l'entreprise pour leur propre bénéfice</w:t>
            </w:r>
          </w:p>
          <w:p w14:paraId="34D26026" w14:textId="77777777" w:rsidR="002942A9" w:rsidRDefault="002942A9" w:rsidP="005B0487">
            <w:pPr>
              <w:rPr>
                <w:color w:val="002060"/>
              </w:rPr>
            </w:pPr>
          </w:p>
          <w:p w14:paraId="05BF7191" w14:textId="77777777" w:rsidR="002942A9" w:rsidRPr="00B6605B" w:rsidRDefault="002942A9" w:rsidP="005B0487">
            <w:pPr>
              <w:rPr>
                <w:color w:val="002060"/>
              </w:rPr>
            </w:pPr>
          </w:p>
        </w:tc>
        <w:tc>
          <w:tcPr>
            <w:tcW w:w="4771" w:type="dxa"/>
          </w:tcPr>
          <w:p w14:paraId="5871CDFB" w14:textId="77777777" w:rsidR="002942A9" w:rsidRDefault="00A613D7" w:rsidP="005B0487">
            <w:pPr>
              <w:rPr>
                <w:b/>
                <w:bCs/>
                <w:color w:val="0070C0"/>
              </w:rPr>
            </w:pPr>
            <w:r>
              <w:rPr>
                <w:b/>
                <w:bCs/>
                <w:color w:val="0070C0"/>
              </w:rPr>
              <w:t>Impact</w:t>
            </w:r>
          </w:p>
          <w:p w14:paraId="1C748066" w14:textId="33996AD9" w:rsidR="00BD008A" w:rsidRPr="00B6605B" w:rsidRDefault="00BD008A" w:rsidP="005B0487">
            <w:pPr>
              <w:rPr>
                <w:color w:val="002060"/>
              </w:rPr>
            </w:pPr>
            <w:r w:rsidRPr="00BD008A">
              <w:rPr>
                <w:color w:val="000000" w:themeColor="text1"/>
              </w:rPr>
              <w:t>Cela peut entraîner une violation de données et des problèmes de conformité.</w:t>
            </w:r>
          </w:p>
        </w:tc>
        <w:tc>
          <w:tcPr>
            <w:tcW w:w="4771" w:type="dxa"/>
          </w:tcPr>
          <w:p w14:paraId="3FE2B4AF" w14:textId="77777777" w:rsidR="002942A9" w:rsidRDefault="000164B7" w:rsidP="005B0487">
            <w:pPr>
              <w:rPr>
                <w:b/>
                <w:bCs/>
                <w:color w:val="0070C0"/>
              </w:rPr>
            </w:pPr>
            <w:r w:rsidRPr="009541DC">
              <w:rPr>
                <w:b/>
                <w:bCs/>
                <w:color w:val="0070C0"/>
              </w:rPr>
              <w:t>Réponse et/ou Contre-mesures</w:t>
            </w:r>
          </w:p>
          <w:p w14:paraId="19460C35" w14:textId="77777777" w:rsidR="004C4422" w:rsidRDefault="004C4422" w:rsidP="005B0487">
            <w:pPr>
              <w:rPr>
                <w:b/>
                <w:bCs/>
                <w:color w:val="0070C0"/>
              </w:rPr>
            </w:pPr>
          </w:p>
          <w:p w14:paraId="3C6E8FCA" w14:textId="2F4F14A9" w:rsidR="004C4422" w:rsidRPr="00B6605B" w:rsidRDefault="004C4422" w:rsidP="005B0487">
            <w:pPr>
              <w:rPr>
                <w:color w:val="002060"/>
              </w:rPr>
            </w:pPr>
            <w:r w:rsidRPr="004C4422">
              <w:rPr>
                <w:color w:val="000000" w:themeColor="text1"/>
              </w:rPr>
              <w:t>La contre-mesure consiste à mettre en place des politiques de sécurité solides, à surveiller les activités suspectes des employés et à mettre en place des contrôles d'accès et de séparation des tâches</w:t>
            </w:r>
          </w:p>
        </w:tc>
      </w:tr>
    </w:tbl>
    <w:p w14:paraId="20AD098F" w14:textId="77777777" w:rsidR="002942A9" w:rsidRDefault="002942A9" w:rsidP="002942A9"/>
    <w:tbl>
      <w:tblPr>
        <w:tblStyle w:val="Grilledutableau"/>
        <w:tblW w:w="0" w:type="auto"/>
        <w:tblLook w:val="04A0" w:firstRow="1" w:lastRow="0" w:firstColumn="1" w:lastColumn="0" w:noHBand="0" w:noVBand="1"/>
      </w:tblPr>
      <w:tblGrid>
        <w:gridCol w:w="4770"/>
        <w:gridCol w:w="4771"/>
        <w:gridCol w:w="4771"/>
      </w:tblGrid>
      <w:tr w:rsidR="002942A9" w:rsidRPr="004C2B3D" w14:paraId="2720A74E" w14:textId="77777777" w:rsidTr="005B0487">
        <w:tc>
          <w:tcPr>
            <w:tcW w:w="14312" w:type="dxa"/>
            <w:gridSpan w:val="3"/>
          </w:tcPr>
          <w:p w14:paraId="29546E85" w14:textId="0237832A" w:rsidR="002942A9" w:rsidRPr="004C2B3D" w:rsidRDefault="002942A9" w:rsidP="003D10E0">
            <w:pPr>
              <w:spacing w:after="120"/>
              <w:rPr>
                <w:b/>
                <w:bCs/>
                <w:color w:val="002060"/>
              </w:rPr>
            </w:pPr>
            <w:r w:rsidRPr="004C2B3D">
              <w:rPr>
                <w:b/>
                <w:bCs/>
                <w:color w:val="002060"/>
              </w:rPr>
              <w:t xml:space="preserve">Menaces </w:t>
            </w:r>
            <w:r>
              <w:rPr>
                <w:b/>
                <w:bCs/>
                <w:color w:val="002060"/>
              </w:rPr>
              <w:t>concernant</w:t>
            </w:r>
            <w:r w:rsidRPr="004C2B3D">
              <w:rPr>
                <w:b/>
                <w:bCs/>
                <w:color w:val="002060"/>
              </w:rPr>
              <w:t xml:space="preserve"> </w:t>
            </w:r>
            <w:r>
              <w:rPr>
                <w:b/>
                <w:bCs/>
                <w:color w:val="002060"/>
              </w:rPr>
              <w:t>le</w:t>
            </w:r>
            <w:r w:rsidRPr="004C2B3D">
              <w:rPr>
                <w:b/>
                <w:bCs/>
                <w:color w:val="002060"/>
              </w:rPr>
              <w:t xml:space="preserve"> </w:t>
            </w:r>
            <w:r w:rsidR="000164B7">
              <w:rPr>
                <w:b/>
                <w:bCs/>
                <w:color w:val="0070C0"/>
              </w:rPr>
              <w:t>télétravail</w:t>
            </w:r>
            <w:r w:rsidRPr="004C2B3D">
              <w:rPr>
                <w:b/>
                <w:bCs/>
                <w:color w:val="0070C0"/>
              </w:rPr>
              <w:t xml:space="preserve"> </w:t>
            </w:r>
          </w:p>
        </w:tc>
      </w:tr>
      <w:tr w:rsidR="002942A9" w:rsidRPr="00B6605B" w14:paraId="20BC2228" w14:textId="77777777" w:rsidTr="005B0487">
        <w:tc>
          <w:tcPr>
            <w:tcW w:w="4770" w:type="dxa"/>
          </w:tcPr>
          <w:p w14:paraId="2ABF1DA6" w14:textId="77777777" w:rsidR="002942A9" w:rsidRPr="004C2B3D" w:rsidRDefault="002942A9" w:rsidP="005B0487">
            <w:pPr>
              <w:rPr>
                <w:b/>
                <w:bCs/>
                <w:color w:val="0070C0"/>
              </w:rPr>
            </w:pPr>
            <w:r w:rsidRPr="004C2B3D">
              <w:rPr>
                <w:b/>
                <w:bCs/>
                <w:color w:val="0070C0"/>
              </w:rPr>
              <w:t>Menace</w:t>
            </w:r>
          </w:p>
          <w:p w14:paraId="6D9DA187" w14:textId="77777777" w:rsidR="004C4422" w:rsidRPr="004C4422" w:rsidRDefault="004C4422" w:rsidP="004C4422">
            <w:pPr>
              <w:rPr>
                <w:color w:val="000000" w:themeColor="text1"/>
              </w:rPr>
            </w:pPr>
            <w:r w:rsidRPr="004C4422">
              <w:rPr>
                <w:color w:val="000000" w:themeColor="text1"/>
              </w:rPr>
              <w:t>Accès non autorisé au réseau : Les employés en télétravail peuvent se connecter à des réseaux non sécurisés ou utiliser des appareils personnels pour accéder aux données de l'entreprise.</w:t>
            </w:r>
          </w:p>
          <w:p w14:paraId="00E139A2" w14:textId="77777777" w:rsidR="002942A9" w:rsidRDefault="002942A9" w:rsidP="005B0487">
            <w:pPr>
              <w:rPr>
                <w:color w:val="002060"/>
              </w:rPr>
            </w:pPr>
          </w:p>
          <w:p w14:paraId="5B6CA489" w14:textId="77777777" w:rsidR="002942A9" w:rsidRDefault="002942A9" w:rsidP="005B0487">
            <w:pPr>
              <w:rPr>
                <w:color w:val="002060"/>
              </w:rPr>
            </w:pPr>
          </w:p>
          <w:p w14:paraId="71F10DCF" w14:textId="77777777" w:rsidR="002942A9" w:rsidRPr="00B6605B" w:rsidRDefault="002942A9" w:rsidP="005B0487">
            <w:pPr>
              <w:rPr>
                <w:color w:val="002060"/>
              </w:rPr>
            </w:pPr>
          </w:p>
        </w:tc>
        <w:tc>
          <w:tcPr>
            <w:tcW w:w="4771" w:type="dxa"/>
          </w:tcPr>
          <w:p w14:paraId="004D5BDD" w14:textId="77777777" w:rsidR="002942A9" w:rsidRDefault="00A613D7" w:rsidP="005B0487">
            <w:pPr>
              <w:rPr>
                <w:b/>
                <w:bCs/>
                <w:color w:val="0070C0"/>
              </w:rPr>
            </w:pPr>
            <w:r>
              <w:rPr>
                <w:b/>
                <w:bCs/>
                <w:color w:val="0070C0"/>
              </w:rPr>
              <w:t>Impact</w:t>
            </w:r>
          </w:p>
          <w:p w14:paraId="47ABB509" w14:textId="32C9E209" w:rsidR="004C4422" w:rsidRPr="00B6605B" w:rsidRDefault="004C4422" w:rsidP="005B0487">
            <w:pPr>
              <w:rPr>
                <w:color w:val="002060"/>
              </w:rPr>
            </w:pPr>
            <w:r w:rsidRPr="00A56F56">
              <w:t>Cela peut entraîner une violation de données et des problèmes de conformité</w:t>
            </w:r>
          </w:p>
        </w:tc>
        <w:tc>
          <w:tcPr>
            <w:tcW w:w="4771" w:type="dxa"/>
          </w:tcPr>
          <w:p w14:paraId="10C8FDC8" w14:textId="77777777" w:rsidR="002942A9" w:rsidRDefault="000164B7" w:rsidP="005B0487">
            <w:pPr>
              <w:rPr>
                <w:b/>
                <w:bCs/>
                <w:color w:val="0070C0"/>
              </w:rPr>
            </w:pPr>
            <w:r w:rsidRPr="009541DC">
              <w:rPr>
                <w:b/>
                <w:bCs/>
                <w:color w:val="0070C0"/>
              </w:rPr>
              <w:t>Réponse et/ou Contre-mesures</w:t>
            </w:r>
          </w:p>
          <w:p w14:paraId="214CF768" w14:textId="707537A0" w:rsidR="004C4422" w:rsidRPr="00B6605B" w:rsidRDefault="004C4422" w:rsidP="005B0487">
            <w:pPr>
              <w:rPr>
                <w:color w:val="002060"/>
              </w:rPr>
            </w:pPr>
            <w:r w:rsidRPr="004C4422">
              <w:rPr>
                <w:color w:val="000000" w:themeColor="text1"/>
              </w:rPr>
              <w:t>La contre-mesure consiste à mettre en place des politiques de sécurité solides et à fournir des connexions VPN pour les employés en télétravail</w:t>
            </w:r>
          </w:p>
        </w:tc>
      </w:tr>
    </w:tbl>
    <w:p w14:paraId="6C77160C" w14:textId="77777777" w:rsidR="002942A9" w:rsidRDefault="002942A9" w:rsidP="002942A9"/>
    <w:tbl>
      <w:tblPr>
        <w:tblStyle w:val="Grilledutableau"/>
        <w:tblW w:w="0" w:type="auto"/>
        <w:tblLook w:val="04A0" w:firstRow="1" w:lastRow="0" w:firstColumn="1" w:lastColumn="0" w:noHBand="0" w:noVBand="1"/>
      </w:tblPr>
      <w:tblGrid>
        <w:gridCol w:w="4770"/>
        <w:gridCol w:w="4771"/>
        <w:gridCol w:w="4771"/>
      </w:tblGrid>
      <w:tr w:rsidR="002942A9" w:rsidRPr="004C2B3D" w14:paraId="1B83E1CC" w14:textId="77777777" w:rsidTr="005B0487">
        <w:tc>
          <w:tcPr>
            <w:tcW w:w="14312" w:type="dxa"/>
            <w:gridSpan w:val="3"/>
          </w:tcPr>
          <w:p w14:paraId="2F95A912" w14:textId="7F23FDE4" w:rsidR="002942A9" w:rsidRPr="004C2B3D" w:rsidRDefault="002942A9" w:rsidP="003D10E0">
            <w:pPr>
              <w:spacing w:after="120"/>
              <w:rPr>
                <w:b/>
                <w:bCs/>
                <w:color w:val="002060"/>
              </w:rPr>
            </w:pPr>
            <w:r w:rsidRPr="004C2B3D">
              <w:rPr>
                <w:b/>
                <w:bCs/>
                <w:color w:val="002060"/>
              </w:rPr>
              <w:t xml:space="preserve">Menaces </w:t>
            </w:r>
            <w:r>
              <w:rPr>
                <w:b/>
                <w:bCs/>
                <w:color w:val="002060"/>
              </w:rPr>
              <w:t>concernant</w:t>
            </w:r>
            <w:r w:rsidRPr="004C2B3D">
              <w:rPr>
                <w:b/>
                <w:bCs/>
                <w:color w:val="002060"/>
              </w:rPr>
              <w:t xml:space="preserve"> </w:t>
            </w:r>
            <w:r>
              <w:rPr>
                <w:b/>
                <w:bCs/>
                <w:color w:val="002060"/>
              </w:rPr>
              <w:t>le</w:t>
            </w:r>
            <w:r w:rsidRPr="004C2B3D">
              <w:rPr>
                <w:b/>
                <w:bCs/>
                <w:color w:val="002060"/>
              </w:rPr>
              <w:t xml:space="preserve"> </w:t>
            </w:r>
            <w:r w:rsidR="000164B7">
              <w:rPr>
                <w:b/>
                <w:bCs/>
                <w:color w:val="0070C0"/>
              </w:rPr>
              <w:t>télétravail</w:t>
            </w:r>
            <w:r w:rsidRPr="004C2B3D">
              <w:rPr>
                <w:b/>
                <w:bCs/>
                <w:color w:val="0070C0"/>
              </w:rPr>
              <w:t xml:space="preserve"> </w:t>
            </w:r>
          </w:p>
        </w:tc>
      </w:tr>
      <w:tr w:rsidR="002942A9" w:rsidRPr="00B6605B" w14:paraId="1003695C" w14:textId="77777777" w:rsidTr="005B0487">
        <w:tc>
          <w:tcPr>
            <w:tcW w:w="4770" w:type="dxa"/>
          </w:tcPr>
          <w:p w14:paraId="2D7A02D0" w14:textId="77777777" w:rsidR="002942A9" w:rsidRPr="004C2B3D" w:rsidRDefault="002942A9" w:rsidP="005B0487">
            <w:pPr>
              <w:rPr>
                <w:b/>
                <w:bCs/>
                <w:color w:val="0070C0"/>
              </w:rPr>
            </w:pPr>
            <w:r w:rsidRPr="004C2B3D">
              <w:rPr>
                <w:b/>
                <w:bCs/>
                <w:color w:val="0070C0"/>
              </w:rPr>
              <w:t>Menace</w:t>
            </w:r>
          </w:p>
          <w:p w14:paraId="3CCAA5C7" w14:textId="77777777" w:rsidR="002942A9" w:rsidRDefault="002942A9" w:rsidP="005B0487">
            <w:pPr>
              <w:rPr>
                <w:color w:val="002060"/>
              </w:rPr>
            </w:pPr>
          </w:p>
          <w:p w14:paraId="77079DEC" w14:textId="2B1F178B" w:rsidR="004C4422" w:rsidRPr="00ED7DA1" w:rsidRDefault="004C4422" w:rsidP="004C4422">
            <w:r w:rsidRPr="00ED7DA1">
              <w:t>Logiciels malveillants : Les logiciels malveillants peuvent infecter les appareils des employés en télétravail, qui peuvent ensuite accéder aux données de l'entreprise</w:t>
            </w:r>
            <w:r>
              <w:t>.</w:t>
            </w:r>
          </w:p>
          <w:p w14:paraId="7A42716C" w14:textId="77777777" w:rsidR="004C4422" w:rsidRDefault="004C4422" w:rsidP="004C4422">
            <w:pPr>
              <w:rPr>
                <w:color w:val="002060"/>
              </w:rPr>
            </w:pPr>
          </w:p>
          <w:p w14:paraId="45469052" w14:textId="77777777" w:rsidR="002942A9" w:rsidRDefault="002942A9" w:rsidP="005B0487">
            <w:pPr>
              <w:rPr>
                <w:color w:val="002060"/>
              </w:rPr>
            </w:pPr>
          </w:p>
          <w:p w14:paraId="3F1B6923" w14:textId="77777777" w:rsidR="002942A9" w:rsidRPr="00B6605B" w:rsidRDefault="002942A9" w:rsidP="005B0487">
            <w:pPr>
              <w:rPr>
                <w:color w:val="002060"/>
              </w:rPr>
            </w:pPr>
          </w:p>
        </w:tc>
        <w:tc>
          <w:tcPr>
            <w:tcW w:w="4771" w:type="dxa"/>
          </w:tcPr>
          <w:p w14:paraId="6D4368C9" w14:textId="77777777" w:rsidR="002942A9" w:rsidRDefault="00A613D7" w:rsidP="005B0487">
            <w:pPr>
              <w:rPr>
                <w:b/>
                <w:bCs/>
                <w:color w:val="0070C0"/>
              </w:rPr>
            </w:pPr>
            <w:r>
              <w:rPr>
                <w:b/>
                <w:bCs/>
                <w:color w:val="0070C0"/>
              </w:rPr>
              <w:t>Impact</w:t>
            </w:r>
          </w:p>
          <w:p w14:paraId="199D4B45" w14:textId="0245931E" w:rsidR="004C4422" w:rsidRPr="00B6605B" w:rsidRDefault="004C4422" w:rsidP="005B0487">
            <w:pPr>
              <w:rPr>
                <w:color w:val="002060"/>
              </w:rPr>
            </w:pPr>
            <w:r w:rsidRPr="004C4422">
              <w:rPr>
                <w:color w:val="000000" w:themeColor="text1"/>
              </w:rPr>
              <w:t>Les conséquences peuvent inclure la perte de données et la propagation de logiciels malveillants à travers l'ensemble de l'entreprise</w:t>
            </w:r>
          </w:p>
        </w:tc>
        <w:tc>
          <w:tcPr>
            <w:tcW w:w="4771" w:type="dxa"/>
          </w:tcPr>
          <w:p w14:paraId="6A5F0048" w14:textId="77777777" w:rsidR="002942A9" w:rsidRDefault="000164B7" w:rsidP="005B0487">
            <w:pPr>
              <w:rPr>
                <w:b/>
                <w:bCs/>
                <w:color w:val="0070C0"/>
              </w:rPr>
            </w:pPr>
            <w:r w:rsidRPr="009541DC">
              <w:rPr>
                <w:b/>
                <w:bCs/>
                <w:color w:val="0070C0"/>
              </w:rPr>
              <w:t>Réponse et/ou Contre-mesures</w:t>
            </w:r>
          </w:p>
          <w:p w14:paraId="1E8948AE" w14:textId="77777777" w:rsidR="004C4422" w:rsidRDefault="004C4422" w:rsidP="005B0487">
            <w:pPr>
              <w:rPr>
                <w:b/>
                <w:bCs/>
                <w:color w:val="0070C0"/>
              </w:rPr>
            </w:pPr>
          </w:p>
          <w:p w14:paraId="425D4A97" w14:textId="13B5F5F5" w:rsidR="004C4422" w:rsidRPr="00B6605B" w:rsidRDefault="004C4422" w:rsidP="005B0487">
            <w:pPr>
              <w:rPr>
                <w:color w:val="002060"/>
              </w:rPr>
            </w:pPr>
            <w:r w:rsidRPr="004C4422">
              <w:rPr>
                <w:color w:val="000000" w:themeColor="text1"/>
              </w:rPr>
              <w:t>La contre-mesure consiste à fournir des logiciels de sécurité à jour sur les appareils des employés et à mettre en place des politiques de sécurité solides</w:t>
            </w:r>
          </w:p>
        </w:tc>
      </w:tr>
    </w:tbl>
    <w:p w14:paraId="6DEDB47A" w14:textId="77777777" w:rsidR="002942A9" w:rsidRDefault="002942A9" w:rsidP="002942A9"/>
    <w:p w14:paraId="68A6455C" w14:textId="641B979F" w:rsidR="004C2B3D" w:rsidRDefault="004C2B3D"/>
    <w:p w14:paraId="11949D49" w14:textId="0D62A9ED" w:rsidR="002942A9" w:rsidRDefault="002942A9"/>
    <w:p w14:paraId="1D1DA99D" w14:textId="1600AE93" w:rsidR="002942A9" w:rsidRDefault="002942A9">
      <w:r>
        <w:br w:type="page"/>
      </w:r>
    </w:p>
    <w:p w14:paraId="18DD3F00" w14:textId="7E2715BC" w:rsidR="002942A9" w:rsidRDefault="002942A9" w:rsidP="00F804D5">
      <w:pPr>
        <w:spacing w:after="0"/>
        <w:rPr>
          <w:color w:val="002060"/>
        </w:rPr>
      </w:pPr>
      <w:r w:rsidRPr="00F16A47">
        <w:rPr>
          <w:rFonts w:cstheme="minorHAnsi"/>
          <w:b/>
          <w:color w:val="0070C0"/>
        </w:rPr>
        <w:lastRenderedPageBreak/>
        <w:t xml:space="preserve">Question </w:t>
      </w:r>
      <w:r w:rsidR="002D7FAB">
        <w:rPr>
          <w:rFonts w:cstheme="minorHAnsi"/>
          <w:b/>
          <w:color w:val="0070C0"/>
        </w:rPr>
        <w:t>06</w:t>
      </w:r>
      <w:r w:rsidRPr="00B6605B">
        <w:rPr>
          <w:rFonts w:cstheme="minorHAnsi"/>
          <w:b/>
          <w:color w:val="002060"/>
        </w:rPr>
        <w:br/>
      </w:r>
      <w:r w:rsidRPr="00B6605B">
        <w:rPr>
          <w:color w:val="002060"/>
        </w:rPr>
        <w:t>Détaille</w:t>
      </w:r>
      <w:r w:rsidR="00F804D5">
        <w:rPr>
          <w:color w:val="002060"/>
        </w:rPr>
        <w:t>r</w:t>
      </w:r>
      <w:r w:rsidRPr="00B6605B">
        <w:rPr>
          <w:color w:val="002060"/>
        </w:rPr>
        <w:t xml:space="preserve"> les sources et la vraisemblance des menaces portant sur </w:t>
      </w:r>
      <w:r>
        <w:rPr>
          <w:color w:val="002060"/>
        </w:rPr>
        <w:t xml:space="preserve">les </w:t>
      </w:r>
      <w:r w:rsidRPr="00844564">
        <w:rPr>
          <w:b/>
          <w:bCs/>
          <w:color w:val="0070C0"/>
        </w:rPr>
        <w:t>appareils d’inter-réseautage</w:t>
      </w:r>
      <w:r w:rsidRPr="00B6605B">
        <w:rPr>
          <w:color w:val="002060"/>
        </w:rPr>
        <w:t>.</w:t>
      </w:r>
    </w:p>
    <w:p w14:paraId="7AC695A6" w14:textId="77777777" w:rsidR="002942A9" w:rsidRDefault="002942A9" w:rsidP="002942A9">
      <w:pPr>
        <w:spacing w:after="0" w:line="240" w:lineRule="auto"/>
        <w:rPr>
          <w:color w:val="002060"/>
        </w:rPr>
      </w:pPr>
    </w:p>
    <w:p w14:paraId="2F67F96B" w14:textId="77777777" w:rsidR="002942A9" w:rsidRPr="004C2B3D" w:rsidRDefault="002942A9" w:rsidP="002942A9">
      <w:pPr>
        <w:spacing w:after="0" w:line="240" w:lineRule="auto"/>
        <w:rPr>
          <w:color w:val="002060"/>
        </w:rPr>
      </w:pPr>
    </w:p>
    <w:tbl>
      <w:tblPr>
        <w:tblStyle w:val="Grilledutableau"/>
        <w:tblW w:w="0" w:type="auto"/>
        <w:tblLook w:val="04A0" w:firstRow="1" w:lastRow="0" w:firstColumn="1" w:lastColumn="0" w:noHBand="0" w:noVBand="1"/>
      </w:tblPr>
      <w:tblGrid>
        <w:gridCol w:w="4770"/>
        <w:gridCol w:w="4771"/>
        <w:gridCol w:w="4771"/>
      </w:tblGrid>
      <w:tr w:rsidR="002942A9" w:rsidRPr="004C2B3D" w14:paraId="7BE6E99F" w14:textId="77777777" w:rsidTr="005B0487">
        <w:tc>
          <w:tcPr>
            <w:tcW w:w="14312" w:type="dxa"/>
            <w:gridSpan w:val="3"/>
          </w:tcPr>
          <w:p w14:paraId="42D837F1" w14:textId="0DBBB150" w:rsidR="002942A9" w:rsidRPr="004C2B3D" w:rsidRDefault="002942A9" w:rsidP="003D10E0">
            <w:pPr>
              <w:spacing w:after="120"/>
              <w:rPr>
                <w:b/>
                <w:bCs/>
                <w:color w:val="002060"/>
              </w:rPr>
            </w:pPr>
            <w:r w:rsidRPr="004C2B3D">
              <w:rPr>
                <w:b/>
                <w:bCs/>
                <w:color w:val="002060"/>
              </w:rPr>
              <w:t xml:space="preserve">Menaces </w:t>
            </w:r>
            <w:r>
              <w:rPr>
                <w:b/>
                <w:bCs/>
                <w:color w:val="002060"/>
              </w:rPr>
              <w:t>concernant</w:t>
            </w:r>
            <w:r w:rsidRPr="004C2B3D">
              <w:rPr>
                <w:b/>
                <w:bCs/>
                <w:color w:val="002060"/>
              </w:rPr>
              <w:t xml:space="preserve"> </w:t>
            </w:r>
            <w:r>
              <w:rPr>
                <w:b/>
                <w:bCs/>
                <w:color w:val="002060"/>
              </w:rPr>
              <w:t>les</w:t>
            </w:r>
            <w:r w:rsidRPr="004C2B3D">
              <w:rPr>
                <w:b/>
                <w:bCs/>
                <w:color w:val="002060"/>
              </w:rPr>
              <w:t xml:space="preserve"> </w:t>
            </w:r>
            <w:r w:rsidRPr="002942A9">
              <w:rPr>
                <w:b/>
                <w:bCs/>
                <w:color w:val="0070C0"/>
              </w:rPr>
              <w:t xml:space="preserve">appareils d’inter-réseautage </w:t>
            </w:r>
            <w:r w:rsidR="00F7562B">
              <w:rPr>
                <w:b/>
                <w:bCs/>
                <w:color w:val="002060"/>
              </w:rPr>
              <w:t>(concentrateur, commutateur et routeur)</w:t>
            </w:r>
          </w:p>
        </w:tc>
      </w:tr>
      <w:tr w:rsidR="002942A9" w:rsidRPr="00B6605B" w14:paraId="78F0E640" w14:textId="77777777" w:rsidTr="005B0487">
        <w:tc>
          <w:tcPr>
            <w:tcW w:w="4770" w:type="dxa"/>
          </w:tcPr>
          <w:p w14:paraId="649D6721" w14:textId="77777777" w:rsidR="002942A9" w:rsidRPr="004C2B3D" w:rsidRDefault="002942A9" w:rsidP="005B0487">
            <w:pPr>
              <w:rPr>
                <w:b/>
                <w:bCs/>
                <w:color w:val="0070C0"/>
              </w:rPr>
            </w:pPr>
            <w:r w:rsidRPr="004C2B3D">
              <w:rPr>
                <w:b/>
                <w:bCs/>
                <w:color w:val="0070C0"/>
              </w:rPr>
              <w:t>Menace</w:t>
            </w:r>
          </w:p>
          <w:p w14:paraId="1C69D47F" w14:textId="77777777" w:rsidR="004C4422" w:rsidRPr="00A56F56" w:rsidRDefault="004C4422" w:rsidP="004C4422">
            <w:r w:rsidRPr="00A56F56">
              <w:t>Attaques par déni de service (DDoS) : Les attaques DDoS peuvent surcharger les appareils inter-réseautages, les rendant indisponibles pour les utilisateurs légitimes</w:t>
            </w:r>
          </w:p>
          <w:p w14:paraId="058A4C43" w14:textId="77777777" w:rsidR="002942A9" w:rsidRDefault="002942A9" w:rsidP="005B0487">
            <w:pPr>
              <w:rPr>
                <w:color w:val="002060"/>
              </w:rPr>
            </w:pPr>
          </w:p>
          <w:p w14:paraId="259C4FB4" w14:textId="77777777" w:rsidR="002942A9" w:rsidRDefault="002942A9" w:rsidP="005B0487">
            <w:pPr>
              <w:rPr>
                <w:color w:val="002060"/>
              </w:rPr>
            </w:pPr>
          </w:p>
          <w:p w14:paraId="78AA6A0E" w14:textId="77777777" w:rsidR="002942A9" w:rsidRPr="00B6605B" w:rsidRDefault="002942A9" w:rsidP="005B0487">
            <w:pPr>
              <w:rPr>
                <w:color w:val="002060"/>
              </w:rPr>
            </w:pPr>
          </w:p>
        </w:tc>
        <w:tc>
          <w:tcPr>
            <w:tcW w:w="4771" w:type="dxa"/>
          </w:tcPr>
          <w:p w14:paraId="4B5472D5" w14:textId="77777777" w:rsidR="002942A9" w:rsidRDefault="002D7FAB" w:rsidP="005B0487">
            <w:pPr>
              <w:rPr>
                <w:b/>
                <w:bCs/>
                <w:color w:val="0070C0"/>
              </w:rPr>
            </w:pPr>
            <w:r>
              <w:rPr>
                <w:b/>
                <w:bCs/>
                <w:color w:val="0070C0"/>
              </w:rPr>
              <w:t>Impact</w:t>
            </w:r>
          </w:p>
          <w:p w14:paraId="3CB387BC" w14:textId="2CF9D2E7" w:rsidR="004C4422" w:rsidRPr="00B6605B" w:rsidRDefault="004C4422" w:rsidP="005B0487">
            <w:pPr>
              <w:rPr>
                <w:color w:val="002060"/>
              </w:rPr>
            </w:pPr>
            <w:r w:rsidRPr="004C4422">
              <w:rPr>
                <w:color w:val="000000" w:themeColor="text1"/>
              </w:rPr>
              <w:t>Cela peut avoir un impact sur la disponibilité des services et la productivité de l'entreprise</w:t>
            </w:r>
          </w:p>
        </w:tc>
        <w:tc>
          <w:tcPr>
            <w:tcW w:w="4771" w:type="dxa"/>
          </w:tcPr>
          <w:p w14:paraId="784FCF2C" w14:textId="77777777" w:rsidR="002942A9" w:rsidRDefault="002D7FAB" w:rsidP="005B0487">
            <w:pPr>
              <w:rPr>
                <w:b/>
                <w:bCs/>
                <w:color w:val="0070C0"/>
              </w:rPr>
            </w:pPr>
            <w:r w:rsidRPr="009541DC">
              <w:rPr>
                <w:b/>
                <w:bCs/>
                <w:color w:val="0070C0"/>
              </w:rPr>
              <w:t>Réponse et/ou Contre-mesures</w:t>
            </w:r>
          </w:p>
          <w:p w14:paraId="4E6AF975" w14:textId="16ACF110" w:rsidR="004C4422" w:rsidRPr="00B6605B" w:rsidRDefault="004C4422" w:rsidP="005B0487">
            <w:pPr>
              <w:rPr>
                <w:color w:val="002060"/>
              </w:rPr>
            </w:pPr>
            <w:r w:rsidRPr="00A56F56">
              <w:t>La contre-mesure consiste à mettre en place des dispositifs de protection contre les attaques DDoS et à surveiller en temps réel le trafic réseau.</w:t>
            </w:r>
          </w:p>
        </w:tc>
      </w:tr>
    </w:tbl>
    <w:p w14:paraId="4CBE22E8" w14:textId="77777777" w:rsidR="002942A9" w:rsidRDefault="002942A9" w:rsidP="002942A9"/>
    <w:tbl>
      <w:tblPr>
        <w:tblStyle w:val="Grilledutableau"/>
        <w:tblW w:w="0" w:type="auto"/>
        <w:tblLook w:val="04A0" w:firstRow="1" w:lastRow="0" w:firstColumn="1" w:lastColumn="0" w:noHBand="0" w:noVBand="1"/>
      </w:tblPr>
      <w:tblGrid>
        <w:gridCol w:w="4770"/>
        <w:gridCol w:w="4771"/>
        <w:gridCol w:w="4771"/>
      </w:tblGrid>
      <w:tr w:rsidR="002942A9" w:rsidRPr="004C2B3D" w14:paraId="08FB688B" w14:textId="77777777" w:rsidTr="005B0487">
        <w:tc>
          <w:tcPr>
            <w:tcW w:w="14312" w:type="dxa"/>
            <w:gridSpan w:val="3"/>
          </w:tcPr>
          <w:p w14:paraId="354DE949" w14:textId="1854BF9E" w:rsidR="002942A9" w:rsidRPr="004C2B3D" w:rsidRDefault="002942A9" w:rsidP="003D10E0">
            <w:pPr>
              <w:spacing w:after="120"/>
              <w:rPr>
                <w:b/>
                <w:bCs/>
                <w:color w:val="002060"/>
              </w:rPr>
            </w:pPr>
            <w:r w:rsidRPr="004C2B3D">
              <w:rPr>
                <w:b/>
                <w:bCs/>
                <w:color w:val="002060"/>
              </w:rPr>
              <w:t xml:space="preserve">Menaces </w:t>
            </w:r>
            <w:r>
              <w:rPr>
                <w:b/>
                <w:bCs/>
                <w:color w:val="002060"/>
              </w:rPr>
              <w:t>concernant</w:t>
            </w:r>
            <w:r w:rsidRPr="004C2B3D">
              <w:rPr>
                <w:b/>
                <w:bCs/>
                <w:color w:val="002060"/>
              </w:rPr>
              <w:t xml:space="preserve"> </w:t>
            </w:r>
            <w:r>
              <w:rPr>
                <w:b/>
                <w:bCs/>
                <w:color w:val="002060"/>
              </w:rPr>
              <w:t>les</w:t>
            </w:r>
            <w:r w:rsidRPr="004C2B3D">
              <w:rPr>
                <w:b/>
                <w:bCs/>
                <w:color w:val="002060"/>
              </w:rPr>
              <w:t xml:space="preserve"> </w:t>
            </w:r>
            <w:r w:rsidRPr="002942A9">
              <w:rPr>
                <w:b/>
                <w:bCs/>
                <w:color w:val="0070C0"/>
              </w:rPr>
              <w:t xml:space="preserve">appareils d’inter-réseautage </w:t>
            </w:r>
            <w:r w:rsidR="00F7562B">
              <w:rPr>
                <w:b/>
                <w:bCs/>
                <w:color w:val="002060"/>
              </w:rPr>
              <w:t>(concentrateur, commutateur et routeur)</w:t>
            </w:r>
          </w:p>
        </w:tc>
      </w:tr>
      <w:tr w:rsidR="002942A9" w:rsidRPr="00B6605B" w14:paraId="695E1BD2" w14:textId="77777777" w:rsidTr="005B0487">
        <w:tc>
          <w:tcPr>
            <w:tcW w:w="4770" w:type="dxa"/>
          </w:tcPr>
          <w:p w14:paraId="2FE659DD" w14:textId="77777777" w:rsidR="002942A9" w:rsidRPr="004C2B3D" w:rsidRDefault="002942A9" w:rsidP="005B0487">
            <w:pPr>
              <w:rPr>
                <w:b/>
                <w:bCs/>
                <w:color w:val="0070C0"/>
              </w:rPr>
            </w:pPr>
            <w:r w:rsidRPr="004C2B3D">
              <w:rPr>
                <w:b/>
                <w:bCs/>
                <w:color w:val="0070C0"/>
              </w:rPr>
              <w:t>Menace</w:t>
            </w:r>
          </w:p>
          <w:p w14:paraId="6EB64619" w14:textId="77777777" w:rsidR="004C4422" w:rsidRDefault="004C4422" w:rsidP="004C4422">
            <w:pPr>
              <w:rPr>
                <w:b/>
                <w:bCs/>
                <w:color w:val="0070C0"/>
              </w:rPr>
            </w:pPr>
          </w:p>
          <w:p w14:paraId="61AC0CD7" w14:textId="77777777" w:rsidR="004C4422" w:rsidRPr="00A56F56" w:rsidRDefault="004C4422" w:rsidP="004C4422">
            <w:r w:rsidRPr="00A56F56">
              <w:t>Attaques de type man-in-the-middle (MITM) : Les attaques MITM visent à intercepter les données transitant entre les appareils inter-réseautages et à les modifier ou à les voler</w:t>
            </w:r>
          </w:p>
          <w:p w14:paraId="20757357" w14:textId="77777777" w:rsidR="004C4422" w:rsidRDefault="004C4422" w:rsidP="004C4422">
            <w:pPr>
              <w:rPr>
                <w:color w:val="002060"/>
              </w:rPr>
            </w:pPr>
          </w:p>
          <w:p w14:paraId="3312440F" w14:textId="77777777" w:rsidR="002942A9" w:rsidRDefault="002942A9" w:rsidP="005B0487">
            <w:pPr>
              <w:rPr>
                <w:color w:val="002060"/>
              </w:rPr>
            </w:pPr>
          </w:p>
          <w:p w14:paraId="5EC9C5F2" w14:textId="77777777" w:rsidR="002942A9" w:rsidRDefault="002942A9" w:rsidP="005B0487">
            <w:pPr>
              <w:rPr>
                <w:color w:val="002060"/>
              </w:rPr>
            </w:pPr>
          </w:p>
          <w:p w14:paraId="7DBBAE3A" w14:textId="77777777" w:rsidR="002942A9" w:rsidRPr="00B6605B" w:rsidRDefault="002942A9" w:rsidP="005B0487">
            <w:pPr>
              <w:rPr>
                <w:color w:val="002060"/>
              </w:rPr>
            </w:pPr>
          </w:p>
        </w:tc>
        <w:tc>
          <w:tcPr>
            <w:tcW w:w="4771" w:type="dxa"/>
          </w:tcPr>
          <w:p w14:paraId="53671024" w14:textId="77777777" w:rsidR="002942A9" w:rsidRDefault="002D7FAB" w:rsidP="005B0487">
            <w:pPr>
              <w:rPr>
                <w:b/>
                <w:bCs/>
                <w:color w:val="0070C0"/>
              </w:rPr>
            </w:pPr>
            <w:r>
              <w:rPr>
                <w:b/>
                <w:bCs/>
                <w:color w:val="0070C0"/>
              </w:rPr>
              <w:t>Impact</w:t>
            </w:r>
          </w:p>
          <w:p w14:paraId="2417D4B1" w14:textId="292A7A42" w:rsidR="004C4422" w:rsidRPr="00B6605B" w:rsidRDefault="004C4422" w:rsidP="005B0487">
            <w:pPr>
              <w:rPr>
                <w:color w:val="002060"/>
              </w:rPr>
            </w:pPr>
            <w:r w:rsidRPr="004C4422">
              <w:rPr>
                <w:color w:val="000000" w:themeColor="text1"/>
              </w:rPr>
              <w:t>Cela peut entraîner une violation de données et des problèmes de confidentialité</w:t>
            </w:r>
          </w:p>
        </w:tc>
        <w:tc>
          <w:tcPr>
            <w:tcW w:w="4771" w:type="dxa"/>
          </w:tcPr>
          <w:p w14:paraId="2E5AC22E" w14:textId="77777777" w:rsidR="002942A9" w:rsidRDefault="002D7FAB" w:rsidP="005B0487">
            <w:pPr>
              <w:rPr>
                <w:b/>
                <w:bCs/>
                <w:color w:val="0070C0"/>
              </w:rPr>
            </w:pPr>
            <w:r w:rsidRPr="009541DC">
              <w:rPr>
                <w:b/>
                <w:bCs/>
                <w:color w:val="0070C0"/>
              </w:rPr>
              <w:t>Réponse et/ou Contre-mesures</w:t>
            </w:r>
          </w:p>
          <w:p w14:paraId="41475A40" w14:textId="6AD81A6D" w:rsidR="004C4422" w:rsidRPr="00B6605B" w:rsidRDefault="004C4422" w:rsidP="005B0487">
            <w:pPr>
              <w:rPr>
                <w:color w:val="002060"/>
              </w:rPr>
            </w:pPr>
            <w:r w:rsidRPr="00A56F56">
              <w:t>La contre-mesure consiste à utiliser des protocoles de communication sécurisés et à mettre en place des contrôles d'accès et d'authentification</w:t>
            </w:r>
          </w:p>
        </w:tc>
      </w:tr>
    </w:tbl>
    <w:p w14:paraId="5A5E2792" w14:textId="77777777" w:rsidR="002942A9" w:rsidRDefault="002942A9" w:rsidP="002942A9"/>
    <w:tbl>
      <w:tblPr>
        <w:tblStyle w:val="Grilledutableau"/>
        <w:tblW w:w="0" w:type="auto"/>
        <w:tblLook w:val="04A0" w:firstRow="1" w:lastRow="0" w:firstColumn="1" w:lastColumn="0" w:noHBand="0" w:noVBand="1"/>
      </w:tblPr>
      <w:tblGrid>
        <w:gridCol w:w="4770"/>
        <w:gridCol w:w="4771"/>
        <w:gridCol w:w="4771"/>
      </w:tblGrid>
      <w:tr w:rsidR="002942A9" w:rsidRPr="004C2B3D" w14:paraId="30787F62" w14:textId="77777777" w:rsidTr="005B0487">
        <w:tc>
          <w:tcPr>
            <w:tcW w:w="14312" w:type="dxa"/>
            <w:gridSpan w:val="3"/>
          </w:tcPr>
          <w:p w14:paraId="6920F589" w14:textId="7655EE67" w:rsidR="002942A9" w:rsidRPr="004C2B3D" w:rsidRDefault="002942A9" w:rsidP="003D10E0">
            <w:pPr>
              <w:spacing w:after="120"/>
              <w:rPr>
                <w:b/>
                <w:bCs/>
                <w:color w:val="002060"/>
              </w:rPr>
            </w:pPr>
            <w:r w:rsidRPr="004C2B3D">
              <w:rPr>
                <w:b/>
                <w:bCs/>
                <w:color w:val="002060"/>
              </w:rPr>
              <w:t xml:space="preserve">Menaces </w:t>
            </w:r>
            <w:r>
              <w:rPr>
                <w:b/>
                <w:bCs/>
                <w:color w:val="002060"/>
              </w:rPr>
              <w:t>concernant</w:t>
            </w:r>
            <w:r w:rsidRPr="004C2B3D">
              <w:rPr>
                <w:b/>
                <w:bCs/>
                <w:color w:val="002060"/>
              </w:rPr>
              <w:t xml:space="preserve"> </w:t>
            </w:r>
            <w:r>
              <w:rPr>
                <w:b/>
                <w:bCs/>
                <w:color w:val="002060"/>
              </w:rPr>
              <w:t>les</w:t>
            </w:r>
            <w:r w:rsidRPr="004C2B3D">
              <w:rPr>
                <w:b/>
                <w:bCs/>
                <w:color w:val="002060"/>
              </w:rPr>
              <w:t xml:space="preserve"> </w:t>
            </w:r>
            <w:r w:rsidRPr="002942A9">
              <w:rPr>
                <w:b/>
                <w:bCs/>
                <w:color w:val="0070C0"/>
              </w:rPr>
              <w:t xml:space="preserve">appareils d’inter-réseautage </w:t>
            </w:r>
            <w:r w:rsidR="00F7562B">
              <w:rPr>
                <w:b/>
                <w:bCs/>
                <w:color w:val="002060"/>
              </w:rPr>
              <w:t>(concentrateur, commutateur et routeur)</w:t>
            </w:r>
          </w:p>
        </w:tc>
      </w:tr>
      <w:tr w:rsidR="002942A9" w:rsidRPr="00B6605B" w14:paraId="5BC1CAAC" w14:textId="77777777" w:rsidTr="005B0487">
        <w:tc>
          <w:tcPr>
            <w:tcW w:w="4770" w:type="dxa"/>
          </w:tcPr>
          <w:p w14:paraId="19BB9AAF" w14:textId="77777777" w:rsidR="002942A9" w:rsidRPr="004C2B3D" w:rsidRDefault="002942A9" w:rsidP="005B0487">
            <w:pPr>
              <w:rPr>
                <w:b/>
                <w:bCs/>
                <w:color w:val="0070C0"/>
              </w:rPr>
            </w:pPr>
            <w:r w:rsidRPr="004C2B3D">
              <w:rPr>
                <w:b/>
                <w:bCs/>
                <w:color w:val="0070C0"/>
              </w:rPr>
              <w:t>Menace</w:t>
            </w:r>
          </w:p>
          <w:p w14:paraId="4D29FB5F" w14:textId="77777777" w:rsidR="002942A9" w:rsidRDefault="002942A9" w:rsidP="005B0487">
            <w:pPr>
              <w:rPr>
                <w:color w:val="002060"/>
              </w:rPr>
            </w:pPr>
          </w:p>
          <w:p w14:paraId="43DC9D43" w14:textId="77777777" w:rsidR="004C4422" w:rsidRPr="00A56F56" w:rsidRDefault="004C4422" w:rsidP="004C4422">
            <w:pPr>
              <w:rPr>
                <w:sz w:val="24"/>
                <w:szCs w:val="24"/>
              </w:rPr>
            </w:pPr>
            <w:r w:rsidRPr="00A56F56">
              <w:rPr>
                <w:sz w:val="24"/>
                <w:szCs w:val="24"/>
              </w:rPr>
              <w:t>Accès non autorisé : Les pirates peuvent accéder aux appareils inter-réseautages en utilisant des identifiants volés ou des techniques d'ingénierie sociale.</w:t>
            </w:r>
          </w:p>
          <w:p w14:paraId="5E9D5682" w14:textId="77777777" w:rsidR="002942A9" w:rsidRDefault="002942A9" w:rsidP="005B0487">
            <w:pPr>
              <w:rPr>
                <w:color w:val="002060"/>
              </w:rPr>
            </w:pPr>
          </w:p>
          <w:p w14:paraId="550CA1C0" w14:textId="77777777" w:rsidR="002942A9" w:rsidRPr="00B6605B" w:rsidRDefault="002942A9" w:rsidP="005B0487">
            <w:pPr>
              <w:rPr>
                <w:color w:val="002060"/>
              </w:rPr>
            </w:pPr>
          </w:p>
        </w:tc>
        <w:tc>
          <w:tcPr>
            <w:tcW w:w="4771" w:type="dxa"/>
          </w:tcPr>
          <w:p w14:paraId="664BA414" w14:textId="77777777" w:rsidR="002942A9" w:rsidRDefault="002D7FAB" w:rsidP="005B0487">
            <w:pPr>
              <w:rPr>
                <w:b/>
                <w:bCs/>
                <w:color w:val="0070C0"/>
              </w:rPr>
            </w:pPr>
            <w:r>
              <w:rPr>
                <w:b/>
                <w:bCs/>
                <w:color w:val="0070C0"/>
              </w:rPr>
              <w:t>Impact</w:t>
            </w:r>
          </w:p>
          <w:p w14:paraId="60A62B80" w14:textId="53E743C9" w:rsidR="004C4422" w:rsidRPr="00B6605B" w:rsidRDefault="004C4422" w:rsidP="005B0487">
            <w:pPr>
              <w:rPr>
                <w:color w:val="002060"/>
              </w:rPr>
            </w:pPr>
            <w:r w:rsidRPr="009C464A">
              <w:t>Cela peut entraîner une violation de données et des problèmes de confidentialité.</w:t>
            </w:r>
          </w:p>
        </w:tc>
        <w:tc>
          <w:tcPr>
            <w:tcW w:w="4771" w:type="dxa"/>
          </w:tcPr>
          <w:p w14:paraId="76766670" w14:textId="77777777" w:rsidR="002942A9" w:rsidRDefault="002D7FAB" w:rsidP="005B0487">
            <w:pPr>
              <w:rPr>
                <w:b/>
                <w:bCs/>
                <w:color w:val="0070C0"/>
              </w:rPr>
            </w:pPr>
            <w:r w:rsidRPr="009541DC">
              <w:rPr>
                <w:b/>
                <w:bCs/>
                <w:color w:val="0070C0"/>
              </w:rPr>
              <w:t>Réponse et/ou Contre-mesures</w:t>
            </w:r>
          </w:p>
          <w:p w14:paraId="61DFA4CA" w14:textId="63512DA8" w:rsidR="004C4422" w:rsidRPr="00B6605B" w:rsidRDefault="004C4422" w:rsidP="005B0487">
            <w:pPr>
              <w:rPr>
                <w:color w:val="002060"/>
              </w:rPr>
            </w:pPr>
            <w:r w:rsidRPr="009C464A">
              <w:t>La contre-mesure consiste à mettre en place des politiques de sécurité solides et à fournir une formation régulière aux employés sur les risques de sécurité.</w:t>
            </w:r>
          </w:p>
        </w:tc>
      </w:tr>
    </w:tbl>
    <w:p w14:paraId="34891AE7" w14:textId="77777777" w:rsidR="002942A9" w:rsidRDefault="002942A9" w:rsidP="003D10E0"/>
    <w:sectPr w:rsidR="002942A9" w:rsidSect="00F642C6">
      <w:pgSz w:w="15840" w:h="12240"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7857"/>
    <w:multiLevelType w:val="hybridMultilevel"/>
    <w:tmpl w:val="16BA5D5C"/>
    <w:lvl w:ilvl="0" w:tplc="6F38589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FAF5E6B"/>
    <w:multiLevelType w:val="hybridMultilevel"/>
    <w:tmpl w:val="6F4C4C9C"/>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2C749D"/>
    <w:multiLevelType w:val="hybridMultilevel"/>
    <w:tmpl w:val="1506CBC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2027C74"/>
    <w:multiLevelType w:val="hybridMultilevel"/>
    <w:tmpl w:val="9BE64AF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8536B44"/>
    <w:multiLevelType w:val="hybridMultilevel"/>
    <w:tmpl w:val="B1C8F8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25116012">
    <w:abstractNumId w:val="2"/>
  </w:num>
  <w:num w:numId="2" w16cid:durableId="141313398">
    <w:abstractNumId w:val="4"/>
  </w:num>
  <w:num w:numId="3" w16cid:durableId="1722290918">
    <w:abstractNumId w:val="1"/>
  </w:num>
  <w:num w:numId="4" w16cid:durableId="1304768954">
    <w:abstractNumId w:val="3"/>
  </w:num>
  <w:num w:numId="5" w16cid:durableId="205265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6E"/>
    <w:rsid w:val="000164B7"/>
    <w:rsid w:val="000411BD"/>
    <w:rsid w:val="000619C2"/>
    <w:rsid w:val="00086864"/>
    <w:rsid w:val="00096D61"/>
    <w:rsid w:val="000A1C62"/>
    <w:rsid w:val="000B2B8D"/>
    <w:rsid w:val="00123BD3"/>
    <w:rsid w:val="00145D9F"/>
    <w:rsid w:val="00162CD4"/>
    <w:rsid w:val="001A444C"/>
    <w:rsid w:val="001B31FF"/>
    <w:rsid w:val="00216979"/>
    <w:rsid w:val="0022255A"/>
    <w:rsid w:val="00233220"/>
    <w:rsid w:val="00237103"/>
    <w:rsid w:val="00261F58"/>
    <w:rsid w:val="00262CD7"/>
    <w:rsid w:val="002942A9"/>
    <w:rsid w:val="00296E81"/>
    <w:rsid w:val="002A04D2"/>
    <w:rsid w:val="002A1688"/>
    <w:rsid w:val="002A4FE3"/>
    <w:rsid w:val="002B4AD1"/>
    <w:rsid w:val="002D7FAB"/>
    <w:rsid w:val="002F38C8"/>
    <w:rsid w:val="00302AC4"/>
    <w:rsid w:val="00303179"/>
    <w:rsid w:val="00341F8D"/>
    <w:rsid w:val="00361556"/>
    <w:rsid w:val="003930C1"/>
    <w:rsid w:val="00394463"/>
    <w:rsid w:val="003945D1"/>
    <w:rsid w:val="003C0444"/>
    <w:rsid w:val="003C4962"/>
    <w:rsid w:val="003D10E0"/>
    <w:rsid w:val="003D4A08"/>
    <w:rsid w:val="00417A92"/>
    <w:rsid w:val="00441AC6"/>
    <w:rsid w:val="0048682E"/>
    <w:rsid w:val="0049322B"/>
    <w:rsid w:val="004956C7"/>
    <w:rsid w:val="004C2B3D"/>
    <w:rsid w:val="004C2FA8"/>
    <w:rsid w:val="004C4422"/>
    <w:rsid w:val="004F2129"/>
    <w:rsid w:val="004F5104"/>
    <w:rsid w:val="00511B69"/>
    <w:rsid w:val="005561C4"/>
    <w:rsid w:val="00560C6E"/>
    <w:rsid w:val="00595ECC"/>
    <w:rsid w:val="005F3208"/>
    <w:rsid w:val="0061492A"/>
    <w:rsid w:val="00635618"/>
    <w:rsid w:val="006364DB"/>
    <w:rsid w:val="00636EFE"/>
    <w:rsid w:val="0065507D"/>
    <w:rsid w:val="006A33CA"/>
    <w:rsid w:val="006D400D"/>
    <w:rsid w:val="006D7228"/>
    <w:rsid w:val="006E38CD"/>
    <w:rsid w:val="00703E40"/>
    <w:rsid w:val="00720E6D"/>
    <w:rsid w:val="00723324"/>
    <w:rsid w:val="007276C4"/>
    <w:rsid w:val="00732793"/>
    <w:rsid w:val="00762777"/>
    <w:rsid w:val="00773786"/>
    <w:rsid w:val="00775224"/>
    <w:rsid w:val="00793016"/>
    <w:rsid w:val="007E078D"/>
    <w:rsid w:val="007E20CD"/>
    <w:rsid w:val="007E52DC"/>
    <w:rsid w:val="00810484"/>
    <w:rsid w:val="00823FD0"/>
    <w:rsid w:val="00844564"/>
    <w:rsid w:val="008574BD"/>
    <w:rsid w:val="0086051E"/>
    <w:rsid w:val="008638C5"/>
    <w:rsid w:val="00895555"/>
    <w:rsid w:val="008A10C4"/>
    <w:rsid w:val="008A343A"/>
    <w:rsid w:val="008A4139"/>
    <w:rsid w:val="008A4B34"/>
    <w:rsid w:val="008C3C77"/>
    <w:rsid w:val="008C798B"/>
    <w:rsid w:val="008D7C33"/>
    <w:rsid w:val="00900DA0"/>
    <w:rsid w:val="00900FC7"/>
    <w:rsid w:val="00902617"/>
    <w:rsid w:val="00903C68"/>
    <w:rsid w:val="00911325"/>
    <w:rsid w:val="00914AB9"/>
    <w:rsid w:val="00915CD8"/>
    <w:rsid w:val="0092316B"/>
    <w:rsid w:val="00951E7F"/>
    <w:rsid w:val="009541DC"/>
    <w:rsid w:val="009719AF"/>
    <w:rsid w:val="0098362D"/>
    <w:rsid w:val="00996D80"/>
    <w:rsid w:val="009A6B82"/>
    <w:rsid w:val="009D2974"/>
    <w:rsid w:val="009F20BB"/>
    <w:rsid w:val="00A319B7"/>
    <w:rsid w:val="00A37E01"/>
    <w:rsid w:val="00A613D7"/>
    <w:rsid w:val="00A64C50"/>
    <w:rsid w:val="00A75693"/>
    <w:rsid w:val="00A81912"/>
    <w:rsid w:val="00A82286"/>
    <w:rsid w:val="00A87DA3"/>
    <w:rsid w:val="00A87FB9"/>
    <w:rsid w:val="00AF6C95"/>
    <w:rsid w:val="00B453F9"/>
    <w:rsid w:val="00B6605B"/>
    <w:rsid w:val="00BC2204"/>
    <w:rsid w:val="00BC2733"/>
    <w:rsid w:val="00BC3A15"/>
    <w:rsid w:val="00BD008A"/>
    <w:rsid w:val="00BD3EC6"/>
    <w:rsid w:val="00BF7ADE"/>
    <w:rsid w:val="00C113BA"/>
    <w:rsid w:val="00C261EF"/>
    <w:rsid w:val="00C302BB"/>
    <w:rsid w:val="00C37752"/>
    <w:rsid w:val="00C72D1D"/>
    <w:rsid w:val="00C76A54"/>
    <w:rsid w:val="00CA1A42"/>
    <w:rsid w:val="00CC6CBB"/>
    <w:rsid w:val="00CE1710"/>
    <w:rsid w:val="00D059C5"/>
    <w:rsid w:val="00D34B81"/>
    <w:rsid w:val="00D35592"/>
    <w:rsid w:val="00D46D9A"/>
    <w:rsid w:val="00D57176"/>
    <w:rsid w:val="00D97C64"/>
    <w:rsid w:val="00DD0A78"/>
    <w:rsid w:val="00DE6131"/>
    <w:rsid w:val="00E13880"/>
    <w:rsid w:val="00E6440D"/>
    <w:rsid w:val="00E65B83"/>
    <w:rsid w:val="00EA695F"/>
    <w:rsid w:val="00F105C9"/>
    <w:rsid w:val="00F1200D"/>
    <w:rsid w:val="00F16A47"/>
    <w:rsid w:val="00F27124"/>
    <w:rsid w:val="00F642C6"/>
    <w:rsid w:val="00F70D1C"/>
    <w:rsid w:val="00F7562B"/>
    <w:rsid w:val="00F804D5"/>
    <w:rsid w:val="00F8670E"/>
    <w:rsid w:val="00FB7D9C"/>
    <w:rsid w:val="00FC36C6"/>
    <w:rsid w:val="00FD1B28"/>
    <w:rsid w:val="00FD2167"/>
    <w:rsid w:val="00FD6A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60BC"/>
  <w15:docId w15:val="{9B6379DB-593B-4CE1-8D2C-43CBC075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6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F38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38C8"/>
    <w:rPr>
      <w:rFonts w:ascii="Tahoma" w:hAnsi="Tahoma" w:cs="Tahoma"/>
      <w:sz w:val="16"/>
      <w:szCs w:val="16"/>
    </w:rPr>
  </w:style>
  <w:style w:type="paragraph" w:styleId="Paragraphedeliste">
    <w:name w:val="List Paragraph"/>
    <w:basedOn w:val="Normal"/>
    <w:uiPriority w:val="34"/>
    <w:qFormat/>
    <w:rsid w:val="003D4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29AD3-7660-42F7-8C31-229256F4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2251</Words>
  <Characters>12382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uadmin</dc:creator>
  <cp:lastModifiedBy>Perrier, Johns Roberto</cp:lastModifiedBy>
  <cp:revision>11</cp:revision>
  <dcterms:created xsi:type="dcterms:W3CDTF">2023-03-07T19:08:00Z</dcterms:created>
  <dcterms:modified xsi:type="dcterms:W3CDTF">2023-03-10T19:21:00Z</dcterms:modified>
</cp:coreProperties>
</file>