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Wells Fargo CIB Risk</w:t>
        <w:br/>
        <w:t>AI ROI Playbook</w:t>
        <w:br/>
        <w:t>(Elephants, Not Ants)</w:t>
      </w:r>
    </w:p>
    <w:p>
      <w:pPr>
        <w:jc w:val="center"/>
      </w:pPr>
      <w:r>
        <w:rPr>
          <w:i/>
        </w:rPr>
        <w:t>A practical, governed portfolio of AI initiatives designed to deliver $20M+ annual run-rate benefit each</w:t>
      </w:r>
    </w:p>
    <w:p>
      <w:pPr>
        <w:jc w:val="center"/>
      </w:pPr>
      <w:r>
        <w:t>Prepared for: Corporate &amp; Investment Bank (CIB) Risk</w:t>
        <w:br/>
        <w:t>Date: February 10, 2026</w:t>
      </w:r>
    </w:p>
    <w:p>
      <w:r>
        <w:br w:type="page"/>
      </w:r>
    </w:p>
    <w:p>
      <w:pPr>
        <w:pStyle w:val="Heading1"/>
      </w:pPr>
      <w:r>
        <w:t>Contents</w:t>
      </w:r>
    </w:p>
    <w:p>
      <w:pPr>
        <w:pStyle w:val="ListBullet"/>
      </w:pPr>
      <w:r>
        <w:t>Executive Summary</w:t>
      </w:r>
    </w:p>
    <w:p>
      <w:pPr>
        <w:pStyle w:val="ListBullet"/>
      </w:pPr>
      <w:r>
        <w:t>Competitive Baseline (What peers are doing)</w:t>
      </w:r>
    </w:p>
    <w:p>
      <w:pPr>
        <w:pStyle w:val="ListBullet"/>
      </w:pPr>
      <w:r>
        <w:t>Strategy: Build 3 reusable platforms so ROI compounds</w:t>
      </w:r>
    </w:p>
    <w:p>
      <w:pPr>
        <w:pStyle w:val="ListBullet"/>
      </w:pPr>
      <w:r>
        <w:t>The 10 Elephant Initiatives (Detailed Playbooks)</w:t>
      </w:r>
    </w:p>
    <w:p>
      <w:pPr>
        <w:pStyle w:val="ListBullet"/>
      </w:pPr>
      <w:r>
        <w:t>18-Month Delivery Blueprint (Portfolio Execution)</w:t>
      </w:r>
    </w:p>
    <w:p>
      <w:pPr>
        <w:pStyle w:val="ListBullet"/>
      </w:pPr>
      <w:r>
        <w:t>Resourcing, Cost, and Value Tracking</w:t>
      </w:r>
    </w:p>
    <w:p>
      <w:pPr>
        <w:pStyle w:val="ListBullet"/>
      </w:pPr>
      <w:r>
        <w:t>Operating Model, Governance, and Controls</w:t>
      </w:r>
    </w:p>
    <w:p>
      <w:pPr>
        <w:pStyle w:val="ListBullet"/>
      </w:pPr>
      <w:r>
        <w:t>Appendix A - Practical ROI Calculator (Templates)</w:t>
      </w:r>
    </w:p>
    <w:p>
      <w:pPr>
        <w:pStyle w:val="ListBullet"/>
      </w:pPr>
      <w:r>
        <w:t>Appendix B - KPIs and Acceptance Criteria (Examples)</w:t>
      </w:r>
    </w:p>
    <w:p>
      <w:pPr>
        <w:pStyle w:val="ListBullet"/>
      </w:pPr>
      <w:r>
        <w:t>References</w:t>
      </w:r>
    </w:p>
    <w:p>
      <w:pPr>
        <w:pStyle w:val="Note"/>
      </w:pPr>
      <w:r>
        <w:t>Tip: All major sections use Word Heading styles so you can insert an automatic TOC (References &gt; Table of Contents) if desired.</w:t>
      </w:r>
    </w:p>
    <w:p>
      <w:r>
        <w:br w:type="page"/>
      </w:r>
    </w:p>
    <w:p>
      <w:pPr>
        <w:pStyle w:val="Heading1"/>
      </w:pPr>
      <w:r>
        <w:t>Executive Summary</w:t>
      </w:r>
    </w:p>
    <w:p>
      <w:r>
        <w:t>This playbook lays out a focused set of large-scale (“elephant”) AI initiatives for CIB Risk. Each initiative is designed to be workflow-integrated, governed, and measurable, with realistic potential to exceed $20M in annual run-rate benefit through a combination of labor efficiency, faster cycle times, lower operational losses, and (selectively) reduced compute costs.</w:t>
      </w:r>
    </w:p>
    <w:p>
      <w:pPr>
        <w:pStyle w:val="Heading2"/>
      </w:pPr>
      <w:r>
        <w:t>The core strategy</w:t>
      </w:r>
    </w:p>
    <w:p>
      <w:pPr>
        <w:pStyle w:val="ListBullet"/>
      </w:pPr>
      <w:r>
        <w:t>Build three reusable platforms (Document/Terms Intelligence, Risk Knowledge Graph &amp; Signals, Governed Workflow Agents) so benefits compound across use cases.</w:t>
      </w:r>
    </w:p>
    <w:p>
      <w:pPr>
        <w:pStyle w:val="ListBullet"/>
      </w:pPr>
      <w:r>
        <w:t>Prioritize document-heavy, high-volume workflows where time is spent drafting, rekeying, reconciling, and assembling evidence packs.</w:t>
      </w:r>
    </w:p>
    <w:p>
      <w:pPr>
        <w:pStyle w:val="ListBullet"/>
      </w:pPr>
      <w:r>
        <w:t>Instrument ROI at the unit level (hours per package, alerts per investigator, breaks per report) and enforce adoption through workflow integration.</w:t>
      </w:r>
    </w:p>
    <w:p>
      <w:pPr>
        <w:pStyle w:val="ListBullet"/>
      </w:pPr>
      <w:r>
        <w:t>Apply tiered governance: draft assist first, then decision support, then limited-scope automation with strict human gates and audit trails.</w:t>
      </w:r>
    </w:p>
    <w:p>
      <w:pPr>
        <w:pStyle w:val="Heading2"/>
      </w:pPr>
      <w:r>
        <w:t>Portfolio at a glance (summary tables)</w:t>
      </w:r>
    </w:p>
    <w:p>
      <w:pPr>
        <w:pStyle w:val="Note"/>
      </w:pPr>
      <w:r>
        <w:t>Table 1: Initiatives 1-5</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F4E79"/>
            <w:vAlign w:val="center"/>
          </w:tcPr>
          <w:p>
            <w:r>
              <w:rPr>
                <w:b/>
                <w:color w:val="FFFFFF"/>
                <w:sz w:val="18"/>
              </w:rPr>
              <w:t>#</w:t>
            </w:r>
          </w:p>
        </w:tc>
        <w:tc>
          <w:tcPr>
            <w:tcW w:type="dxa" w:w="1560"/>
            <w:shd w:val="clear" w:color="auto" w:fill="1F4E79"/>
            <w:vAlign w:val="center"/>
          </w:tcPr>
          <w:p>
            <w:r>
              <w:rPr>
                <w:b/>
                <w:color w:val="FFFFFF"/>
                <w:sz w:val="18"/>
              </w:rPr>
              <w:t>Initiative</w:t>
            </w:r>
          </w:p>
        </w:tc>
        <w:tc>
          <w:tcPr>
            <w:tcW w:type="dxa" w:w="1560"/>
            <w:shd w:val="clear" w:color="auto" w:fill="1F4E79"/>
            <w:vAlign w:val="center"/>
          </w:tcPr>
          <w:p>
            <w:r>
              <w:rPr>
                <w:b/>
                <w:color w:val="FFFFFF"/>
                <w:sz w:val="18"/>
              </w:rPr>
              <w:t>Primary workflow</w:t>
            </w:r>
          </w:p>
        </w:tc>
        <w:tc>
          <w:tcPr>
            <w:tcW w:type="dxa" w:w="1560"/>
            <w:shd w:val="clear" w:color="auto" w:fill="1F4E79"/>
            <w:vAlign w:val="center"/>
          </w:tcPr>
          <w:p>
            <w:r>
              <w:rPr>
                <w:b/>
                <w:color w:val="FFFFFF"/>
                <w:sz w:val="18"/>
              </w:rPr>
              <w:t>Value lever</w:t>
            </w:r>
          </w:p>
        </w:tc>
        <w:tc>
          <w:tcPr>
            <w:tcW w:type="dxa" w:w="1560"/>
            <w:shd w:val="clear" w:color="auto" w:fill="1F4E79"/>
            <w:vAlign w:val="center"/>
          </w:tcPr>
          <w:p>
            <w:r>
              <w:rPr>
                <w:b/>
                <w:color w:val="FFFFFF"/>
                <w:sz w:val="18"/>
              </w:rPr>
              <w:t>Run-rate ($M)</w:t>
            </w:r>
          </w:p>
        </w:tc>
        <w:tc>
          <w:tcPr>
            <w:tcW w:type="dxa" w:w="1560"/>
            <w:shd w:val="clear" w:color="auto" w:fill="1F4E79"/>
            <w:vAlign w:val="center"/>
          </w:tcPr>
          <w:p>
            <w:r>
              <w:rPr>
                <w:b/>
                <w:color w:val="FFFFFF"/>
                <w:sz w:val="18"/>
              </w:rPr>
              <w:t>Deps</w:t>
            </w:r>
          </w:p>
        </w:tc>
      </w:tr>
      <w:tr>
        <w:tc>
          <w:tcPr>
            <w:tcW w:type="dxa" w:w="1560"/>
            <w:vAlign w:val="top"/>
          </w:tcPr>
          <w:p>
            <w:r>
              <w:rPr>
                <w:sz w:val="18"/>
              </w:rPr>
              <w:t>1</w:t>
            </w:r>
          </w:p>
        </w:tc>
        <w:tc>
          <w:tcPr>
            <w:tcW w:type="dxa" w:w="1560"/>
            <w:vAlign w:val="top"/>
          </w:tcPr>
          <w:p>
            <w:r>
              <w:rPr>
                <w:sz w:val="18"/>
              </w:rPr>
              <w:t>Credit Doc-to-Decision</w:t>
            </w:r>
          </w:p>
        </w:tc>
        <w:tc>
          <w:tcPr>
            <w:tcW w:type="dxa" w:w="1560"/>
            <w:vAlign w:val="top"/>
          </w:tcPr>
          <w:p>
            <w:r>
              <w:rPr>
                <w:sz w:val="18"/>
              </w:rPr>
              <w:t>Underwriting/renewals</w:t>
            </w:r>
          </w:p>
        </w:tc>
        <w:tc>
          <w:tcPr>
            <w:tcW w:type="dxa" w:w="1560"/>
            <w:vAlign w:val="top"/>
          </w:tcPr>
          <w:p>
            <w:r>
              <w:rPr>
                <w:sz w:val="18"/>
              </w:rPr>
              <w:t>Labor + cycle time</w:t>
            </w:r>
          </w:p>
        </w:tc>
        <w:tc>
          <w:tcPr>
            <w:tcW w:type="dxa" w:w="1560"/>
            <w:vAlign w:val="top"/>
          </w:tcPr>
          <w:p>
            <w:r>
              <w:rPr>
                <w:sz w:val="18"/>
              </w:rPr>
              <w:t>30-120</w:t>
            </w:r>
          </w:p>
        </w:tc>
        <w:tc>
          <w:tcPr>
            <w:tcW w:type="dxa" w:w="1560"/>
            <w:vAlign w:val="top"/>
          </w:tcPr>
          <w:p>
            <w:r>
              <w:rPr>
                <w:sz w:val="18"/>
              </w:rPr>
              <w:t>A + C</w:t>
            </w:r>
          </w:p>
        </w:tc>
      </w:tr>
      <w:tr>
        <w:tc>
          <w:tcPr>
            <w:tcW w:type="dxa" w:w="1560"/>
            <w:vAlign w:val="top"/>
          </w:tcPr>
          <w:p>
            <w:r>
              <w:rPr>
                <w:sz w:val="18"/>
              </w:rPr>
              <w:t>2</w:t>
            </w:r>
          </w:p>
        </w:tc>
        <w:tc>
          <w:tcPr>
            <w:tcW w:type="dxa" w:w="1560"/>
            <w:vAlign w:val="top"/>
          </w:tcPr>
          <w:p>
            <w:r>
              <w:rPr>
                <w:sz w:val="18"/>
              </w:rPr>
              <w:t>Contract &amp; Covenant Intelligence</w:t>
            </w:r>
          </w:p>
        </w:tc>
        <w:tc>
          <w:tcPr>
            <w:tcW w:type="dxa" w:w="1560"/>
            <w:vAlign w:val="top"/>
          </w:tcPr>
          <w:p>
            <w:r>
              <w:rPr>
                <w:sz w:val="18"/>
              </w:rPr>
              <w:t>Loan + ISDA/CSA terms</w:t>
            </w:r>
          </w:p>
        </w:tc>
        <w:tc>
          <w:tcPr>
            <w:tcW w:type="dxa" w:w="1560"/>
            <w:vAlign w:val="top"/>
          </w:tcPr>
          <w:p>
            <w:r>
              <w:rPr>
                <w:sz w:val="18"/>
              </w:rPr>
              <w:t>Labor + disputes</w:t>
            </w:r>
          </w:p>
        </w:tc>
        <w:tc>
          <w:tcPr>
            <w:tcW w:type="dxa" w:w="1560"/>
            <w:vAlign w:val="top"/>
          </w:tcPr>
          <w:p>
            <w:r>
              <w:rPr>
                <w:sz w:val="18"/>
              </w:rPr>
              <w:t>20-60</w:t>
            </w:r>
          </w:p>
        </w:tc>
        <w:tc>
          <w:tcPr>
            <w:tcW w:type="dxa" w:w="1560"/>
            <w:vAlign w:val="top"/>
          </w:tcPr>
          <w:p>
            <w:r>
              <w:rPr>
                <w:sz w:val="18"/>
              </w:rPr>
              <w:t>A</w:t>
            </w:r>
          </w:p>
        </w:tc>
      </w:tr>
      <w:tr>
        <w:tc>
          <w:tcPr>
            <w:tcW w:type="dxa" w:w="1560"/>
            <w:vAlign w:val="top"/>
          </w:tcPr>
          <w:p>
            <w:r>
              <w:rPr>
                <w:sz w:val="18"/>
              </w:rPr>
              <w:t>3</w:t>
            </w:r>
          </w:p>
        </w:tc>
        <w:tc>
          <w:tcPr>
            <w:tcW w:type="dxa" w:w="1560"/>
            <w:vAlign w:val="top"/>
          </w:tcPr>
          <w:p>
            <w:r>
              <w:rPr>
                <w:sz w:val="18"/>
              </w:rPr>
              <w:t>Early-Warning Radar</w:t>
            </w:r>
          </w:p>
        </w:tc>
        <w:tc>
          <w:tcPr>
            <w:tcW w:type="dxa" w:w="1560"/>
            <w:vAlign w:val="top"/>
          </w:tcPr>
          <w:p>
            <w:r>
              <w:rPr>
                <w:sz w:val="18"/>
              </w:rPr>
              <w:t>Portfolio monitoring</w:t>
            </w:r>
          </w:p>
        </w:tc>
        <w:tc>
          <w:tcPr>
            <w:tcW w:type="dxa" w:w="1560"/>
            <w:vAlign w:val="top"/>
          </w:tcPr>
          <w:p>
            <w:r>
              <w:rPr>
                <w:sz w:val="18"/>
              </w:rPr>
              <w:t>Loss + labor</w:t>
            </w:r>
          </w:p>
        </w:tc>
        <w:tc>
          <w:tcPr>
            <w:tcW w:type="dxa" w:w="1560"/>
            <w:vAlign w:val="top"/>
          </w:tcPr>
          <w:p>
            <w:r>
              <w:rPr>
                <w:sz w:val="18"/>
              </w:rPr>
              <w:t>20-100+</w:t>
            </w:r>
          </w:p>
        </w:tc>
        <w:tc>
          <w:tcPr>
            <w:tcW w:type="dxa" w:w="1560"/>
            <w:vAlign w:val="top"/>
          </w:tcPr>
          <w:p>
            <w:r>
              <w:rPr>
                <w:sz w:val="18"/>
              </w:rPr>
              <w:t>B</w:t>
            </w:r>
          </w:p>
        </w:tc>
      </w:tr>
      <w:tr>
        <w:tc>
          <w:tcPr>
            <w:tcW w:type="dxa" w:w="1560"/>
            <w:vAlign w:val="top"/>
          </w:tcPr>
          <w:p>
            <w:r>
              <w:rPr>
                <w:sz w:val="18"/>
              </w:rPr>
              <w:t>4</w:t>
            </w:r>
          </w:p>
        </w:tc>
        <w:tc>
          <w:tcPr>
            <w:tcW w:type="dxa" w:w="1560"/>
            <w:vAlign w:val="top"/>
          </w:tcPr>
          <w:p>
            <w:r>
              <w:rPr>
                <w:sz w:val="18"/>
              </w:rPr>
              <w:t>CCR + Collateral/Margin Ops</w:t>
            </w:r>
          </w:p>
        </w:tc>
        <w:tc>
          <w:tcPr>
            <w:tcW w:type="dxa" w:w="1560"/>
            <w:vAlign w:val="top"/>
          </w:tcPr>
          <w:p>
            <w:r>
              <w:rPr>
                <w:sz w:val="18"/>
              </w:rPr>
              <w:t>Calls + disputes</w:t>
            </w:r>
          </w:p>
        </w:tc>
        <w:tc>
          <w:tcPr>
            <w:tcW w:type="dxa" w:w="1560"/>
            <w:vAlign w:val="top"/>
          </w:tcPr>
          <w:p>
            <w:r>
              <w:rPr>
                <w:sz w:val="18"/>
              </w:rPr>
              <w:t>Labor + incidents</w:t>
            </w:r>
          </w:p>
        </w:tc>
        <w:tc>
          <w:tcPr>
            <w:tcW w:type="dxa" w:w="1560"/>
            <w:vAlign w:val="top"/>
          </w:tcPr>
          <w:p>
            <w:r>
              <w:rPr>
                <w:sz w:val="18"/>
              </w:rPr>
              <w:t>20-75</w:t>
            </w:r>
          </w:p>
        </w:tc>
        <w:tc>
          <w:tcPr>
            <w:tcW w:type="dxa" w:w="1560"/>
            <w:vAlign w:val="top"/>
          </w:tcPr>
          <w:p>
            <w:r>
              <w:rPr>
                <w:sz w:val="18"/>
              </w:rPr>
              <w:t>A + B + C</w:t>
            </w:r>
          </w:p>
        </w:tc>
      </w:tr>
      <w:tr>
        <w:tc>
          <w:tcPr>
            <w:tcW w:type="dxa" w:w="1560"/>
            <w:vAlign w:val="top"/>
          </w:tcPr>
          <w:p>
            <w:r>
              <w:rPr>
                <w:sz w:val="18"/>
              </w:rPr>
              <w:t>5</w:t>
            </w:r>
          </w:p>
        </w:tc>
        <w:tc>
          <w:tcPr>
            <w:tcW w:type="dxa" w:w="1560"/>
            <w:vAlign w:val="top"/>
          </w:tcPr>
          <w:p>
            <w:r>
              <w:rPr>
                <w:sz w:val="18"/>
              </w:rPr>
              <w:t>Market Risk Compute Acceleration</w:t>
            </w:r>
          </w:p>
        </w:tc>
        <w:tc>
          <w:tcPr>
            <w:tcW w:type="dxa" w:w="1560"/>
            <w:vAlign w:val="top"/>
          </w:tcPr>
          <w:p>
            <w:r>
              <w:rPr>
                <w:sz w:val="18"/>
              </w:rPr>
              <w:t>VaR/stress support</w:t>
            </w:r>
          </w:p>
        </w:tc>
        <w:tc>
          <w:tcPr>
            <w:tcW w:type="dxa" w:w="1560"/>
            <w:vAlign w:val="top"/>
          </w:tcPr>
          <w:p>
            <w:r>
              <w:rPr>
                <w:sz w:val="18"/>
              </w:rPr>
              <w:t>Compute + productivity</w:t>
            </w:r>
          </w:p>
        </w:tc>
        <w:tc>
          <w:tcPr>
            <w:tcW w:type="dxa" w:w="1560"/>
            <w:vAlign w:val="top"/>
          </w:tcPr>
          <w:p>
            <w:r>
              <w:rPr>
                <w:sz w:val="18"/>
              </w:rPr>
              <w:t>20-50</w:t>
            </w:r>
          </w:p>
        </w:tc>
        <w:tc>
          <w:tcPr>
            <w:tcW w:type="dxa" w:w="1560"/>
            <w:vAlign w:val="top"/>
          </w:tcPr>
          <w:p>
            <w:r>
              <w:rPr>
                <w:sz w:val="18"/>
              </w:rPr>
              <w:t>C + MRM</w:t>
            </w:r>
          </w:p>
        </w:tc>
      </w:tr>
    </w:tbl>
    <w:p>
      <w:pPr>
        <w:pStyle w:val="Note"/>
      </w:pPr>
      <w:r>
        <w:t>A=Platform A (Document/Terms), B=Platform B (Graph/Signals), C=Platform C (Workflow Agents).</w:t>
      </w:r>
    </w:p>
    <w:p>
      <w:r>
        <w:br w:type="page"/>
      </w:r>
    </w:p>
    <w:p>
      <w:pPr>
        <w:pStyle w:val="Heading1"/>
      </w:pPr>
      <w:r>
        <w:t>Executive Summary (continued)</w:t>
      </w:r>
    </w:p>
    <w:p>
      <w:pPr>
        <w:pStyle w:val="Note"/>
      </w:pPr>
      <w:r>
        <w:t>Table 2: Initiatives 6-10</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F4E79"/>
            <w:vAlign w:val="center"/>
          </w:tcPr>
          <w:p>
            <w:r>
              <w:rPr>
                <w:b/>
                <w:color w:val="FFFFFF"/>
                <w:sz w:val="18"/>
              </w:rPr>
              <w:t>#</w:t>
            </w:r>
          </w:p>
        </w:tc>
        <w:tc>
          <w:tcPr>
            <w:tcW w:type="dxa" w:w="1560"/>
            <w:shd w:val="clear" w:color="auto" w:fill="1F4E79"/>
            <w:vAlign w:val="center"/>
          </w:tcPr>
          <w:p>
            <w:r>
              <w:rPr>
                <w:b/>
                <w:color w:val="FFFFFF"/>
                <w:sz w:val="18"/>
              </w:rPr>
              <w:t>Initiative</w:t>
            </w:r>
          </w:p>
        </w:tc>
        <w:tc>
          <w:tcPr>
            <w:tcW w:type="dxa" w:w="1560"/>
            <w:shd w:val="clear" w:color="auto" w:fill="1F4E79"/>
            <w:vAlign w:val="center"/>
          </w:tcPr>
          <w:p>
            <w:r>
              <w:rPr>
                <w:b/>
                <w:color w:val="FFFFFF"/>
                <w:sz w:val="18"/>
              </w:rPr>
              <w:t>Primary workflow</w:t>
            </w:r>
          </w:p>
        </w:tc>
        <w:tc>
          <w:tcPr>
            <w:tcW w:type="dxa" w:w="1560"/>
            <w:shd w:val="clear" w:color="auto" w:fill="1F4E79"/>
            <w:vAlign w:val="center"/>
          </w:tcPr>
          <w:p>
            <w:r>
              <w:rPr>
                <w:b/>
                <w:color w:val="FFFFFF"/>
                <w:sz w:val="18"/>
              </w:rPr>
              <w:t>Value lever</w:t>
            </w:r>
          </w:p>
        </w:tc>
        <w:tc>
          <w:tcPr>
            <w:tcW w:type="dxa" w:w="1560"/>
            <w:shd w:val="clear" w:color="auto" w:fill="1F4E79"/>
            <w:vAlign w:val="center"/>
          </w:tcPr>
          <w:p>
            <w:r>
              <w:rPr>
                <w:b/>
                <w:color w:val="FFFFFF"/>
                <w:sz w:val="18"/>
              </w:rPr>
              <w:t>Run-rate ($M)</w:t>
            </w:r>
          </w:p>
        </w:tc>
        <w:tc>
          <w:tcPr>
            <w:tcW w:type="dxa" w:w="1560"/>
            <w:shd w:val="clear" w:color="auto" w:fill="1F4E79"/>
            <w:vAlign w:val="center"/>
          </w:tcPr>
          <w:p>
            <w:r>
              <w:rPr>
                <w:b/>
                <w:color w:val="FFFFFF"/>
                <w:sz w:val="18"/>
              </w:rPr>
              <w:t>Deps</w:t>
            </w:r>
          </w:p>
        </w:tc>
      </w:tr>
      <w:tr>
        <w:tc>
          <w:tcPr>
            <w:tcW w:type="dxa" w:w="1560"/>
            <w:vAlign w:val="top"/>
          </w:tcPr>
          <w:p>
            <w:r>
              <w:rPr>
                <w:sz w:val="18"/>
              </w:rPr>
              <w:t>6</w:t>
            </w:r>
          </w:p>
        </w:tc>
        <w:tc>
          <w:tcPr>
            <w:tcW w:type="dxa" w:w="1560"/>
            <w:vAlign w:val="top"/>
          </w:tcPr>
          <w:p>
            <w:r>
              <w:rPr>
                <w:sz w:val="18"/>
              </w:rPr>
              <w:t>Surveillance Triage</w:t>
            </w:r>
          </w:p>
        </w:tc>
        <w:tc>
          <w:tcPr>
            <w:tcW w:type="dxa" w:w="1560"/>
            <w:vAlign w:val="top"/>
          </w:tcPr>
          <w:p>
            <w:r>
              <w:rPr>
                <w:sz w:val="18"/>
              </w:rPr>
              <w:t>Trade/comms alerts</w:t>
            </w:r>
          </w:p>
        </w:tc>
        <w:tc>
          <w:tcPr>
            <w:tcW w:type="dxa" w:w="1560"/>
            <w:vAlign w:val="top"/>
          </w:tcPr>
          <w:p>
            <w:r>
              <w:rPr>
                <w:sz w:val="18"/>
              </w:rPr>
              <w:t>Labor + quality</w:t>
            </w:r>
          </w:p>
        </w:tc>
        <w:tc>
          <w:tcPr>
            <w:tcW w:type="dxa" w:w="1560"/>
            <w:vAlign w:val="top"/>
          </w:tcPr>
          <w:p>
            <w:r>
              <w:rPr>
                <w:sz w:val="18"/>
              </w:rPr>
              <w:t>20-100</w:t>
            </w:r>
          </w:p>
        </w:tc>
        <w:tc>
          <w:tcPr>
            <w:tcW w:type="dxa" w:w="1560"/>
            <w:vAlign w:val="top"/>
          </w:tcPr>
          <w:p>
            <w:r>
              <w:rPr>
                <w:sz w:val="18"/>
              </w:rPr>
              <w:t>B + C</w:t>
            </w:r>
          </w:p>
        </w:tc>
      </w:tr>
      <w:tr>
        <w:tc>
          <w:tcPr>
            <w:tcW w:type="dxa" w:w="1560"/>
            <w:vAlign w:val="top"/>
          </w:tcPr>
          <w:p>
            <w:r>
              <w:rPr>
                <w:sz w:val="18"/>
              </w:rPr>
              <w:t>7</w:t>
            </w:r>
          </w:p>
        </w:tc>
        <w:tc>
          <w:tcPr>
            <w:tcW w:type="dxa" w:w="1560"/>
            <w:vAlign w:val="top"/>
          </w:tcPr>
          <w:p>
            <w:r>
              <w:rPr>
                <w:sz w:val="18"/>
              </w:rPr>
              <w:t>Wholesale KYC at Scale</w:t>
            </w:r>
          </w:p>
        </w:tc>
        <w:tc>
          <w:tcPr>
            <w:tcW w:type="dxa" w:w="1560"/>
            <w:vAlign w:val="top"/>
          </w:tcPr>
          <w:p>
            <w:r>
              <w:rPr>
                <w:sz w:val="18"/>
              </w:rPr>
              <w:t>Onboarding + refresh</w:t>
            </w:r>
          </w:p>
        </w:tc>
        <w:tc>
          <w:tcPr>
            <w:tcW w:type="dxa" w:w="1560"/>
            <w:vAlign w:val="top"/>
          </w:tcPr>
          <w:p>
            <w:r>
              <w:rPr>
                <w:sz w:val="18"/>
              </w:rPr>
              <w:t>Labor + cycle time</w:t>
            </w:r>
          </w:p>
        </w:tc>
        <w:tc>
          <w:tcPr>
            <w:tcW w:type="dxa" w:w="1560"/>
            <w:vAlign w:val="top"/>
          </w:tcPr>
          <w:p>
            <w:r>
              <w:rPr>
                <w:sz w:val="18"/>
              </w:rPr>
              <w:t>20-150</w:t>
            </w:r>
          </w:p>
        </w:tc>
        <w:tc>
          <w:tcPr>
            <w:tcW w:type="dxa" w:w="1560"/>
            <w:vAlign w:val="top"/>
          </w:tcPr>
          <w:p>
            <w:r>
              <w:rPr>
                <w:sz w:val="18"/>
              </w:rPr>
              <w:t>A + C</w:t>
            </w:r>
          </w:p>
        </w:tc>
      </w:tr>
      <w:tr>
        <w:tc>
          <w:tcPr>
            <w:tcW w:type="dxa" w:w="1560"/>
            <w:vAlign w:val="top"/>
          </w:tcPr>
          <w:p>
            <w:r>
              <w:rPr>
                <w:sz w:val="18"/>
              </w:rPr>
              <w:t>8</w:t>
            </w:r>
          </w:p>
        </w:tc>
        <w:tc>
          <w:tcPr>
            <w:tcW w:type="dxa" w:w="1560"/>
            <w:vAlign w:val="top"/>
          </w:tcPr>
          <w:p>
            <w:r>
              <w:rPr>
                <w:sz w:val="18"/>
              </w:rPr>
              <w:t>Reg Reporting Reconcile Copilot</w:t>
            </w:r>
          </w:p>
        </w:tc>
        <w:tc>
          <w:tcPr>
            <w:tcW w:type="dxa" w:w="1560"/>
            <w:vAlign w:val="top"/>
          </w:tcPr>
          <w:p>
            <w:r>
              <w:rPr>
                <w:sz w:val="18"/>
              </w:rPr>
              <w:t>Explain + reconcile</w:t>
            </w:r>
          </w:p>
        </w:tc>
        <w:tc>
          <w:tcPr>
            <w:tcW w:type="dxa" w:w="1560"/>
            <w:vAlign w:val="top"/>
          </w:tcPr>
          <w:p>
            <w:r>
              <w:rPr>
                <w:sz w:val="18"/>
              </w:rPr>
              <w:t>Labor + remediation</w:t>
            </w:r>
          </w:p>
        </w:tc>
        <w:tc>
          <w:tcPr>
            <w:tcW w:type="dxa" w:w="1560"/>
            <w:vAlign w:val="top"/>
          </w:tcPr>
          <w:p>
            <w:r>
              <w:rPr>
                <w:sz w:val="18"/>
              </w:rPr>
              <w:t>20-60</w:t>
            </w:r>
          </w:p>
        </w:tc>
        <w:tc>
          <w:tcPr>
            <w:tcW w:type="dxa" w:w="1560"/>
            <w:vAlign w:val="top"/>
          </w:tcPr>
          <w:p>
            <w:r>
              <w:rPr>
                <w:sz w:val="18"/>
              </w:rPr>
              <w:t>B + C</w:t>
            </w:r>
          </w:p>
        </w:tc>
      </w:tr>
      <w:tr>
        <w:tc>
          <w:tcPr>
            <w:tcW w:type="dxa" w:w="1560"/>
            <w:vAlign w:val="top"/>
          </w:tcPr>
          <w:p>
            <w:r>
              <w:rPr>
                <w:sz w:val="18"/>
              </w:rPr>
              <w:t>9</w:t>
            </w:r>
          </w:p>
        </w:tc>
        <w:tc>
          <w:tcPr>
            <w:tcW w:type="dxa" w:w="1560"/>
            <w:vAlign w:val="top"/>
          </w:tcPr>
          <w:p>
            <w:r>
              <w:rPr>
                <w:sz w:val="18"/>
              </w:rPr>
              <w:t>MRM Factory Automation</w:t>
            </w:r>
          </w:p>
        </w:tc>
        <w:tc>
          <w:tcPr>
            <w:tcW w:type="dxa" w:w="1560"/>
            <w:vAlign w:val="top"/>
          </w:tcPr>
          <w:p>
            <w:r>
              <w:rPr>
                <w:sz w:val="18"/>
              </w:rPr>
              <w:t>Validation + monitoring</w:t>
            </w:r>
          </w:p>
        </w:tc>
        <w:tc>
          <w:tcPr>
            <w:tcW w:type="dxa" w:w="1560"/>
            <w:vAlign w:val="top"/>
          </w:tcPr>
          <w:p>
            <w:r>
              <w:rPr>
                <w:sz w:val="18"/>
              </w:rPr>
              <w:t>Labor + cycle time</w:t>
            </w:r>
          </w:p>
        </w:tc>
        <w:tc>
          <w:tcPr>
            <w:tcW w:type="dxa" w:w="1560"/>
            <w:vAlign w:val="top"/>
          </w:tcPr>
          <w:p>
            <w:r>
              <w:rPr>
                <w:sz w:val="18"/>
              </w:rPr>
              <w:t>20-50</w:t>
            </w:r>
          </w:p>
        </w:tc>
        <w:tc>
          <w:tcPr>
            <w:tcW w:type="dxa" w:w="1560"/>
            <w:vAlign w:val="top"/>
          </w:tcPr>
          <w:p>
            <w:r>
              <w:rPr>
                <w:sz w:val="18"/>
              </w:rPr>
              <w:t>C</w:t>
            </w:r>
          </w:p>
        </w:tc>
      </w:tr>
      <w:tr>
        <w:tc>
          <w:tcPr>
            <w:tcW w:type="dxa" w:w="1560"/>
            <w:vAlign w:val="top"/>
          </w:tcPr>
          <w:p>
            <w:r>
              <w:rPr>
                <w:sz w:val="18"/>
              </w:rPr>
              <w:t>10</w:t>
            </w:r>
          </w:p>
        </w:tc>
        <w:tc>
          <w:tcPr>
            <w:tcW w:type="dxa" w:w="1560"/>
            <w:vAlign w:val="top"/>
          </w:tcPr>
          <w:p>
            <w:r>
              <w:rPr>
                <w:sz w:val="18"/>
              </w:rPr>
              <w:t>Controls Copilot</w:t>
            </w:r>
          </w:p>
        </w:tc>
        <w:tc>
          <w:tcPr>
            <w:tcW w:type="dxa" w:w="1560"/>
            <w:vAlign w:val="top"/>
          </w:tcPr>
          <w:p>
            <w:r>
              <w:rPr>
                <w:sz w:val="18"/>
              </w:rPr>
              <w:t>Issues/audit packs</w:t>
            </w:r>
          </w:p>
        </w:tc>
        <w:tc>
          <w:tcPr>
            <w:tcW w:type="dxa" w:w="1560"/>
            <w:vAlign w:val="top"/>
          </w:tcPr>
          <w:p>
            <w:r>
              <w:rPr>
                <w:sz w:val="18"/>
              </w:rPr>
              <w:t>Labor + rework</w:t>
            </w:r>
          </w:p>
        </w:tc>
        <w:tc>
          <w:tcPr>
            <w:tcW w:type="dxa" w:w="1560"/>
            <w:vAlign w:val="top"/>
          </w:tcPr>
          <w:p>
            <w:r>
              <w:rPr>
                <w:sz w:val="18"/>
              </w:rPr>
              <w:t>20-70</w:t>
            </w:r>
          </w:p>
        </w:tc>
        <w:tc>
          <w:tcPr>
            <w:tcW w:type="dxa" w:w="1560"/>
            <w:vAlign w:val="top"/>
          </w:tcPr>
          <w:p>
            <w:r>
              <w:rPr>
                <w:sz w:val="18"/>
              </w:rPr>
              <w:t>A + C</w:t>
            </w:r>
          </w:p>
        </w:tc>
      </w:tr>
    </w:tbl>
    <w:p>
      <w:pPr>
        <w:pStyle w:val="Note"/>
      </w:pPr>
      <w:r>
        <w:t>A=Platform A (Document/Terms), B=Platform B (Graph/Signals), C=Platform C (Workflow Agents).</w:t>
      </w:r>
    </w:p>
    <w:p>
      <w:pPr>
        <w:pStyle w:val="Note"/>
      </w:pPr>
      <w:r>
        <w:t>Benefit ranges are indicative and must be recalibrated using WFC volumes, FTE counts, and fully-loaded costs. A practical ROI calculator is provided in Appendix A.</w:t>
      </w:r>
    </w:p>
    <w:p>
      <w:r>
        <w:br w:type="page"/>
      </w:r>
    </w:p>
    <w:p>
      <w:pPr>
        <w:pStyle w:val="Heading1"/>
      </w:pPr>
      <w:r>
        <w:t>Competitive Baseline (What peers are doing)</w:t>
      </w:r>
    </w:p>
    <w:p>
      <w:r>
        <w:t>Leading banks are scaling AI by building secure internal AI hubs, industrial document intelligence, and workflow automation (often agentic) with strong governance. The examples below are useful benchmarks for level-setting capabilities and adoption expectations.</w:t>
      </w:r>
    </w:p>
    <w:p>
      <w:pPr>
        <w:pStyle w:val="Heading2"/>
      </w:pPr>
      <w:r>
        <w:t>Selected peer signals (public)</w:t>
      </w:r>
    </w:p>
    <w:p>
      <w:pPr>
        <w:pStyle w:val="ListBullet"/>
      </w:pPr>
      <w:r>
        <w:t xml:space="preserve">JPMorgan: COiN (Contract Intelligence) reportedly automated review of commercial-loan agreements and was cited as saving about 360,000 hours of work per year. </w:t>
      </w:r>
      <w:hyperlink r:id="rId10">
        <w:r>
          <w:rPr>
            <w:color w:val="0000FF"/>
            <w:u w:val="single"/>
          </w:rPr>
          <w:t>(source)</w:t>
        </w:r>
      </w:hyperlink>
    </w:p>
    <w:p>
      <w:pPr>
        <w:pStyle w:val="ListBullet"/>
      </w:pPr>
      <w:r>
        <w:t xml:space="preserve">JPMorgan: Reuters reported internal rollout of a generative AI assistant (“LLM Suite”) to employees for tasks like writing and summarizing documents. </w:t>
      </w:r>
      <w:hyperlink r:id="rId11">
        <w:r>
          <w:rPr>
            <w:color w:val="0000FF"/>
            <w:u w:val="single"/>
          </w:rPr>
          <w:t>(source)</w:t>
        </w:r>
      </w:hyperlink>
    </w:p>
    <w:p>
      <w:pPr>
        <w:pStyle w:val="ListBullet"/>
      </w:pPr>
      <w:r>
        <w:t xml:space="preserve">JPMorgan: Reuters reported 10-20% engineer efficiency gains from an internal coding assistant; the broader point is that productivity is quantified and reinvested. </w:t>
      </w:r>
      <w:hyperlink r:id="rId12">
        <w:r>
          <w:rPr>
            <w:color w:val="0000FF"/>
            <w:u w:val="single"/>
          </w:rPr>
          <w:t>(source)</w:t>
        </w:r>
      </w:hyperlink>
    </w:p>
    <w:p>
      <w:pPr>
        <w:pStyle w:val="ListBullet"/>
      </w:pPr>
      <w:r>
        <w:t xml:space="preserve">Goldman Sachs: Reuters reported firmwide rollout of “GS AI Assistant” after piloting with thousands of employees. </w:t>
      </w:r>
      <w:hyperlink r:id="rId13">
        <w:r>
          <w:rPr>
            <w:color w:val="0000FF"/>
            <w:u w:val="single"/>
          </w:rPr>
          <w:t>(source)</w:t>
        </w:r>
      </w:hyperlink>
    </w:p>
    <w:p>
      <w:pPr>
        <w:pStyle w:val="ListBullet"/>
      </w:pPr>
      <w:r>
        <w:t xml:space="preserve">Citigroup: Reuters reported rollout of internal tools (Citi Assist, Citi Stylus) across multiple countries to boost productivity in policy and document work. </w:t>
      </w:r>
      <w:hyperlink r:id="rId14">
        <w:r>
          <w:rPr>
            <w:color w:val="0000FF"/>
            <w:u w:val="single"/>
          </w:rPr>
          <w:t>(source)</w:t>
        </w:r>
      </w:hyperlink>
    </w:p>
    <w:p>
      <w:pPr>
        <w:pStyle w:val="ListBullet"/>
      </w:pPr>
      <w:r>
        <w:t xml:space="preserve">BNY: “Eliza” described as an enterprise AI platform providing a marketplace of AI solutions and access to approved datasets under governance. </w:t>
      </w:r>
      <w:hyperlink r:id="rId15">
        <w:r>
          <w:rPr>
            <w:color w:val="0000FF"/>
            <w:u w:val="single"/>
          </w:rPr>
          <w:t>(source)</w:t>
        </w:r>
      </w:hyperlink>
    </w:p>
    <w:p>
      <w:pPr>
        <w:pStyle w:val="ListBullet"/>
      </w:pPr>
      <w:r>
        <w:t xml:space="preserve">Standard Chartered: press release announcing “SC GPT” launched across 41 markets to enhance productivity and client engagement. </w:t>
      </w:r>
      <w:hyperlink r:id="rId16">
        <w:r>
          <w:rPr>
            <w:color w:val="0000FF"/>
            <w:u w:val="single"/>
          </w:rPr>
          <w:t>(source)</w:t>
        </w:r>
      </w:hyperlink>
    </w:p>
    <w:p>
      <w:pPr>
        <w:pStyle w:val="ListBullet"/>
      </w:pPr>
      <w:r>
        <w:t xml:space="preserve">HSBC: Reuters reported partnership with Mistral to self-host models and build tools for tasks including risk assessment and document-heavy workflows. </w:t>
      </w:r>
      <w:hyperlink r:id="rId17">
        <w:r>
          <w:rPr>
            <w:color w:val="0000FF"/>
            <w:u w:val="single"/>
          </w:rPr>
          <w:t>(source)</w:t>
        </w:r>
      </w:hyperlink>
    </w:p>
    <w:p>
      <w:pPr>
        <w:pStyle w:val="ListBullet"/>
      </w:pPr>
      <w:r>
        <w:t xml:space="preserve">Wells Fargo: Reuters and WFC newsroom announcements described forming a generative AI team as part of broader modernization efforts. </w:t>
      </w:r>
      <w:hyperlink r:id="rId18">
        <w:r>
          <w:rPr>
            <w:color w:val="0000FF"/>
            <w:u w:val="single"/>
          </w:rPr>
          <w:t>(source)</w:t>
        </w:r>
      </w:hyperlink>
    </w:p>
    <w:p>
      <w:pPr>
        <w:pStyle w:val="Heading2"/>
      </w:pPr>
      <w:r>
        <w:t>Implication for WFC CIB Risk</w:t>
      </w:r>
    </w:p>
    <w:p>
      <w:r>
        <w:t>The competitive bar is shifting from pilots to platforms. WFC can differentiate in CIB Risk by (1) building reusable data products (terms + evidence-linked facts), (2) integrating AI into risk workflows so it writes back into systems, and (3) instrumenting outputs so productivity gains are provable and repeatable.</w:t>
      </w:r>
    </w:p>
    <w:p>
      <w:r>
        <w:br w:type="page"/>
      </w:r>
    </w:p>
    <w:p>
      <w:pPr>
        <w:pStyle w:val="Heading1"/>
      </w:pPr>
      <w:r>
        <w:t>Strategy: Build 3 reusable platforms so ROI compounds</w:t>
      </w:r>
    </w:p>
    <w:p>
      <w:r>
        <w:t>Instead of building separate point solutions, the highest-ROI path is to build three governed platforms that reuse ingestion, knowledge, evaluation, controls, and integration patterns across multiple workflows.</w:t>
      </w:r>
    </w:p>
    <w:p>
      <w:pPr>
        <w:pStyle w:val="Heading2"/>
      </w:pPr>
      <w:r>
        <w:t>Platform A - Risk Document &amp; Terms Intelligence</w:t>
      </w:r>
    </w:p>
    <w:p>
      <w:pPr>
        <w:pStyle w:val="ListBullet"/>
      </w:pPr>
      <w:r>
        <w:t>Secure ingestion (PDF, Excel, images, email artifacts), OCR, classification, and de-duplication.</w:t>
      </w:r>
    </w:p>
    <w:p>
      <w:pPr>
        <w:pStyle w:val="ListBullet"/>
      </w:pPr>
      <w:r>
        <w:t>Evidence-linked extraction for loan terms, covenants, collateral schedules, KYC artifacts, and operational evidence packs.</w:t>
      </w:r>
    </w:p>
    <w:p>
      <w:pPr>
        <w:pStyle w:val="ListBullet"/>
      </w:pPr>
      <w:r>
        <w:t>Standard schemas for terms and facts, with confidence scoring, citation pointers, and human review workflows.</w:t>
      </w:r>
    </w:p>
    <w:p>
      <w:pPr>
        <w:pStyle w:val="Heading2"/>
      </w:pPr>
      <w:r>
        <w:t>Platform B - Risk Knowledge Graph &amp; Signals</w:t>
      </w:r>
    </w:p>
    <w:p>
      <w:pPr>
        <w:pStyle w:val="ListBullet"/>
      </w:pPr>
      <w:r>
        <w:t>Entity resolution for obligors, parents/subs, guarantors, and counterparties; maintains hierarchies and identifiers.</w:t>
      </w:r>
    </w:p>
    <w:p>
      <w:pPr>
        <w:pStyle w:val="ListBullet"/>
      </w:pPr>
      <w:r>
        <w:t>Exposure graph that links facilities, collateral, covenants, disputes, issues, and events into a single timeline.</w:t>
      </w:r>
    </w:p>
    <w:p>
      <w:pPr>
        <w:pStyle w:val="ListBullet"/>
      </w:pPr>
      <w:r>
        <w:t>Signal layer (internal + permitted external sources) that powers early warning, surveillance triage, and data-break root cause analysis.</w:t>
      </w:r>
    </w:p>
    <w:p>
      <w:pPr>
        <w:pStyle w:val="Heading2"/>
      </w:pPr>
      <w:r>
        <w:t>Platform C - Governed AI Workflow Agents</w:t>
      </w:r>
    </w:p>
    <w:p>
      <w:pPr>
        <w:pStyle w:val="ListBullet"/>
      </w:pPr>
      <w:r>
        <w:t>Role-based assistants and agents embedded in existing tooling (credit workflow, case management, collateral, GRC, reporting).</w:t>
      </w:r>
    </w:p>
    <w:p>
      <w:pPr>
        <w:pStyle w:val="ListBullet"/>
      </w:pPr>
      <w:r>
        <w:t>Human gates, audit trails, and evaluation harnesses (regression tests, prompt/test sets, drift monitoring).</w:t>
      </w:r>
    </w:p>
    <w:p>
      <w:pPr>
        <w:pStyle w:val="ListBullet"/>
      </w:pPr>
      <w:r>
        <w:t>Tooling for structured outputs (schemas), policy checks, and automated completeness/consistency validation.</w:t>
      </w:r>
    </w:p>
    <w:p>
      <w:pPr>
        <w:pStyle w:val="Heading2"/>
      </w:pPr>
      <w:r>
        <w:t>Reference architecture (minimal components)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404040"/>
          </w:tcPr>
          <w:p>
            <w:r>
              <w:rPr>
                <w:b/>
                <w:color w:val="FFFFFF"/>
                <w:sz w:val="18"/>
              </w:rPr>
              <w:t>Layer</w:t>
            </w:r>
          </w:p>
        </w:tc>
        <w:tc>
          <w:tcPr>
            <w:tcW w:type="dxa" w:w="3120"/>
            <w:shd w:val="clear" w:color="auto" w:fill="404040"/>
          </w:tcPr>
          <w:p>
            <w:r>
              <w:rPr>
                <w:b/>
                <w:color w:val="FFFFFF"/>
                <w:sz w:val="18"/>
              </w:rPr>
              <w:t>Capabilities</w:t>
            </w:r>
          </w:p>
        </w:tc>
        <w:tc>
          <w:tcPr>
            <w:tcW w:type="dxa" w:w="3120"/>
            <w:shd w:val="clear" w:color="auto" w:fill="404040"/>
          </w:tcPr>
          <w:p>
            <w:r>
              <w:rPr>
                <w:b/>
                <w:color w:val="FFFFFF"/>
                <w:sz w:val="18"/>
              </w:rPr>
              <w:t>Notes</w:t>
            </w:r>
          </w:p>
        </w:tc>
      </w:tr>
      <w:tr>
        <w:tc>
          <w:tcPr>
            <w:tcW w:type="dxa" w:w="3120"/>
          </w:tcPr>
          <w:p>
            <w:r>
              <w:rPr>
                <w:sz w:val="18"/>
              </w:rPr>
              <w:t>Model layer</w:t>
            </w:r>
          </w:p>
        </w:tc>
        <w:tc>
          <w:tcPr>
            <w:tcW w:type="dxa" w:w="3120"/>
          </w:tcPr>
          <w:p>
            <w:r>
              <w:rPr>
                <w:sz w:val="18"/>
              </w:rPr>
              <w:t>Approved LLMs + task-specific models (extract/classify/predict)</w:t>
            </w:r>
          </w:p>
        </w:tc>
        <w:tc>
          <w:tcPr>
            <w:tcW w:type="dxa" w:w="3120"/>
          </w:tcPr>
          <w:p>
            <w:r>
              <w:rPr>
                <w:sz w:val="18"/>
              </w:rPr>
              <w:t>Prefer multi-model routing; isolate sensitive workloads</w:t>
            </w:r>
          </w:p>
        </w:tc>
      </w:tr>
      <w:tr>
        <w:tc>
          <w:tcPr>
            <w:tcW w:type="dxa" w:w="3120"/>
          </w:tcPr>
          <w:p>
            <w:r>
              <w:rPr>
                <w:sz w:val="18"/>
              </w:rPr>
              <w:t>Retrieval &amp; grounding</w:t>
            </w:r>
          </w:p>
        </w:tc>
        <w:tc>
          <w:tcPr>
            <w:tcW w:type="dxa" w:w="3120"/>
          </w:tcPr>
          <w:p>
            <w:r>
              <w:rPr>
                <w:sz w:val="18"/>
              </w:rPr>
              <w:t>Vector retrieval + citation store + allow-lists</w:t>
            </w:r>
          </w:p>
        </w:tc>
        <w:tc>
          <w:tcPr>
            <w:tcW w:type="dxa" w:w="3120"/>
          </w:tcPr>
          <w:p>
            <w:r>
              <w:rPr>
                <w:sz w:val="18"/>
              </w:rPr>
              <w:t>Evidence must be durable and auditable</w:t>
            </w:r>
          </w:p>
        </w:tc>
      </w:tr>
      <w:tr>
        <w:tc>
          <w:tcPr>
            <w:tcW w:type="dxa" w:w="3120"/>
          </w:tcPr>
          <w:p>
            <w:r>
              <w:rPr>
                <w:sz w:val="18"/>
              </w:rPr>
              <w:t>Workflow/agent layer</w:t>
            </w:r>
          </w:p>
        </w:tc>
        <w:tc>
          <w:tcPr>
            <w:tcW w:type="dxa" w:w="3120"/>
          </w:tcPr>
          <w:p>
            <w:r>
              <w:rPr>
                <w:sz w:val="18"/>
              </w:rPr>
              <w:t>Orchestration, tool calling, write-back, approvals</w:t>
            </w:r>
          </w:p>
        </w:tc>
        <w:tc>
          <w:tcPr>
            <w:tcW w:type="dxa" w:w="3120"/>
          </w:tcPr>
          <w:p>
            <w:r>
              <w:rPr>
                <w:sz w:val="18"/>
              </w:rPr>
              <w:t>No side tools; embed in system-of-record</w:t>
            </w:r>
          </w:p>
        </w:tc>
      </w:tr>
      <w:tr>
        <w:tc>
          <w:tcPr>
            <w:tcW w:type="dxa" w:w="3120"/>
          </w:tcPr>
          <w:p>
            <w:r>
              <w:rPr>
                <w:sz w:val="18"/>
              </w:rPr>
              <w:t>Controls</w:t>
            </w:r>
          </w:p>
        </w:tc>
        <w:tc>
          <w:tcPr>
            <w:tcW w:type="dxa" w:w="3120"/>
          </w:tcPr>
          <w:p>
            <w:r>
              <w:rPr>
                <w:sz w:val="18"/>
              </w:rPr>
              <w:t>DLP, access control, monitoring, red teaming</w:t>
            </w:r>
          </w:p>
        </w:tc>
        <w:tc>
          <w:tcPr>
            <w:tcW w:type="dxa" w:w="3120"/>
          </w:tcPr>
          <w:p>
            <w:r>
              <w:rPr>
                <w:sz w:val="18"/>
              </w:rPr>
              <w:t>Tiered controls by use case risk</w:t>
            </w:r>
          </w:p>
        </w:tc>
      </w:tr>
      <w:tr>
        <w:tc>
          <w:tcPr>
            <w:tcW w:type="dxa" w:w="3120"/>
          </w:tcPr>
          <w:p>
            <w:r>
              <w:rPr>
                <w:sz w:val="18"/>
              </w:rPr>
              <w:t>Measurement</w:t>
            </w:r>
          </w:p>
        </w:tc>
        <w:tc>
          <w:tcPr>
            <w:tcW w:type="dxa" w:w="3120"/>
          </w:tcPr>
          <w:p>
            <w:r>
              <w:rPr>
                <w:sz w:val="18"/>
              </w:rPr>
              <w:t>Telemetry, time saved, quality metrics, ROI dashboard</w:t>
            </w:r>
          </w:p>
        </w:tc>
        <w:tc>
          <w:tcPr>
            <w:tcW w:type="dxa" w:w="3120"/>
          </w:tcPr>
          <w:p>
            <w:r>
              <w:rPr>
                <w:sz w:val="18"/>
              </w:rPr>
              <w:t>Baseline first; measure continuously</w:t>
            </w:r>
          </w:p>
        </w:tc>
      </w:tr>
    </w:tbl>
    <w:p>
      <w:pPr>
        <w:pStyle w:val="Heading2"/>
      </w:pPr>
      <w:r>
        <w:t>Design principles (non-negotiables)</w:t>
      </w:r>
    </w:p>
    <w:p>
      <w:pPr>
        <w:pStyle w:val="ListBullet"/>
      </w:pPr>
      <w:r>
        <w:t>Workflow integration: the system must create/update the official record, not just generate text.</w:t>
      </w:r>
    </w:p>
    <w:p>
      <w:pPr>
        <w:pStyle w:val="ListBullet"/>
      </w:pPr>
      <w:r>
        <w:t>Evidence and traceability: every non-trivial statement must cite a source or be flagged as needing evidence.</w:t>
      </w:r>
    </w:p>
    <w:p>
      <w:pPr>
        <w:pStyle w:val="ListBullet"/>
      </w:pPr>
      <w:r>
        <w:t>Tiered risk controls: draft assist -&gt; decision support -&gt; limited automation, each with escalating validation and approvals.</w:t>
      </w:r>
    </w:p>
    <w:p>
      <w:pPr>
        <w:pStyle w:val="ListBullet"/>
      </w:pPr>
      <w:r>
        <w:t>Measurement: every use case must have baseline and post-deployment unit metrics tied to dollars (Appendix A).</w:t>
      </w:r>
    </w:p>
    <w:p>
      <w:r>
        <w:br w:type="page"/>
      </w:r>
    </w:p>
    <w:p>
      <w:pPr>
        <w:pStyle w:val="Heading1"/>
      </w:pPr>
      <w:r>
        <w:t>The 10 Elephant Initiatives (Detailed Playbooks)</w:t>
      </w:r>
    </w:p>
    <w:p>
      <w:pPr>
        <w:pStyle w:val="Heading2"/>
      </w:pPr>
      <w:r>
        <w:t>1. Credit Doc-to-Decision Factory (Underwriting + Renewals + Approvals)</w:t>
      </w:r>
    </w:p>
    <w:p>
      <w:pPr>
        <w:pStyle w:val="IntenseQuote"/>
      </w:pPr>
      <w:r>
        <w:t>Turn messy inputs (financials, narratives, covenants, exhibits) into a structured, evidence-linked credit package with measurable cycle-time and quality gains.</w:t>
      </w:r>
    </w:p>
    <w:p>
      <w:pPr>
        <w:pStyle w:val="Heading3"/>
      </w:pPr>
      <w:r>
        <w:t>Why this is an elephant</w:t>
      </w:r>
    </w:p>
    <w:p>
      <w:r>
        <w:t>Credit production is high-volume and document-heavy. Analysts and risk officers spend significant time spreading financials, drafting narratives, reconciling details, and assembling exhibits. When AI is embedded directly into the credit workflow, time savings convert to sustainable run-rate cost reduction and faster decisioning.</w:t>
      </w:r>
    </w:p>
    <w:p>
      <w:pPr>
        <w:pStyle w:val="Heading3"/>
      </w:pPr>
      <w:r>
        <w:t>Target workflows and scope</w:t>
      </w:r>
    </w:p>
    <w:p>
      <w:pPr>
        <w:pStyle w:val="ListBullet"/>
      </w:pPr>
      <w:r>
        <w:t>New deal underwriting packages, annual/periodic reviews, renewals, amendments.</w:t>
      </w:r>
    </w:p>
    <w:p>
      <w:pPr>
        <w:pStyle w:val="ListBullet"/>
      </w:pPr>
      <w:r>
        <w:t>Financial spreading and adjustments; ratio calculations; variance commentary.</w:t>
      </w:r>
    </w:p>
    <w:p>
      <w:pPr>
        <w:pStyle w:val="ListBullet"/>
      </w:pPr>
      <w:r>
        <w:t>First-draft credit memo sections (business profile, key risks, mitigants, structure summary) with citations.</w:t>
      </w:r>
    </w:p>
    <w:p>
      <w:pPr>
        <w:pStyle w:val="ListBullet"/>
      </w:pPr>
      <w:r>
        <w:t>Approval package assembly: required exhibits, completeness checks, and committee-ready output.</w:t>
      </w:r>
    </w:p>
    <w:p>
      <w:pPr>
        <w:pStyle w:val="Heading3"/>
      </w:pPr>
      <w:r>
        <w:t>Solution design (what to build)</w:t>
      </w:r>
    </w:p>
    <w:p>
      <w:pPr>
        <w:pStyle w:val="ListBullet"/>
      </w:pPr>
      <w:r>
        <w:t>Document ingestion + extraction pipeline for statements, decks, borrower submissions, and prior memos (Platform A).</w:t>
      </w:r>
    </w:p>
    <w:p>
      <w:pPr>
        <w:pStyle w:val="ListBullet"/>
      </w:pPr>
      <w:r>
        <w:t>Structured output schema for credit memo sections; enforce templates and policy-aligned language.</w:t>
      </w:r>
    </w:p>
    <w:p>
      <w:pPr>
        <w:pStyle w:val="ListBullet"/>
      </w:pPr>
      <w:r>
        <w:t>Cross-document consistency checks (exposure totals, maturities, collateral, covenant thresholds).</w:t>
      </w:r>
    </w:p>
    <w:p>
      <w:pPr>
        <w:pStyle w:val="ListBullet"/>
      </w:pPr>
      <w:r>
        <w:t>Workflow integration: write back to the official credit package system; capture reviewer approvals and version history (Platform C).</w:t>
      </w:r>
    </w:p>
    <w:p>
      <w:pPr>
        <w:pStyle w:val="Heading3"/>
      </w:pPr>
      <w:r>
        <w:t>Data required (minimum viable)</w:t>
      </w:r>
    </w:p>
    <w:p>
      <w:pPr>
        <w:pStyle w:val="ListBullet"/>
      </w:pPr>
      <w:r>
        <w:t>Historical credit packages (documents + final approved memo) for a gold evaluation set.</w:t>
      </w:r>
    </w:p>
    <w:p>
      <w:pPr>
        <w:pStyle w:val="ListBullet"/>
      </w:pPr>
      <w:r>
        <w:t>Financial statement sources (PDF/Excel) and mapping to the spreading taxonomy.</w:t>
      </w:r>
    </w:p>
    <w:p>
      <w:pPr>
        <w:pStyle w:val="ListBullet"/>
      </w:pPr>
      <w:r>
        <w:t>Exposure, facility, and obligor reference data; policy and template libraries.</w:t>
      </w:r>
    </w:p>
    <w:p>
      <w:pPr>
        <w:pStyle w:val="ListBullet"/>
      </w:pPr>
      <w:r>
        <w:t>User activity telemetry for time-saved measurement (with appropriate privacy controls).</w:t>
      </w:r>
    </w:p>
    <w:p>
      <w:pPr>
        <w:pStyle w:val="Heading3"/>
      </w:pPr>
      <w:r>
        <w:t>Controls and governance</w:t>
      </w:r>
    </w:p>
    <w:p>
      <w:pPr>
        <w:pStyle w:val="ListBullet"/>
      </w:pPr>
      <w:r>
        <w:t>Hard rule: AI drafts; humans decide. Mandatory reviewer sign-off for any memo text used externally.</w:t>
      </w:r>
    </w:p>
    <w:p>
      <w:pPr>
        <w:pStyle w:val="ListBullet"/>
      </w:pPr>
      <w:r>
        <w:t>Evidence-linked citations for every key numeric and risk statement; auto-flag missing evidence.</w:t>
      </w:r>
    </w:p>
    <w:p>
      <w:pPr>
        <w:pStyle w:val="ListBullet"/>
      </w:pPr>
      <w:r>
        <w:t>Prompt-injection testing for document ingestion; DLP controls on sensitive data.</w:t>
      </w:r>
    </w:p>
    <w:p>
      <w:pPr>
        <w:pStyle w:val="ListBullet"/>
      </w:pPr>
      <w:r>
        <w:t>Evaluation harness: accuracy on spreads, completeness of memo sections, and factual consistency checks.</w:t>
      </w:r>
    </w:p>
    <w:p>
      <w:pPr>
        <w:pStyle w:val="Heading3"/>
      </w:pPr>
      <w:r>
        <w:t>Delivery plan (practical)</w:t>
      </w:r>
    </w:p>
    <w:p>
      <w:pPr>
        <w:pStyle w:val="Heading4"/>
      </w:pPr>
      <w:r>
        <w:t>0-90 days (MVP)</w:t>
      </w:r>
    </w:p>
    <w:p>
      <w:pPr>
        <w:pStyle w:val="ListBullet2"/>
      </w:pPr>
      <w:r>
        <w:t>Select 1-2 products/segments with high volume and standardized packages.</w:t>
      </w:r>
    </w:p>
    <w:p>
      <w:pPr>
        <w:pStyle w:val="ListBullet2"/>
      </w:pPr>
      <w:r>
        <w:t>Build ingestion + spread extraction for top statement line items and ratios.</w:t>
      </w:r>
    </w:p>
    <w:p>
      <w:pPr>
        <w:pStyle w:val="ListBullet2"/>
      </w:pPr>
      <w:r>
        <w:t>Generate first-draft memo sections with citations and a reviewer workflow.</w:t>
      </w:r>
    </w:p>
    <w:p>
      <w:pPr>
        <w:pStyle w:val="Heading4"/>
      </w:pPr>
      <w:r>
        <w:t>90-180 days (Scale)</w:t>
      </w:r>
    </w:p>
    <w:p>
      <w:pPr>
        <w:pStyle w:val="ListBullet2"/>
      </w:pPr>
      <w:r>
        <w:t>Expand to renewals/annual reviews; add completeness checks and automated exhibit assembly.</w:t>
      </w:r>
    </w:p>
    <w:p>
      <w:pPr>
        <w:pStyle w:val="ListBullet2"/>
      </w:pPr>
      <w:r>
        <w:t>Implement cross-document reconciliation and exception flags (missing docs, stale financials).</w:t>
      </w:r>
    </w:p>
    <w:p>
      <w:pPr>
        <w:pStyle w:val="ListBullet2"/>
      </w:pPr>
      <w:r>
        <w:t>Integrate into workflow so drafts appear inside the package, not in side tools.</w:t>
      </w:r>
    </w:p>
    <w:p>
      <w:pPr>
        <w:pStyle w:val="Heading4"/>
      </w:pPr>
      <w:r>
        <w:t>6-12 months (Industrialize)</w:t>
      </w:r>
    </w:p>
    <w:p>
      <w:pPr>
        <w:pStyle w:val="ListBullet2"/>
      </w:pPr>
      <w:r>
        <w:t>Add agentic assembly (collect required exhibits, pre-fill approvals, route for sign-off).</w:t>
      </w:r>
    </w:p>
    <w:p>
      <w:pPr>
        <w:pStyle w:val="ListBullet2"/>
      </w:pPr>
      <w:r>
        <w:t>Extend to more products and geographies; build monitoring and drift controls.</w:t>
      </w:r>
    </w:p>
    <w:p>
      <w:pPr>
        <w:pStyle w:val="ListBullet2"/>
      </w:pPr>
      <w:r>
        <w:t>Establish BAU support model and quarterly KPI/ROI reporting to leadership.</w:t>
      </w:r>
    </w:p>
    <w:p>
      <w:pPr>
        <w:pStyle w:val="Heading3"/>
      </w:pPr>
      <w:r>
        <w:t>ROI model (how to quantify)</w:t>
      </w:r>
    </w:p>
    <w:p>
      <w:r>
        <w:t>Primary benefit = labor savings + cycle-time reduction.</w:t>
        <w:br/>
        <w:t>Labor savings formula: Annual benefit ≈ (FTE impacted) x (avg fully loaded cost/FTE) x (% time saved).</w:t>
        <w:br/>
        <w:t>To justify $20M+ run-rate, common levers are (a) 500-1,500 impacted staff and/or (b) 20-35% time reduction in drafting/spreading/assembly.</w:t>
        <w:br/>
        <w:t>Add quality benefits (fewer rework loops, fewer errors) and optional revenue uplift from faster turnaround (tracked separately).</w:t>
      </w:r>
    </w:p>
    <w:p>
      <w:pPr>
        <w:pStyle w:val="Heading3"/>
      </w:pPr>
      <w:r>
        <w:t>KPIs to instrument from day 1</w:t>
      </w:r>
    </w:p>
    <w:p>
      <w:pPr>
        <w:pStyle w:val="ListBullet"/>
      </w:pPr>
      <w:r>
        <w:t>Hours per credit package (baseline vs post) by product/segment.</w:t>
      </w:r>
    </w:p>
    <w:p>
      <w:pPr>
        <w:pStyle w:val="ListBullet"/>
      </w:pPr>
      <w:r>
        <w:t>Cycle time to approval; number of returns/rework loops.</w:t>
      </w:r>
    </w:p>
    <w:p>
      <w:pPr>
        <w:pStyle w:val="ListBullet"/>
      </w:pPr>
      <w:r>
        <w:t>Spread error rate (post-review corrections) and exception rate (missing/incorrect exhibits).</w:t>
      </w:r>
    </w:p>
    <w:p>
      <w:pPr>
        <w:pStyle w:val="ListBullet"/>
      </w:pPr>
      <w:r>
        <w:t>Draft acceptance rate (percent of AI draft retained after review).</w:t>
      </w:r>
    </w:p>
    <w:p>
      <w:pPr>
        <w:pStyle w:val="ListBullet"/>
      </w:pPr>
      <w:r>
        <w:t>Adoption (weekly active users) and workflow penetration (packages processed with AI).</w:t>
      </w:r>
    </w:p>
    <w:p>
      <w:pPr>
        <w:pStyle w:val="Heading3"/>
      </w:pPr>
      <w:r>
        <w:t>Synergies (how it compounds)</w:t>
      </w:r>
    </w:p>
    <w:p>
      <w:pPr>
        <w:pStyle w:val="ListBullet"/>
      </w:pPr>
      <w:r>
        <w:t>Consumes covenant and term data from Initiative 2 to auto-populate structure and monitoring requirements.</w:t>
      </w:r>
    </w:p>
    <w:p>
      <w:pPr>
        <w:pStyle w:val="ListBullet"/>
      </w:pPr>
      <w:r>
        <w:t>Feeds Early-Warning Radar (Initiative 3) with structured facts and covenants for ongoing monitoring.</w:t>
      </w:r>
    </w:p>
    <w:p>
      <w:pPr>
        <w:pStyle w:val="ListBullet"/>
      </w:pPr>
      <w:r>
        <w:t>Shared ingestion and evidence framework becomes the backbone for KYC (Initiative 7) and audit packs (Initiative 10).</w:t>
      </w:r>
    </w:p>
    <w:p>
      <w:pPr>
        <w:pStyle w:val="Heading2"/>
      </w:pPr>
      <w:r>
        <w:t>2. Contract &amp; Covenant Intelligence (Loan Agreements + ISDA/CSA + Collateral Terms)</w:t>
      </w:r>
    </w:p>
    <w:p>
      <w:pPr>
        <w:pStyle w:val="IntenseQuote"/>
      </w:pPr>
      <w:r>
        <w:t>Create a governed Terms Data Product that extracts, normalizes, and operationalizes key terms and covenants across documents.</w:t>
      </w:r>
    </w:p>
    <w:p>
      <w:pPr>
        <w:pStyle w:val="Heading3"/>
      </w:pPr>
      <w:r>
        <w:t>Why this is an elephant</w:t>
      </w:r>
    </w:p>
    <w:p>
      <w:r>
        <w:t>Contract review and term extraction drive large recurring effort across risk, legal, and operations. Normalized terms reduce rework, downstream disputes, and enable automation in monitoring and collateral workflows. Peer precedent exists: JPMorgan’s COiN was cited as saving about 360,000 hours/year in commercial-loan agreement interpretation (benchmark only).</w:t>
      </w:r>
    </w:p>
    <w:p>
      <w:pPr>
        <w:pStyle w:val="Heading3"/>
      </w:pPr>
      <w:r>
        <w:t>Target workflows and scope</w:t>
      </w:r>
    </w:p>
    <w:p>
      <w:pPr>
        <w:pStyle w:val="ListBullet"/>
      </w:pPr>
      <w:r>
        <w:t>Loan agreements: covenants, reporting requirements, collateral, guarantors, events of default, baskets, thresholds.</w:t>
      </w:r>
    </w:p>
    <w:p>
      <w:pPr>
        <w:pStyle w:val="ListBullet"/>
      </w:pPr>
      <w:r>
        <w:t>ISDA/CSA: netting sets, thresholds, eligible collateral, haircuts, dispute mechanics.</w:t>
      </w:r>
    </w:p>
    <w:p>
      <w:pPr>
        <w:pStyle w:val="ListBullet"/>
      </w:pPr>
      <w:r>
        <w:t>Downstream use: covenant monitoring, amendment processing, margin ops rules, and credit package auto-fill.</w:t>
      </w:r>
    </w:p>
    <w:p>
      <w:pPr>
        <w:pStyle w:val="Heading3"/>
      </w:pPr>
      <w:r>
        <w:t>Solution design (what to build)</w:t>
      </w:r>
    </w:p>
    <w:p>
      <w:pPr>
        <w:pStyle w:val="ListBullet"/>
      </w:pPr>
      <w:r>
        <w:t>Document classification and clause segmentation; field extraction with confidence scoring (Platform A).</w:t>
      </w:r>
    </w:p>
    <w:p>
      <w:pPr>
        <w:pStyle w:val="ListBullet"/>
      </w:pPr>
      <w:r>
        <w:t>Canonical term taxonomy and schema; map synonyms and definitions to normalized fields.</w:t>
      </w:r>
    </w:p>
    <w:p>
      <w:pPr>
        <w:pStyle w:val="ListBullet"/>
      </w:pPr>
      <w:r>
        <w:t>Rules engine that turns extracted terms into operational checks (covenant test schedule, collateral eligibility).</w:t>
      </w:r>
    </w:p>
    <w:p>
      <w:pPr>
        <w:pStyle w:val="ListBullet"/>
      </w:pPr>
      <w:r>
        <w:t>Human validation UI for low-confidence fields and sampling-based QA.</w:t>
      </w:r>
    </w:p>
    <w:p>
      <w:pPr>
        <w:pStyle w:val="Heading3"/>
      </w:pPr>
      <w:r>
        <w:t>Data required (minimum viable)</w:t>
      </w:r>
    </w:p>
    <w:p>
      <w:pPr>
        <w:pStyle w:val="ListBullet"/>
      </w:pPr>
      <w:r>
        <w:t>Contract corpora by doc type with labeled term outputs (gold set).</w:t>
      </w:r>
    </w:p>
    <w:p>
      <w:pPr>
        <w:pStyle w:val="ListBullet"/>
      </w:pPr>
      <w:r>
        <w:t>Clause libraries and template variants for major products and jurisdictions.</w:t>
      </w:r>
    </w:p>
    <w:p>
      <w:pPr>
        <w:pStyle w:val="ListBullet"/>
      </w:pPr>
      <w:r>
        <w:t>Reference data for legal entities and facility identifiers to link terms to exposures.</w:t>
      </w:r>
    </w:p>
    <w:p>
      <w:pPr>
        <w:pStyle w:val="Heading3"/>
      </w:pPr>
      <w:r>
        <w:t>Controls and governance</w:t>
      </w:r>
    </w:p>
    <w:p>
      <w:pPr>
        <w:pStyle w:val="ListBullet"/>
      </w:pPr>
      <w:r>
        <w:t>Precision/recall SLAs by term type; escalate low-confidence extractions for review.</w:t>
      </w:r>
    </w:p>
    <w:p>
      <w:pPr>
        <w:pStyle w:val="ListBullet"/>
      </w:pPr>
      <w:r>
        <w:t>Change control on taxonomy/schema (terms are data products used by multiple downstream systems).</w:t>
      </w:r>
    </w:p>
    <w:p>
      <w:pPr>
        <w:pStyle w:val="ListBullet"/>
      </w:pPr>
      <w:r>
        <w:t>Audit trails: extracted field -&gt; clause -&gt; page/line reference.</w:t>
      </w:r>
    </w:p>
    <w:p>
      <w:pPr>
        <w:pStyle w:val="ListBullet"/>
      </w:pPr>
      <w:r>
        <w:t>Legal and risk sign-off on term interpretations used for automation.</w:t>
      </w:r>
    </w:p>
    <w:p>
      <w:pPr>
        <w:pStyle w:val="Heading3"/>
      </w:pPr>
      <w:r>
        <w:t>Delivery plan (practical)</w:t>
      </w:r>
    </w:p>
    <w:p>
      <w:pPr>
        <w:pStyle w:val="Heading4"/>
      </w:pPr>
      <w:r>
        <w:t>0-90 days (MVP)</w:t>
      </w:r>
    </w:p>
    <w:p>
      <w:pPr>
        <w:pStyle w:val="ListBullet2"/>
      </w:pPr>
      <w:r>
        <w:t>Choose one document family (bilateral loans) and extract 30-50 high-value fields covering most downstream work.</w:t>
      </w:r>
    </w:p>
    <w:p>
      <w:pPr>
        <w:pStyle w:val="ListBullet2"/>
      </w:pPr>
      <w:r>
        <w:t>Create reviewer workflow and gold-set evaluation; target high precision on critical terms.</w:t>
      </w:r>
    </w:p>
    <w:p>
      <w:pPr>
        <w:pStyle w:val="Heading4"/>
      </w:pPr>
      <w:r>
        <w:t>90-180 days (Scale)</w:t>
      </w:r>
    </w:p>
    <w:p>
      <w:pPr>
        <w:pStyle w:val="ListBullet2"/>
      </w:pPr>
      <w:r>
        <w:t>Expand to amendments and more products; add covenant schedules and reporting calendars.</w:t>
      </w:r>
    </w:p>
    <w:p>
      <w:pPr>
        <w:pStyle w:val="ListBullet2"/>
      </w:pPr>
      <w:r>
        <w:t>Start CSA/ISDA extraction for top counterparties; integrate a collateral rules engine.</w:t>
      </w:r>
    </w:p>
    <w:p>
      <w:pPr>
        <w:pStyle w:val="Heading4"/>
      </w:pPr>
      <w:r>
        <w:t>6-12 months (Industrialize)</w:t>
      </w:r>
    </w:p>
    <w:p>
      <w:pPr>
        <w:pStyle w:val="ListBullet2"/>
      </w:pPr>
      <w:r>
        <w:t>Feed normalized terms into covenant testing calculators and margin ops workflows.</w:t>
      </w:r>
    </w:p>
    <w:p>
      <w:pPr>
        <w:pStyle w:val="ListBullet2"/>
      </w:pPr>
      <w:r>
        <w:t>Introduce continuous monitoring and sampling-based QA; automate exception routing.</w:t>
      </w:r>
    </w:p>
    <w:p>
      <w:pPr>
        <w:pStyle w:val="Heading3"/>
      </w:pPr>
      <w:r>
        <w:t>ROI model (how to quantify)</w:t>
      </w:r>
    </w:p>
    <w:p>
      <w:r>
        <w:t>Benefit comes from (a) reduced manual extraction/review hours, and (b) fewer downstream disputes/exceptions. Model: annual benefit ≈ (documents/year x minutes saved/document x labor cost per minute) + (reduction in disputes x cost per dispute).</w:t>
      </w:r>
    </w:p>
    <w:p>
      <w:pPr>
        <w:pStyle w:val="Heading3"/>
      </w:pPr>
      <w:r>
        <w:t>KPIs to instrument from day 1</w:t>
      </w:r>
    </w:p>
    <w:p>
      <w:pPr>
        <w:pStyle w:val="ListBullet"/>
      </w:pPr>
      <w:r>
        <w:t>Extraction precision/recall by term type (critical vs non-critical).</w:t>
      </w:r>
    </w:p>
    <w:p>
      <w:pPr>
        <w:pStyle w:val="ListBullet"/>
      </w:pPr>
      <w:r>
        <w:t>Average minutes of manual review per document (baseline vs post).</w:t>
      </w:r>
    </w:p>
    <w:p>
      <w:pPr>
        <w:pStyle w:val="ListBullet"/>
      </w:pPr>
      <w:r>
        <w:t>Downstream dispute rate and resolution time (for CSA/margin).</w:t>
      </w:r>
    </w:p>
    <w:p>
      <w:pPr>
        <w:pStyle w:val="ListBullet"/>
      </w:pPr>
      <w:r>
        <w:t>Percent of terms consumed by downstream workflows (reuse rate).</w:t>
      </w:r>
    </w:p>
    <w:p>
      <w:pPr>
        <w:pStyle w:val="Heading3"/>
      </w:pPr>
      <w:r>
        <w:t>Synergies (how it compounds)</w:t>
      </w:r>
    </w:p>
    <w:p>
      <w:pPr>
        <w:pStyle w:val="ListBullet"/>
      </w:pPr>
      <w:r>
        <w:t>Direct enabler for Credit Factory (Initiative 1) auto-population and monitoring requirements.</w:t>
      </w:r>
    </w:p>
    <w:p>
      <w:pPr>
        <w:pStyle w:val="ListBullet"/>
      </w:pPr>
      <w:r>
        <w:t>Foundational for CCR + collateral automation (Initiative 4).</w:t>
      </w:r>
    </w:p>
    <w:p>
      <w:pPr>
        <w:pStyle w:val="ListBullet"/>
      </w:pPr>
      <w:r>
        <w:t>Populates risk knowledge graph links (Initiatives 3 and 8).</w:t>
      </w:r>
    </w:p>
    <w:p>
      <w:pPr>
        <w:pStyle w:val="Heading2"/>
      </w:pPr>
      <w:r>
        <w:t>3. Early-Warning Radar &amp; Dynamic Risk Rating (Portfolio Monitoring)</w:t>
      </w:r>
    </w:p>
    <w:p>
      <w:pPr>
        <w:pStyle w:val="IntenseQuote"/>
      </w:pPr>
      <w:r>
        <w:t>Continuously monitor obligors and exposures to surface explainable deterioration signals, prioritized cases, and evidence-linked briefings.</w:t>
      </w:r>
    </w:p>
    <w:p>
      <w:pPr>
        <w:pStyle w:val="Heading3"/>
      </w:pPr>
      <w:r>
        <w:t>Why this is an elephant</w:t>
      </w:r>
    </w:p>
    <w:p>
      <w:r>
        <w:t>Portfolio monitoring has two elephant levers: (1) loss reduction through earlier action, and (2) reduced manual scanning effort. Even small basis-point improvements can be material on a large wholesale portfolio.</w:t>
      </w:r>
    </w:p>
    <w:p>
      <w:pPr>
        <w:pStyle w:val="Heading3"/>
      </w:pPr>
      <w:r>
        <w:t>Target workflows and scope</w:t>
      </w:r>
    </w:p>
    <w:p>
      <w:pPr>
        <w:pStyle w:val="ListBullet"/>
      </w:pPr>
      <w:r>
        <w:t>Watchlist candidate detection and routing.</w:t>
      </w:r>
    </w:p>
    <w:p>
      <w:pPr>
        <w:pStyle w:val="ListBullet"/>
      </w:pPr>
      <w:r>
        <w:t>Rating migration/PD deterioration risk signals.</w:t>
      </w:r>
    </w:p>
    <w:p>
      <w:pPr>
        <w:pStyle w:val="ListBullet"/>
      </w:pPr>
      <w:r>
        <w:t>Covenant breach likelihood, missed reporting, utilization spikes, and exception trends.</w:t>
      </w:r>
    </w:p>
    <w:p>
      <w:pPr>
        <w:pStyle w:val="ListBullet"/>
      </w:pPr>
      <w:r>
        <w:t>Case briefs: what changed, why it matters, what to do next - with evidence.</w:t>
      </w:r>
    </w:p>
    <w:p>
      <w:pPr>
        <w:pStyle w:val="Heading3"/>
      </w:pPr>
      <w:r>
        <w:t>Solution design (what to build)</w:t>
      </w:r>
    </w:p>
    <w:p>
      <w:pPr>
        <w:pStyle w:val="ListBullet"/>
      </w:pPr>
      <w:r>
        <w:t>Risk knowledge graph connecting obligors, exposures, covenants, collateral, events (Platform B).</w:t>
      </w:r>
    </w:p>
    <w:p>
      <w:pPr>
        <w:pStyle w:val="ListBullet"/>
      </w:pPr>
      <w:r>
        <w:t>Signal models for watchlist/downgrade prediction trained on historical outcomes.</w:t>
      </w:r>
    </w:p>
    <w:p>
      <w:pPr>
        <w:pStyle w:val="ListBullet"/>
      </w:pPr>
      <w:r>
        <w:t>LLM-generated case briefs grounded in evidence; template-driven recommendations (Platform C).</w:t>
      </w:r>
    </w:p>
    <w:p>
      <w:pPr>
        <w:pStyle w:val="ListBullet"/>
      </w:pPr>
      <w:r>
        <w:t>Integration with case management: create/route cases and capture outcomes for continuous learning.</w:t>
      </w:r>
    </w:p>
    <w:p>
      <w:pPr>
        <w:pStyle w:val="Heading3"/>
      </w:pPr>
      <w:r>
        <w:t>Data required (minimum viable)</w:t>
      </w:r>
    </w:p>
    <w:p>
      <w:pPr>
        <w:pStyle w:val="ListBullet"/>
      </w:pPr>
      <w:r>
        <w:t>Historical watchlist migrations, downgrades, defaults, and remediation actions (labels).</w:t>
      </w:r>
    </w:p>
    <w:p>
      <w:pPr>
        <w:pStyle w:val="ListBullet"/>
      </w:pPr>
      <w:r>
        <w:t>Internal behavioral signals (utilization, payments, exceptions), covenant test results, reporting timeliness.</w:t>
      </w:r>
    </w:p>
    <w:p>
      <w:pPr>
        <w:pStyle w:val="ListBullet"/>
      </w:pPr>
      <w:r>
        <w:t>Market and permitted external signals (where available) with entity resolution.</w:t>
      </w:r>
    </w:p>
    <w:p>
      <w:pPr>
        <w:pStyle w:val="Heading3"/>
      </w:pPr>
      <w:r>
        <w:t>Controls and governance</w:t>
      </w:r>
    </w:p>
    <w:p>
      <w:pPr>
        <w:pStyle w:val="ListBullet"/>
      </w:pPr>
      <w:r>
        <w:t>Explainability: reason codes + evidence links for every case; prohibit black-box outputs.</w:t>
      </w:r>
    </w:p>
    <w:p>
      <w:pPr>
        <w:pStyle w:val="ListBullet"/>
      </w:pPr>
      <w:r>
        <w:t>No auto-actions; output is a prioritized case queue for risk officers.</w:t>
      </w:r>
    </w:p>
    <w:p>
      <w:pPr>
        <w:pStyle w:val="ListBullet"/>
      </w:pPr>
      <w:r>
        <w:t>Bias and stability checks; monitor drift and alert fatigue.</w:t>
      </w:r>
    </w:p>
    <w:p>
      <w:pPr>
        <w:pStyle w:val="ListBullet"/>
      </w:pPr>
      <w:r>
        <w:t>Outcome feedback loop: case resolution labels feed model improvement under MRM governance.</w:t>
      </w:r>
    </w:p>
    <w:p>
      <w:pPr>
        <w:pStyle w:val="Heading3"/>
      </w:pPr>
      <w:r>
        <w:t>Delivery plan (practical)</w:t>
      </w:r>
    </w:p>
    <w:p>
      <w:pPr>
        <w:pStyle w:val="Heading4"/>
      </w:pPr>
      <w:r>
        <w:t>0-90 days (MVP)</w:t>
      </w:r>
    </w:p>
    <w:p>
      <w:pPr>
        <w:pStyle w:val="ListBullet2"/>
      </w:pPr>
      <w:r>
        <w:t>Build entity resolution and a minimal exposure graph for a pilot portfolio.</w:t>
      </w:r>
    </w:p>
    <w:p>
      <w:pPr>
        <w:pStyle w:val="ListBullet2"/>
      </w:pPr>
      <w:r>
        <w:t>Deploy a rules + ML hybrid for top deterioration signals; generate evidence-linked briefs.</w:t>
      </w:r>
    </w:p>
    <w:p>
      <w:pPr>
        <w:pStyle w:val="ListBullet2"/>
      </w:pPr>
      <w:r>
        <w:t>Instrument outcomes (accepted cases, false alarms) to tune thresholds.</w:t>
      </w:r>
    </w:p>
    <w:p>
      <w:pPr>
        <w:pStyle w:val="Heading4"/>
      </w:pPr>
      <w:r>
        <w:t>90-180 days (Scale)</w:t>
      </w:r>
    </w:p>
    <w:p>
      <w:pPr>
        <w:pStyle w:val="ListBullet2"/>
      </w:pPr>
      <w:r>
        <w:t>Expand signals and integrate covenants from Initiative 2 and credit facts from Initiative 1.</w:t>
      </w:r>
    </w:p>
    <w:p>
      <w:pPr>
        <w:pStyle w:val="ListBullet2"/>
      </w:pPr>
      <w:r>
        <w:t>Add dynamic risk rating support (not automated rating changes).</w:t>
      </w:r>
    </w:p>
    <w:p>
      <w:pPr>
        <w:pStyle w:val="ListBullet2"/>
      </w:pPr>
      <w:r>
        <w:t>Establish watchlist review cadence with model-assisted case packs.</w:t>
      </w:r>
    </w:p>
    <w:p>
      <w:pPr>
        <w:pStyle w:val="Heading4"/>
      </w:pPr>
      <w:r>
        <w:t>6-12 months (Industrialize)</w:t>
      </w:r>
    </w:p>
    <w:p>
      <w:pPr>
        <w:pStyle w:val="ListBullet2"/>
      </w:pPr>
      <w:r>
        <w:t>Portfolio-wide rollout with drift monitoring and quarterly recalibration.</w:t>
      </w:r>
    </w:p>
    <w:p>
      <w:pPr>
        <w:pStyle w:val="ListBullet2"/>
      </w:pPr>
      <w:r>
        <w:t>Tie signals to playbooks (remediation steps, limit actions, collateral actions).</w:t>
      </w:r>
    </w:p>
    <w:p>
      <w:pPr>
        <w:pStyle w:val="Heading3"/>
      </w:pPr>
      <w:r>
        <w:t>ROI model (how to quantify)</w:t>
      </w:r>
    </w:p>
    <w:p>
      <w:r>
        <w:t>Quantify via two buckets: (1) expected loss reduction, and (2) labor savings.</w:t>
        <w:br/>
        <w:t>Loss: Annual benefit ≈ (reduction in loss or provision rate in bps) x (scoped portfolio EAD/balance).</w:t>
        <w:br/>
        <w:t>Labor: Annual benefit ≈ (monitoring FTE) x (fully loaded cost) x (% time saved).</w:t>
      </w:r>
    </w:p>
    <w:p>
      <w:pPr>
        <w:pStyle w:val="Heading3"/>
      </w:pPr>
      <w:r>
        <w:t>KPIs to instrument from day 1</w:t>
      </w:r>
    </w:p>
    <w:p>
      <w:pPr>
        <w:pStyle w:val="ListBullet"/>
      </w:pPr>
      <w:r>
        <w:t>Detection lead time (days earlier than baseline).</w:t>
      </w:r>
    </w:p>
    <w:p>
      <w:pPr>
        <w:pStyle w:val="ListBullet"/>
      </w:pPr>
      <w:r>
        <w:t>Watchlist hit rate and precision; rating migration prediction lift.</w:t>
      </w:r>
    </w:p>
    <w:p>
      <w:pPr>
        <w:pStyle w:val="ListBullet"/>
      </w:pPr>
      <w:r>
        <w:t>Labor hours spent per portfolio review cycle.</w:t>
      </w:r>
    </w:p>
    <w:p>
      <w:pPr>
        <w:pStyle w:val="ListBullet"/>
      </w:pPr>
      <w:r>
        <w:t>Action outcomes: mitigants placed, limits reduced, collateral improved (where measurable).</w:t>
      </w:r>
    </w:p>
    <w:p>
      <w:pPr>
        <w:pStyle w:val="Heading3"/>
      </w:pPr>
      <w:r>
        <w:t>Synergies (how it compounds)</w:t>
      </w:r>
    </w:p>
    <w:p>
      <w:pPr>
        <w:pStyle w:val="ListBullet"/>
      </w:pPr>
      <w:r>
        <w:t>Consumes structured facts from Credit Factory (1) and Terms Data Product (2).</w:t>
      </w:r>
    </w:p>
    <w:p>
      <w:pPr>
        <w:pStyle w:val="ListBullet"/>
      </w:pPr>
      <w:r>
        <w:t>Feeds into CCR/collateral prioritization (4) and reporting narratives (8).</w:t>
      </w:r>
    </w:p>
    <w:p>
      <w:pPr>
        <w:pStyle w:val="Heading2"/>
      </w:pPr>
      <w:r>
        <w:t>4. Counterparty Credit Risk + Collateral/Margin Ops Automation</w:t>
      </w:r>
    </w:p>
    <w:p>
      <w:pPr>
        <w:pStyle w:val="IntenseQuote"/>
      </w:pPr>
      <w:r>
        <w:t>Automate the exception-heavy margin and collateral lifecycle: term-aware calls, dispute triage, and evidence packs with human approvals.</w:t>
      </w:r>
    </w:p>
    <w:p>
      <w:pPr>
        <w:pStyle w:val="Heading3"/>
      </w:pPr>
      <w:r>
        <w:t>Why this is an elephant</w:t>
      </w:r>
    </w:p>
    <w:p>
      <w:r>
        <w:t>Collateral and margin operations are high-volume and expensive, with significant effort spent on manual coordination, term interpretation, and dispute management. Term normalization plus workflow automation can cut touch time and reduce operational incidents.</w:t>
      </w:r>
    </w:p>
    <w:p>
      <w:pPr>
        <w:pStyle w:val="Heading3"/>
      </w:pPr>
      <w:r>
        <w:t>Target workflows and scope</w:t>
      </w:r>
    </w:p>
    <w:p>
      <w:pPr>
        <w:pStyle w:val="ListBullet"/>
      </w:pPr>
      <w:r>
        <w:t>Margin call generation support and validation.</w:t>
      </w:r>
    </w:p>
    <w:p>
      <w:pPr>
        <w:pStyle w:val="ListBullet"/>
      </w:pPr>
      <w:r>
        <w:t>Dispute triage and evidence pack creation.</w:t>
      </w:r>
    </w:p>
    <w:p>
      <w:pPr>
        <w:pStyle w:val="ListBullet"/>
      </w:pPr>
      <w:r>
        <w:t>Collateral eligibility and haircut application based on CSA terms.</w:t>
      </w:r>
    </w:p>
    <w:p>
      <w:pPr>
        <w:pStyle w:val="ListBullet"/>
      </w:pPr>
      <w:r>
        <w:t>Case routing and aging controls; proactive identification of likely disputes.</w:t>
      </w:r>
    </w:p>
    <w:p>
      <w:pPr>
        <w:pStyle w:val="Heading3"/>
      </w:pPr>
      <w:r>
        <w:t>Solution design (what to build)</w:t>
      </w:r>
    </w:p>
    <w:p>
      <w:pPr>
        <w:pStyle w:val="ListBullet"/>
      </w:pPr>
      <w:r>
        <w:t>CSA/ISDA term ingestion and rules engine (from Initiative 2).</w:t>
      </w:r>
    </w:p>
    <w:p>
      <w:pPr>
        <w:pStyle w:val="ListBullet"/>
      </w:pPr>
      <w:r>
        <w:t>Dispute classifier to predict likely disputes and categorize reasons; LLM summarizes context and suggests next steps (Platform C).</w:t>
      </w:r>
    </w:p>
    <w:p>
      <w:pPr>
        <w:pStyle w:val="ListBullet"/>
      </w:pPr>
      <w:r>
        <w:t>Integration with collateral systems and ticketing; auto-create tasks and draft communications for review.</w:t>
      </w:r>
    </w:p>
    <w:p>
      <w:pPr>
        <w:pStyle w:val="ListBullet"/>
      </w:pPr>
      <w:r>
        <w:t>Analytics on dispute causes and recurring counterparties to target remediation.</w:t>
      </w:r>
    </w:p>
    <w:p>
      <w:pPr>
        <w:pStyle w:val="Heading3"/>
      </w:pPr>
      <w:r>
        <w:t>Data required (minimum viable)</w:t>
      </w:r>
    </w:p>
    <w:p>
      <w:pPr>
        <w:pStyle w:val="ListBullet"/>
      </w:pPr>
      <w:r>
        <w:t>Historical margin calls and dispute records (labels and outcomes).</w:t>
      </w:r>
    </w:p>
    <w:p>
      <w:pPr>
        <w:pStyle w:val="ListBullet"/>
      </w:pPr>
      <w:r>
        <w:t>Counterparty identifiers, netting sets, collateral inventories, valuations.</w:t>
      </w:r>
    </w:p>
    <w:p>
      <w:pPr>
        <w:pStyle w:val="ListBullet"/>
      </w:pPr>
      <w:r>
        <w:t>CSA term data and eligibility schedules.</w:t>
      </w:r>
    </w:p>
    <w:p>
      <w:pPr>
        <w:pStyle w:val="Heading3"/>
      </w:pPr>
      <w:r>
        <w:t>Controls and governance</w:t>
      </w:r>
    </w:p>
    <w:p>
      <w:pPr>
        <w:pStyle w:val="ListBullet"/>
      </w:pPr>
      <w:r>
        <w:t>Segregation of duties and approval gates for outbound communications and call issuance.</w:t>
      </w:r>
    </w:p>
    <w:p>
      <w:pPr>
        <w:pStyle w:val="ListBullet"/>
      </w:pPr>
      <w:r>
        <w:t>Full audit trail of calculations, terms used, and evidence provided.</w:t>
      </w:r>
    </w:p>
    <w:p>
      <w:pPr>
        <w:pStyle w:val="ListBullet"/>
      </w:pPr>
      <w:r>
        <w:t>Threshold-based fallbacks (high value calls require additional review).</w:t>
      </w:r>
    </w:p>
    <w:p>
      <w:pPr>
        <w:pStyle w:val="ListBullet"/>
      </w:pPr>
      <w:r>
        <w:t>MRM governance for dispute models; monitoring of precision/recall and drift.</w:t>
      </w:r>
    </w:p>
    <w:p>
      <w:pPr>
        <w:pStyle w:val="Heading3"/>
      </w:pPr>
      <w:r>
        <w:t>Delivery plan (practical)</w:t>
      </w:r>
    </w:p>
    <w:p>
      <w:pPr>
        <w:pStyle w:val="Heading4"/>
      </w:pPr>
      <w:r>
        <w:t>0-90 days (MVP)</w:t>
      </w:r>
    </w:p>
    <w:p>
      <w:pPr>
        <w:pStyle w:val="ListBullet2"/>
      </w:pPr>
      <w:r>
        <w:t>Pilot with a subset of counterparties and a limited set of CSA term fields.</w:t>
      </w:r>
    </w:p>
    <w:p>
      <w:pPr>
        <w:pStyle w:val="ListBullet2"/>
      </w:pPr>
      <w:r>
        <w:t>Automate dispute summarization and evidence pack drafting; measure time-to-resolution.</w:t>
      </w:r>
    </w:p>
    <w:p>
      <w:pPr>
        <w:pStyle w:val="Heading4"/>
      </w:pPr>
      <w:r>
        <w:t>90-180 days (Scale)</w:t>
      </w:r>
    </w:p>
    <w:p>
      <w:pPr>
        <w:pStyle w:val="ListBullet2"/>
      </w:pPr>
      <w:r>
        <w:t>Expand term coverage and integrate rules engine into collateral workflows.</w:t>
      </w:r>
    </w:p>
    <w:p>
      <w:pPr>
        <w:pStyle w:val="ListBullet2"/>
      </w:pPr>
      <w:r>
        <w:t>Deploy dispute prediction to prioritize work and reduce cycle time.</w:t>
      </w:r>
    </w:p>
    <w:p>
      <w:pPr>
        <w:pStyle w:val="Heading4"/>
      </w:pPr>
      <w:r>
        <w:t>6-12 months (Industrialize)</w:t>
      </w:r>
    </w:p>
    <w:p>
      <w:pPr>
        <w:pStyle w:val="ListBullet2"/>
      </w:pPr>
      <w:r>
        <w:t>Introduce agentic task execution (create tickets, attach evidence) with approvals.</w:t>
      </w:r>
    </w:p>
    <w:p>
      <w:pPr>
        <w:pStyle w:val="ListBullet2"/>
      </w:pPr>
      <w:r>
        <w:t>Roll out portfolio-wide; establish BAU monitoring and continuous improvement.</w:t>
      </w:r>
    </w:p>
    <w:p>
      <w:pPr>
        <w:pStyle w:val="Heading3"/>
      </w:pPr>
      <w:r>
        <w:t>ROI model (how to quantify)</w:t>
      </w:r>
    </w:p>
    <w:p>
      <w:r>
        <w:t>Benefit model: Annual benefit ≈ (ops FTE impacted x cost x % time saved) + (reduction in disputes x cost per dispute) + (reduction in operational incidents x expected cost).</w:t>
      </w:r>
    </w:p>
    <w:p>
      <w:pPr>
        <w:pStyle w:val="Heading3"/>
      </w:pPr>
      <w:r>
        <w:t>KPIs to instrument from day 1</w:t>
      </w:r>
    </w:p>
    <w:p>
      <w:pPr>
        <w:pStyle w:val="ListBullet"/>
      </w:pPr>
      <w:r>
        <w:t>Minutes per margin call/dispute (baseline vs post).</w:t>
      </w:r>
    </w:p>
    <w:p>
      <w:pPr>
        <w:pStyle w:val="ListBullet"/>
      </w:pPr>
      <w:r>
        <w:t>Dispute rate and resolution cycle time; aged disputes over thresholds.</w:t>
      </w:r>
    </w:p>
    <w:p>
      <w:pPr>
        <w:pStyle w:val="ListBullet"/>
      </w:pPr>
      <w:r>
        <w:t>Operational incidents related to collateral/terms; break frequency.</w:t>
      </w:r>
    </w:p>
    <w:p>
      <w:pPr>
        <w:pStyle w:val="ListBullet"/>
      </w:pPr>
      <w:r>
        <w:t>Automation rate: percent of calls with AI-prepared packs.</w:t>
      </w:r>
    </w:p>
    <w:p>
      <w:pPr>
        <w:pStyle w:val="Heading3"/>
      </w:pPr>
      <w:r>
        <w:t>Synergies (how it compounds)</w:t>
      </w:r>
    </w:p>
    <w:p>
      <w:pPr>
        <w:pStyle w:val="ListBullet"/>
      </w:pPr>
      <w:r>
        <w:t>Directly reuses Terms Data Product (2) and entity graph (3).</w:t>
      </w:r>
    </w:p>
    <w:p>
      <w:pPr>
        <w:pStyle w:val="ListBullet"/>
      </w:pPr>
      <w:r>
        <w:t>Generates structured operational signals that feed OpRisk and controls reporting (10, 8).</w:t>
      </w:r>
    </w:p>
    <w:p>
      <w:pPr>
        <w:pStyle w:val="Heading2"/>
      </w:pPr>
      <w:r>
        <w:t>5. Market Risk Compute Acceleration (ML Surrogates for VaR/Stress/Sensitivities)</w:t>
      </w:r>
    </w:p>
    <w:p>
      <w:pPr>
        <w:pStyle w:val="IntenseQuote"/>
      </w:pPr>
      <w:r>
        <w:t>Use validated ML surrogates and intelligent caching to reduce compute time and enable faster what-if risk analytics with strict guardrails.</w:t>
      </w:r>
    </w:p>
    <w:p>
      <w:pPr>
        <w:pStyle w:val="Heading3"/>
      </w:pPr>
      <w:r>
        <w:t>Why this is an elephant</w:t>
      </w:r>
    </w:p>
    <w:p>
      <w:r>
        <w:t>Market risk engines can be computationally expensive. Where appropriate, surrogate models and caching can reduce hardware cost, shorten batch windows, and free quant/risk capacity. This is an elephant when compute is a binding constraint and scaling hardware is costly.</w:t>
      </w:r>
    </w:p>
    <w:p>
      <w:pPr>
        <w:pStyle w:val="Heading3"/>
      </w:pPr>
      <w:r>
        <w:t>Target workflows and scope</w:t>
      </w:r>
    </w:p>
    <w:p>
      <w:pPr>
        <w:pStyle w:val="ListBullet"/>
      </w:pPr>
      <w:r>
        <w:t>Intraday sensitivities and scenario what-if analytics (lowest governance friction).</w:t>
      </w:r>
    </w:p>
    <w:p>
      <w:pPr>
        <w:pStyle w:val="ListBullet"/>
      </w:pPr>
      <w:r>
        <w:t>Batch runtime reduction through caching and surrogate approximations in safe domains.</w:t>
      </w:r>
    </w:p>
    <w:p>
      <w:pPr>
        <w:pStyle w:val="ListBullet"/>
      </w:pPr>
      <w:r>
        <w:t>Risk triage: quickly identify drivers, then fall back to full calc for final numbers.</w:t>
      </w:r>
    </w:p>
    <w:p>
      <w:pPr>
        <w:pStyle w:val="Heading3"/>
      </w:pPr>
      <w:r>
        <w:t>Solution design (what to build)</w:t>
      </w:r>
    </w:p>
    <w:p>
      <w:pPr>
        <w:pStyle w:val="ListBullet"/>
      </w:pPr>
      <w:r>
        <w:t>Build surrogate models for select portfolios/products with defined validity domains.</w:t>
      </w:r>
    </w:p>
    <w:p>
      <w:pPr>
        <w:pStyle w:val="ListBullet"/>
      </w:pPr>
      <w:r>
        <w:t>Implement runtime orchestration: surrogate vs full calc selection rules; caching and reuse.</w:t>
      </w:r>
    </w:p>
    <w:p>
      <w:pPr>
        <w:pStyle w:val="ListBullet"/>
      </w:pPr>
      <w:r>
        <w:t>Automated monitoring of surrogate error against full model benchmarks; drift detection.</w:t>
      </w:r>
    </w:p>
    <w:p>
      <w:pPr>
        <w:pStyle w:val="ListBullet"/>
      </w:pPr>
      <w:r>
        <w:t>Developer tooling to rapidly create and validate surrogates (ties to Initiative 9).</w:t>
      </w:r>
    </w:p>
    <w:p>
      <w:pPr>
        <w:pStyle w:val="Heading3"/>
      </w:pPr>
      <w:r>
        <w:t>Data required (minimum viable)</w:t>
      </w:r>
    </w:p>
    <w:p>
      <w:pPr>
        <w:pStyle w:val="ListBullet"/>
      </w:pPr>
      <w:r>
        <w:t>Historical full-risk runs to train surrogates; portfolio descriptors and scenario inputs.</w:t>
      </w:r>
    </w:p>
    <w:p>
      <w:pPr>
        <w:pStyle w:val="ListBullet"/>
      </w:pPr>
      <w:r>
        <w:t>Compute cost/batch logs to quantify baseline runtime and infra spend.</w:t>
      </w:r>
    </w:p>
    <w:p>
      <w:pPr>
        <w:pStyle w:val="ListBullet"/>
      </w:pPr>
      <w:r>
        <w:t>Risk factor data and sensitivities outputs.</w:t>
      </w:r>
    </w:p>
    <w:p>
      <w:pPr>
        <w:pStyle w:val="Heading3"/>
      </w:pPr>
      <w:r>
        <w:t>Controls and governance</w:t>
      </w:r>
    </w:p>
    <w:p>
      <w:pPr>
        <w:pStyle w:val="ListBullet"/>
      </w:pPr>
      <w:r>
        <w:t>Treat surrogates as models: validation, performance bounds, and monitoring under MRM.</w:t>
      </w:r>
    </w:p>
    <w:p>
      <w:pPr>
        <w:pStyle w:val="ListBullet"/>
      </w:pPr>
      <w:r>
        <w:t>Enforce fallbacks and domain restrictions; no use beyond validated ranges.</w:t>
      </w:r>
    </w:p>
    <w:p>
      <w:pPr>
        <w:pStyle w:val="ListBullet"/>
      </w:pPr>
      <w:r>
        <w:t>Change control for model and infrastructure updates; reproducibility requirements.</w:t>
      </w:r>
    </w:p>
    <w:p>
      <w:pPr>
        <w:pStyle w:val="Heading3"/>
      </w:pPr>
      <w:r>
        <w:t>Delivery plan (practical)</w:t>
      </w:r>
    </w:p>
    <w:p>
      <w:pPr>
        <w:pStyle w:val="Heading4"/>
      </w:pPr>
      <w:r>
        <w:t>0-90 days (MVP)</w:t>
      </w:r>
    </w:p>
    <w:p>
      <w:pPr>
        <w:pStyle w:val="ListBullet2"/>
      </w:pPr>
      <w:r>
        <w:t>Pick 1 bounded use case (what-if sensitivities) with clear benchmarking.</w:t>
      </w:r>
    </w:p>
    <w:p>
      <w:pPr>
        <w:pStyle w:val="ListBullet2"/>
      </w:pPr>
      <w:r>
        <w:t>Train surrogate, validate error distribution, and integrate as decision-support only.</w:t>
      </w:r>
    </w:p>
    <w:p>
      <w:pPr>
        <w:pStyle w:val="Heading4"/>
      </w:pPr>
      <w:r>
        <w:t>90-180 days (Scale)</w:t>
      </w:r>
    </w:p>
    <w:p>
      <w:pPr>
        <w:pStyle w:val="ListBullet2"/>
      </w:pPr>
      <w:r>
        <w:t>Introduce caching and orchestration; expand to additional portfolios.</w:t>
      </w:r>
    </w:p>
    <w:p>
      <w:pPr>
        <w:pStyle w:val="ListBullet2"/>
      </w:pPr>
      <w:r>
        <w:t>Quantify infra savings and runtime reduction; set BAU monitoring thresholds.</w:t>
      </w:r>
    </w:p>
    <w:p>
      <w:pPr>
        <w:pStyle w:val="Heading4"/>
      </w:pPr>
      <w:r>
        <w:t>6-12 months (Industrialize)</w:t>
      </w:r>
    </w:p>
    <w:p>
      <w:pPr>
        <w:pStyle w:val="ListBullet2"/>
      </w:pPr>
      <w:r>
        <w:t>Expand to additional scenario families where governance permits.</w:t>
      </w:r>
    </w:p>
    <w:p>
      <w:pPr>
        <w:pStyle w:val="ListBullet2"/>
      </w:pPr>
      <w:r>
        <w:t>Operationalize surrogate factory patterns, integrated with MRM automation (9).</w:t>
      </w:r>
    </w:p>
    <w:p>
      <w:pPr>
        <w:pStyle w:val="Heading3"/>
      </w:pPr>
      <w:r>
        <w:t>ROI model (how to quantify)</w:t>
      </w:r>
    </w:p>
    <w:p>
      <w:r>
        <w:t>Quantify via (a) avoided infrastructure/compute and (b) labor/productivity gains from faster analysis.</w:t>
        <w:br/>
        <w:t>Compute: Annual benefit ≈ (baseline compute spend - new compute spend) - incremental MLOps cost.</w:t>
        <w:br/>
        <w:t>Productivity: Annual benefit ≈ (risk/quant FTE x cost x % time saved).</w:t>
      </w:r>
    </w:p>
    <w:p>
      <w:pPr>
        <w:pStyle w:val="Heading3"/>
      </w:pPr>
      <w:r>
        <w:t>KPIs to instrument from day 1</w:t>
      </w:r>
    </w:p>
    <w:p>
      <w:pPr>
        <w:pStyle w:val="ListBullet"/>
      </w:pPr>
      <w:r>
        <w:t>Batch runtime and failure rate; intraday run frequency achievable.</w:t>
      </w:r>
    </w:p>
    <w:p>
      <w:pPr>
        <w:pStyle w:val="ListBullet"/>
      </w:pPr>
      <w:r>
        <w:t>Compute spend and utilization; cost per risk run.</w:t>
      </w:r>
    </w:p>
    <w:p>
      <w:pPr>
        <w:pStyle w:val="ListBullet"/>
      </w:pPr>
      <w:r>
        <w:t>Surrogate error metrics vs full model; percent of cases requiring fallback.</w:t>
      </w:r>
    </w:p>
    <w:p>
      <w:pPr>
        <w:pStyle w:val="Heading3"/>
      </w:pPr>
      <w:r>
        <w:t>Synergies (how it compounds)</w:t>
      </w:r>
    </w:p>
    <w:p>
      <w:pPr>
        <w:pStyle w:val="ListBullet"/>
      </w:pPr>
      <w:r>
        <w:t>Requires strong MRM capabilities (9) to scale safely.</w:t>
      </w:r>
    </w:p>
    <w:p>
      <w:pPr>
        <w:pStyle w:val="ListBullet"/>
      </w:pPr>
      <w:r>
        <w:t>Faster risk analytics improves downstream reporting and issue response (8, 10).</w:t>
      </w:r>
    </w:p>
    <w:p>
      <w:pPr>
        <w:pStyle w:val="Heading2"/>
      </w:pPr>
      <w:r>
        <w:t>6. Surveillance Triage &amp; False-Positive Reduction (Trade + Communications)</w:t>
      </w:r>
    </w:p>
    <w:p>
      <w:pPr>
        <w:pStyle w:val="IntenseQuote"/>
      </w:pPr>
      <w:r>
        <w:t>Reduce alert volumes and investigator time with ML precision lift, LLM summaries, and severity-based prioritization.</w:t>
      </w:r>
    </w:p>
    <w:p>
      <w:pPr>
        <w:pStyle w:val="Heading3"/>
      </w:pPr>
      <w:r>
        <w:t>Why this is an elephant</w:t>
      </w:r>
    </w:p>
    <w:p>
      <w:r>
        <w:t>Surveillance often generates extremely high alert volumes. Even a modest reduction in false positives can translate into tens of millions in labor savings, while improving investigator effectiveness and timeliness.</w:t>
      </w:r>
    </w:p>
    <w:p>
      <w:pPr>
        <w:pStyle w:val="Heading3"/>
      </w:pPr>
      <w:r>
        <w:t>Target workflows and scope</w:t>
      </w:r>
    </w:p>
    <w:p>
      <w:pPr>
        <w:pStyle w:val="ListBullet"/>
      </w:pPr>
      <w:r>
        <w:t>Alert scoring and prioritization for market abuse, conduct, and comms surveillance.</w:t>
      </w:r>
    </w:p>
    <w:p>
      <w:pPr>
        <w:pStyle w:val="ListBullet"/>
      </w:pPr>
      <w:r>
        <w:t>LLM case narrative: who/what/why, with direct links to underlying evidence.</w:t>
      </w:r>
    </w:p>
    <w:p>
      <w:pPr>
        <w:pStyle w:val="ListBullet"/>
      </w:pPr>
      <w:r>
        <w:t>Auto-clustering of related alerts and entity link analysis (repeat offenders, patterns).</w:t>
      </w:r>
    </w:p>
    <w:p>
      <w:pPr>
        <w:pStyle w:val="Heading3"/>
      </w:pPr>
      <w:r>
        <w:t>Solution design (what to build)</w:t>
      </w:r>
    </w:p>
    <w:p>
      <w:pPr>
        <w:pStyle w:val="ListBullet"/>
      </w:pPr>
      <w:r>
        <w:t>Train supervised models using historical alert outcomes (true/false positive).</w:t>
      </w:r>
    </w:p>
    <w:p>
      <w:pPr>
        <w:pStyle w:val="ListBullet"/>
      </w:pPr>
      <w:r>
        <w:t>LLM summarization grounded only in the evidence set; structured case pack output.</w:t>
      </w:r>
    </w:p>
    <w:p>
      <w:pPr>
        <w:pStyle w:val="ListBullet"/>
      </w:pPr>
      <w:r>
        <w:t>Integrate into surveillance case management; capture outcomes for continuous learning.</w:t>
      </w:r>
    </w:p>
    <w:p>
      <w:pPr>
        <w:pStyle w:val="ListBullet"/>
      </w:pPr>
      <w:r>
        <w:t>Add investigator assist features: suggested next actions, related cases, and precedents.</w:t>
      </w:r>
    </w:p>
    <w:p>
      <w:pPr>
        <w:pStyle w:val="Heading3"/>
      </w:pPr>
      <w:r>
        <w:t>Data required (minimum viable)</w:t>
      </w:r>
    </w:p>
    <w:p>
      <w:pPr>
        <w:pStyle w:val="ListBullet"/>
      </w:pPr>
      <w:r>
        <w:t>Historical alerts with disposition outcomes; underlying trade/comms data used for decisions.</w:t>
      </w:r>
    </w:p>
    <w:p>
      <w:pPr>
        <w:pStyle w:val="ListBullet"/>
      </w:pPr>
      <w:r>
        <w:t>Reference data for entity and account relationships; calendars and event context where relevant.</w:t>
      </w:r>
    </w:p>
    <w:p>
      <w:pPr>
        <w:pStyle w:val="Heading3"/>
      </w:pPr>
      <w:r>
        <w:t>Controls and governance</w:t>
      </w:r>
    </w:p>
    <w:p>
      <w:pPr>
        <w:pStyle w:val="ListBullet"/>
      </w:pPr>
      <w:r>
        <w:t>Human investigator retains final decisions; model outputs are decision-support.</w:t>
      </w:r>
    </w:p>
    <w:p>
      <w:pPr>
        <w:pStyle w:val="ListBullet"/>
      </w:pPr>
      <w:r>
        <w:t>Strict evidence grounding; prohibit unsupported claims; highlight uncertainty.</w:t>
      </w:r>
    </w:p>
    <w:p>
      <w:pPr>
        <w:pStyle w:val="ListBullet"/>
      </w:pPr>
      <w:r>
        <w:t>Bias and fairness checks where signals may correlate with protected attributes.</w:t>
      </w:r>
    </w:p>
    <w:p>
      <w:pPr>
        <w:pStyle w:val="ListBullet"/>
      </w:pPr>
      <w:r>
        <w:t>Model monitoring for drift and shifting market regimes.</w:t>
      </w:r>
    </w:p>
    <w:p>
      <w:pPr>
        <w:pStyle w:val="Heading3"/>
      </w:pPr>
      <w:r>
        <w:t>Delivery plan (practical)</w:t>
      </w:r>
    </w:p>
    <w:p>
      <w:pPr>
        <w:pStyle w:val="Heading4"/>
      </w:pPr>
      <w:r>
        <w:t>0-90 days (MVP)</w:t>
      </w:r>
    </w:p>
    <w:p>
      <w:pPr>
        <w:pStyle w:val="ListBullet2"/>
      </w:pPr>
      <w:r>
        <w:t>Pick 1-2 alert types with reliable labeling; build baseline precision/recall.</w:t>
      </w:r>
    </w:p>
    <w:p>
      <w:pPr>
        <w:pStyle w:val="ListBullet2"/>
      </w:pPr>
      <w:r>
        <w:t>Deploy scoring + LLM summarization to a pilot investigator group and measure time per case.</w:t>
      </w:r>
    </w:p>
    <w:p>
      <w:pPr>
        <w:pStyle w:val="Heading4"/>
      </w:pPr>
      <w:r>
        <w:t>90-180 days (Scale)</w:t>
      </w:r>
    </w:p>
    <w:p>
      <w:pPr>
        <w:pStyle w:val="ListBullet2"/>
      </w:pPr>
      <w:r>
        <w:t>Expand to more alert types; introduce clustering and related-case retrieval.</w:t>
      </w:r>
    </w:p>
    <w:p>
      <w:pPr>
        <w:pStyle w:val="ListBullet2"/>
      </w:pPr>
      <w:r>
        <w:t>Tune thresholds to manage risk appetite and operational capacity.</w:t>
      </w:r>
    </w:p>
    <w:p>
      <w:pPr>
        <w:pStyle w:val="Heading4"/>
      </w:pPr>
      <w:r>
        <w:t>6-12 months (Industrialize)</w:t>
      </w:r>
    </w:p>
    <w:p>
      <w:pPr>
        <w:pStyle w:val="ListBullet2"/>
      </w:pPr>
      <w:r>
        <w:t>Portfolio-wide rollout; continuous learning loop with quarterly recalibration.</w:t>
      </w:r>
    </w:p>
    <w:p>
      <w:pPr>
        <w:pStyle w:val="ListBullet2"/>
      </w:pPr>
      <w:r>
        <w:t>Operational governance with compliance sign-off and audit evidence packs.</w:t>
      </w:r>
    </w:p>
    <w:p>
      <w:pPr>
        <w:pStyle w:val="Heading3"/>
      </w:pPr>
      <w:r>
        <w:t>ROI model (how to quantify)</w:t>
      </w:r>
    </w:p>
    <w:p>
      <w:r>
        <w:t>Quantify through investigator labor: Annual benefit ≈ (alerts reduced x minutes per alert x labor cost per minute) + (time saved per remaining alert x alerts x labor cost per minute).</w:t>
      </w:r>
    </w:p>
    <w:p>
      <w:pPr>
        <w:pStyle w:val="Heading3"/>
      </w:pPr>
      <w:r>
        <w:t>KPIs to instrument from day 1</w:t>
      </w:r>
    </w:p>
    <w:p>
      <w:pPr>
        <w:pStyle w:val="ListBullet"/>
      </w:pPr>
      <w:r>
        <w:t>Alert volume and false-positive rate; investigator minutes per case.</w:t>
      </w:r>
    </w:p>
    <w:p>
      <w:pPr>
        <w:pStyle w:val="ListBullet"/>
      </w:pPr>
      <w:r>
        <w:t>True-positive capture rate (recall) at target precision.</w:t>
      </w:r>
    </w:p>
    <w:p>
      <w:pPr>
        <w:pStyle w:val="ListBullet"/>
      </w:pPr>
      <w:r>
        <w:t>Aged cases and SLA adherence.</w:t>
      </w:r>
    </w:p>
    <w:p>
      <w:pPr>
        <w:pStyle w:val="ListBullet"/>
      </w:pPr>
      <w:r>
        <w:t>Adoption and percent of cases using AI-generated narratives.</w:t>
      </w:r>
    </w:p>
    <w:p>
      <w:pPr>
        <w:pStyle w:val="Heading3"/>
      </w:pPr>
      <w:r>
        <w:t>Synergies (how it compounds)</w:t>
      </w:r>
    </w:p>
    <w:p>
      <w:pPr>
        <w:pStyle w:val="ListBullet"/>
      </w:pPr>
      <w:r>
        <w:t>Uses entity graph patterns from Platform B and governance from Platform C.</w:t>
      </w:r>
    </w:p>
    <w:p>
      <w:pPr>
        <w:pStyle w:val="ListBullet"/>
      </w:pPr>
      <w:r>
        <w:t>Narrative/evidence patterns reuse for audit packs and issue management (10).</w:t>
      </w:r>
    </w:p>
    <w:p>
      <w:pPr>
        <w:pStyle w:val="Heading2"/>
      </w:pPr>
      <w:r>
        <w:t>7. Wholesale KYC / Periodic Reviews / Negative News at Scale (CIB)</w:t>
      </w:r>
    </w:p>
    <w:p>
      <w:pPr>
        <w:pStyle w:val="IntenseQuote"/>
      </w:pPr>
      <w:r>
        <w:t>Automate document extraction, entity hierarchies, and narrative drafting for onboarding and periodic refresh, grounded in evidence.</w:t>
      </w:r>
    </w:p>
    <w:p>
      <w:pPr>
        <w:pStyle w:val="Heading3"/>
      </w:pPr>
      <w:r>
        <w:t>Why this is an elephant</w:t>
      </w:r>
    </w:p>
    <w:p>
      <w:r>
        <w:t>Wholesale KYC and periodic reviews are recurring, document-heavy workflows with large operational footprints. AI can reduce research, drafting, and document handling time while improving completeness through automated checklists.</w:t>
      </w:r>
    </w:p>
    <w:p>
      <w:pPr>
        <w:pStyle w:val="Heading3"/>
      </w:pPr>
      <w:r>
        <w:t>Target workflows and scope</w:t>
      </w:r>
    </w:p>
    <w:p>
      <w:pPr>
        <w:pStyle w:val="ListBullet"/>
      </w:pPr>
      <w:r>
        <w:t>New client onboarding KYC packages and approvals.</w:t>
      </w:r>
    </w:p>
    <w:p>
      <w:pPr>
        <w:pStyle w:val="ListBullet"/>
      </w:pPr>
      <w:r>
        <w:t>Periodic refresh reviews (annual/triggered).</w:t>
      </w:r>
    </w:p>
    <w:p>
      <w:pPr>
        <w:pStyle w:val="ListBullet"/>
      </w:pPr>
      <w:r>
        <w:t>Adverse media/negative news screening summaries (where permitted).</w:t>
      </w:r>
    </w:p>
    <w:p>
      <w:pPr>
        <w:pStyle w:val="ListBullet"/>
      </w:pPr>
      <w:r>
        <w:t>Ownership and control hierarchy mapping and validation.</w:t>
      </w:r>
    </w:p>
    <w:p>
      <w:pPr>
        <w:pStyle w:val="Heading3"/>
      </w:pPr>
      <w:r>
        <w:t>Solution design (what to build)</w:t>
      </w:r>
    </w:p>
    <w:p>
      <w:pPr>
        <w:pStyle w:val="ListBullet"/>
      </w:pPr>
      <w:r>
        <w:t>KYC evidence locker per entity (documents, sources, citations) using Platform A.</w:t>
      </w:r>
    </w:p>
    <w:p>
      <w:pPr>
        <w:pStyle w:val="ListBullet"/>
      </w:pPr>
      <w:r>
        <w:t>Entity resolution and hierarchy graph integrated with onboarding systems (Platform B).</w:t>
      </w:r>
    </w:p>
    <w:p>
      <w:pPr>
        <w:pStyle w:val="ListBullet"/>
      </w:pPr>
      <w:r>
        <w:t>LLM-driven drafting of KYC profiles, with mandatory evidence citations and completeness checklists (Platform C).</w:t>
      </w:r>
    </w:p>
    <w:p>
      <w:pPr>
        <w:pStyle w:val="ListBullet"/>
      </w:pPr>
      <w:r>
        <w:t>Automated identification of missing documents and inconsistent facts across sources.</w:t>
      </w:r>
    </w:p>
    <w:p>
      <w:pPr>
        <w:pStyle w:val="Heading3"/>
      </w:pPr>
      <w:r>
        <w:t>Data required (minimum viable)</w:t>
      </w:r>
    </w:p>
    <w:p>
      <w:pPr>
        <w:pStyle w:val="ListBullet"/>
      </w:pPr>
      <w:r>
        <w:t>KYC case management data, required document checklists, and historical completed files for training/evaluation.</w:t>
      </w:r>
    </w:p>
    <w:p>
      <w:pPr>
        <w:pStyle w:val="ListBullet"/>
      </w:pPr>
      <w:r>
        <w:t>Entity reference data, relationship hierarchies, and beneficial ownership attributes.</w:t>
      </w:r>
    </w:p>
    <w:p>
      <w:pPr>
        <w:pStyle w:val="ListBullet"/>
      </w:pPr>
      <w:r>
        <w:t>Permitted external sources and screening feeds under compliance-approved usage.</w:t>
      </w:r>
    </w:p>
    <w:p>
      <w:pPr>
        <w:pStyle w:val="Heading3"/>
      </w:pPr>
      <w:r>
        <w:t>Controls and governance</w:t>
      </w:r>
    </w:p>
    <w:p>
      <w:pPr>
        <w:pStyle w:val="ListBullet"/>
      </w:pPr>
      <w:r>
        <w:t>PII controls: masking, access restrictions, and logging; data minimization.</w:t>
      </w:r>
    </w:p>
    <w:p>
      <w:pPr>
        <w:pStyle w:val="ListBullet"/>
      </w:pPr>
      <w:r>
        <w:t>Hard evidence requirements: no un-cited claims; flagged unknowns.</w:t>
      </w:r>
    </w:p>
    <w:p>
      <w:pPr>
        <w:pStyle w:val="ListBullet"/>
      </w:pPr>
      <w:r>
        <w:t>Compliance review for adverse media summarization and source allow-lists.</w:t>
      </w:r>
    </w:p>
    <w:p>
      <w:pPr>
        <w:pStyle w:val="ListBullet"/>
      </w:pPr>
      <w:r>
        <w:t>Sampling-based QA and metrics tied to regulatory completeness requirements.</w:t>
      </w:r>
    </w:p>
    <w:p>
      <w:pPr>
        <w:pStyle w:val="Heading3"/>
      </w:pPr>
      <w:r>
        <w:t>Delivery plan (practical)</w:t>
      </w:r>
    </w:p>
    <w:p>
      <w:pPr>
        <w:pStyle w:val="Heading4"/>
      </w:pPr>
      <w:r>
        <w:t>0-90 days (MVP)</w:t>
      </w:r>
    </w:p>
    <w:p>
      <w:pPr>
        <w:pStyle w:val="ListBullet2"/>
      </w:pPr>
      <w:r>
        <w:t>Pilot one client segment and a subset of document types; build extraction and narrative drafting with citations.</w:t>
      </w:r>
    </w:p>
    <w:p>
      <w:pPr>
        <w:pStyle w:val="ListBullet2"/>
      </w:pPr>
      <w:r>
        <w:t>Measure time-to-complete and rework/return rates.</w:t>
      </w:r>
    </w:p>
    <w:p>
      <w:pPr>
        <w:pStyle w:val="Heading4"/>
      </w:pPr>
      <w:r>
        <w:t>90-180 days (Scale)</w:t>
      </w:r>
    </w:p>
    <w:p>
      <w:pPr>
        <w:pStyle w:val="ListBullet2"/>
      </w:pPr>
      <w:r>
        <w:t>Expand to periodic reviews; add hierarchy mapping and inconsistency detection.</w:t>
      </w:r>
    </w:p>
    <w:p>
      <w:pPr>
        <w:pStyle w:val="ListBullet2"/>
      </w:pPr>
      <w:r>
        <w:t>Integrate with case management to auto-populate fields and attach evidence.</w:t>
      </w:r>
    </w:p>
    <w:p>
      <w:pPr>
        <w:pStyle w:val="Heading4"/>
      </w:pPr>
      <w:r>
        <w:t>6-12 months (Industrialize)</w:t>
      </w:r>
    </w:p>
    <w:p>
      <w:pPr>
        <w:pStyle w:val="ListBullet2"/>
      </w:pPr>
      <w:r>
        <w:t>Roll out across wholesale; establish BAU monitoring and regulatory-ready audit trails.</w:t>
      </w:r>
    </w:p>
    <w:p>
      <w:pPr>
        <w:pStyle w:val="Heading3"/>
      </w:pPr>
      <w:r>
        <w:t>ROI model (how to quantify)</w:t>
      </w:r>
    </w:p>
    <w:p>
      <w:r>
        <w:t>Labor model: Annual benefit ≈ (cases/year x minutes saved/case x labor cost per minute) + (reduction in rework x cost).</w:t>
      </w:r>
    </w:p>
    <w:p>
      <w:pPr>
        <w:pStyle w:val="Heading3"/>
      </w:pPr>
      <w:r>
        <w:t>KPIs to instrument from day 1</w:t>
      </w:r>
    </w:p>
    <w:p>
      <w:pPr>
        <w:pStyle w:val="ListBullet"/>
      </w:pPr>
      <w:r>
        <w:t>Minutes per KYC case and cycle time; rework/return rate.</w:t>
      </w:r>
    </w:p>
    <w:p>
      <w:pPr>
        <w:pStyle w:val="ListBullet"/>
      </w:pPr>
      <w:r>
        <w:t>Completeness and defect rates; exception rates by document category.</w:t>
      </w:r>
    </w:p>
    <w:p>
      <w:pPr>
        <w:pStyle w:val="ListBullet"/>
      </w:pPr>
      <w:r>
        <w:t>Adoption and percent of cases auto-populated with evidence.</w:t>
      </w:r>
    </w:p>
    <w:p>
      <w:pPr>
        <w:pStyle w:val="Heading3"/>
      </w:pPr>
      <w:r>
        <w:t>Synergies (how it compounds)</w:t>
      </w:r>
    </w:p>
    <w:p>
      <w:pPr>
        <w:pStyle w:val="ListBullet"/>
      </w:pPr>
      <w:r>
        <w:t>Shares ingestion and evidence framework with Credit Factory (1) and Controls Copilot (10).</w:t>
      </w:r>
    </w:p>
    <w:p>
      <w:pPr>
        <w:pStyle w:val="ListBullet"/>
      </w:pPr>
      <w:r>
        <w:t>Entity graph and hierarchies feed Early Warning (3) and surveillance linkage (6).</w:t>
      </w:r>
    </w:p>
    <w:p>
      <w:pPr>
        <w:pStyle w:val="Heading2"/>
      </w:pPr>
      <w:r>
        <w:t>8. Reg Reporting + Data Quality Explain &amp; Reconcile Copilot (BCBS 239 style)</w:t>
      </w:r>
    </w:p>
    <w:p>
      <w:pPr>
        <w:pStyle w:val="IntenseQuote"/>
      </w:pPr>
      <w:r>
        <w:t>Reduce time spent reconciling breaks, explaining variances, and assembling signoff evidence for risk reporting and regulatory submissions.</w:t>
      </w:r>
    </w:p>
    <w:p>
      <w:pPr>
        <w:pStyle w:val="Heading3"/>
      </w:pPr>
      <w:r>
        <w:t>Why this is an elephant</w:t>
      </w:r>
    </w:p>
    <w:p>
      <w:r>
        <w:t>Risk reporting and data controls require repeated manual investigation: what changed, why it changed, and whether it is valid. AI can accelerate break diagnosis and narrative creation while strengthening governance through better lineage explanations and evidence packs.</w:t>
      </w:r>
    </w:p>
    <w:p>
      <w:pPr>
        <w:pStyle w:val="Heading3"/>
      </w:pPr>
      <w:r>
        <w:t>Target workflows and scope</w:t>
      </w:r>
    </w:p>
    <w:p>
      <w:pPr>
        <w:pStyle w:val="ListBullet"/>
      </w:pPr>
      <w:r>
        <w:t>Daily/weekly/monthly risk reports: variance explanation and narrative drafting.</w:t>
      </w:r>
    </w:p>
    <w:p>
      <w:pPr>
        <w:pStyle w:val="ListBullet"/>
      </w:pPr>
      <w:r>
        <w:t>Data quality break triage and root-cause suggestion.</w:t>
      </w:r>
    </w:p>
    <w:p>
      <w:pPr>
        <w:pStyle w:val="ListBullet"/>
      </w:pPr>
      <w:r>
        <w:t>Lineage and definition lookups; automated QA checklist generation.</w:t>
      </w:r>
    </w:p>
    <w:p>
      <w:pPr>
        <w:pStyle w:val="ListBullet"/>
      </w:pPr>
      <w:r>
        <w:t>Audit-ready evidence packs for report signoffs.</w:t>
      </w:r>
    </w:p>
    <w:p>
      <w:pPr>
        <w:pStyle w:val="Heading3"/>
      </w:pPr>
      <w:r>
        <w:t>Solution design (what to build)</w:t>
      </w:r>
    </w:p>
    <w:p>
      <w:pPr>
        <w:pStyle w:val="ListBullet"/>
      </w:pPr>
      <w:r>
        <w:t>Semantic layer of business definitions + data lineage + transformations (Platform B).</w:t>
      </w:r>
    </w:p>
    <w:p>
      <w:pPr>
        <w:pStyle w:val="ListBullet"/>
      </w:pPr>
      <w:r>
        <w:t>LLM-assisted delta explanations that cite lineage and the underlying data pulls (Platform C).</w:t>
      </w:r>
    </w:p>
    <w:p>
      <w:pPr>
        <w:pStyle w:val="ListBullet"/>
      </w:pPr>
      <w:r>
        <w:t>Automated anomaly detection and clustering of recurring break patterns.</w:t>
      </w:r>
    </w:p>
    <w:p>
      <w:pPr>
        <w:pStyle w:val="ListBullet"/>
      </w:pPr>
      <w:r>
        <w:t>Integration with data quality tools and ticketing to create and route issues.</w:t>
      </w:r>
    </w:p>
    <w:p>
      <w:pPr>
        <w:pStyle w:val="Heading3"/>
      </w:pPr>
      <w:r>
        <w:t>Data required (minimum viable)</w:t>
      </w:r>
    </w:p>
    <w:p>
      <w:pPr>
        <w:pStyle w:val="ListBullet"/>
      </w:pPr>
      <w:r>
        <w:t>Report outputs and historical variance narratives (for tuning).</w:t>
      </w:r>
    </w:p>
    <w:p>
      <w:pPr>
        <w:pStyle w:val="ListBullet"/>
      </w:pPr>
      <w:r>
        <w:t>Data lineage metadata and transformation logic; query logs.</w:t>
      </w:r>
    </w:p>
    <w:p>
      <w:pPr>
        <w:pStyle w:val="ListBullet"/>
      </w:pPr>
      <w:r>
        <w:t>Issue management tickets and root-cause labels.</w:t>
      </w:r>
    </w:p>
    <w:p>
      <w:pPr>
        <w:pStyle w:val="Heading3"/>
      </w:pPr>
      <w:r>
        <w:t>Controls and governance</w:t>
      </w:r>
    </w:p>
    <w:p>
      <w:pPr>
        <w:pStyle w:val="ListBullet"/>
      </w:pPr>
      <w:r>
        <w:t>Citations must reference actual lineage metadata and data extracts; prevent fabricated explanations.</w:t>
      </w:r>
    </w:p>
    <w:p>
      <w:pPr>
        <w:pStyle w:val="ListBullet"/>
      </w:pPr>
      <w:r>
        <w:t>Human sign-off required for published narratives; role-based access controls for sensitive data.</w:t>
      </w:r>
    </w:p>
    <w:p>
      <w:pPr>
        <w:pStyle w:val="ListBullet"/>
      </w:pPr>
      <w:r>
        <w:t>Evaluation: accuracy of break root-cause suggestions; reduction in mean time to resolve (MTTR).</w:t>
      </w:r>
    </w:p>
    <w:p>
      <w:pPr>
        <w:pStyle w:val="Heading3"/>
      </w:pPr>
      <w:r>
        <w:t>Delivery plan (practical)</w:t>
      </w:r>
    </w:p>
    <w:p>
      <w:pPr>
        <w:pStyle w:val="Heading4"/>
      </w:pPr>
      <w:r>
        <w:t>0-90 days (MVP)</w:t>
      </w:r>
    </w:p>
    <w:p>
      <w:pPr>
        <w:pStyle w:val="ListBullet2"/>
      </w:pPr>
      <w:r>
        <w:t>Target one reporting domain with frequent breaks; build lineage-backed explanation drafts.</w:t>
      </w:r>
    </w:p>
    <w:p>
      <w:pPr>
        <w:pStyle w:val="ListBullet2"/>
      </w:pPr>
      <w:r>
        <w:t>Measure MTTR and narrative drafting time reduction.</w:t>
      </w:r>
    </w:p>
    <w:p>
      <w:pPr>
        <w:pStyle w:val="Heading4"/>
      </w:pPr>
      <w:r>
        <w:t>90-180 days (Scale)</w:t>
      </w:r>
    </w:p>
    <w:p>
      <w:pPr>
        <w:pStyle w:val="ListBullet2"/>
      </w:pPr>
      <w:r>
        <w:t>Expand to additional reports; integrate anomaly clustering and automated issue ticket creation.</w:t>
      </w:r>
    </w:p>
    <w:p>
      <w:pPr>
        <w:pStyle w:val="ListBullet2"/>
      </w:pPr>
      <w:r>
        <w:t>Standardize narrative templates and signoff checklists.</w:t>
      </w:r>
    </w:p>
    <w:p>
      <w:pPr>
        <w:pStyle w:val="Heading4"/>
      </w:pPr>
      <w:r>
        <w:t>6-12 months (Industrialize)</w:t>
      </w:r>
    </w:p>
    <w:p>
      <w:pPr>
        <w:pStyle w:val="ListBullet2"/>
      </w:pPr>
      <w:r>
        <w:t>Roll out broadly; establish BAU monitoring and a library of recurring break playbooks.</w:t>
      </w:r>
    </w:p>
    <w:p>
      <w:pPr>
        <w:pStyle w:val="Heading3"/>
      </w:pPr>
      <w:r>
        <w:t>ROI model (how to quantify)</w:t>
      </w:r>
    </w:p>
    <w:p>
      <w:r>
        <w:t>Benefit model: Annual benefit ≈ (reporting/control FTE x cost x % time saved) + (reduction in break MTTR x cost of operational friction).</w:t>
      </w:r>
    </w:p>
    <w:p>
      <w:pPr>
        <w:pStyle w:val="Heading3"/>
      </w:pPr>
      <w:r>
        <w:t>KPIs to instrument from day 1</w:t>
      </w:r>
    </w:p>
    <w:p>
      <w:pPr>
        <w:pStyle w:val="ListBullet"/>
      </w:pPr>
      <w:r>
        <w:t>Mean time to resolve (MTTR) data breaks; recurring break rate.</w:t>
      </w:r>
    </w:p>
    <w:p>
      <w:pPr>
        <w:pStyle w:val="ListBullet"/>
      </w:pPr>
      <w:r>
        <w:t>Minutes to draft narratives; number of narrative revisions per cycle.</w:t>
      </w:r>
    </w:p>
    <w:p>
      <w:pPr>
        <w:pStyle w:val="ListBullet"/>
      </w:pPr>
      <w:r>
        <w:t>Percent of issues auto-triaged and routed; adoption.</w:t>
      </w:r>
    </w:p>
    <w:p>
      <w:pPr>
        <w:pStyle w:val="Heading3"/>
      </w:pPr>
      <w:r>
        <w:t>Synergies (how it compounds)</w:t>
      </w:r>
    </w:p>
    <w:p>
      <w:pPr>
        <w:pStyle w:val="ListBullet"/>
      </w:pPr>
      <w:r>
        <w:t>Uses entity/exposure graph patterns from Platform B and evidence pack patterns from Platform A.</w:t>
      </w:r>
    </w:p>
    <w:p>
      <w:pPr>
        <w:pStyle w:val="ListBullet"/>
      </w:pPr>
      <w:r>
        <w:t>Improves audit response speed and quality (10) and supports model monitoring reporting (9).</w:t>
      </w:r>
    </w:p>
    <w:p>
      <w:pPr>
        <w:pStyle w:val="Heading2"/>
      </w:pPr>
      <w:r>
        <w:t>9. Model Risk Management (MRM) Factory Automation</w:t>
      </w:r>
    </w:p>
    <w:p>
      <w:pPr>
        <w:pStyle w:val="IntenseQuote"/>
      </w:pPr>
      <w:r>
        <w:t>Accelerate model validation, monitoring, documentation, and audit packaging to remove the MRM bottleneck for scaling AI safely.</w:t>
      </w:r>
    </w:p>
    <w:p>
      <w:pPr>
        <w:pStyle w:val="Heading3"/>
      </w:pPr>
      <w:r>
        <w:t>Why this is an elephant</w:t>
      </w:r>
    </w:p>
    <w:p>
      <w:r>
        <w:t>MRM is often a gating function: large inventories, repeated documentation patterns, and heavy manual testing. Automating high-friction portions unlocks scale for the entire AI portfolio while reducing cycle time and rework.</w:t>
      </w:r>
    </w:p>
    <w:p>
      <w:pPr>
        <w:pStyle w:val="Heading3"/>
      </w:pPr>
      <w:r>
        <w:t>Target workflows and scope</w:t>
      </w:r>
    </w:p>
    <w:p>
      <w:pPr>
        <w:pStyle w:val="ListBullet"/>
      </w:pPr>
      <w:r>
        <w:t>Automated first drafts of model documentation, change logs, and limitations statements (strict templates).</w:t>
      </w:r>
    </w:p>
    <w:p>
      <w:pPr>
        <w:pStyle w:val="ListBullet"/>
      </w:pPr>
      <w:r>
        <w:t>Generation of validation test plans and code scaffolding for standard tests.</w:t>
      </w:r>
    </w:p>
    <w:p>
      <w:pPr>
        <w:pStyle w:val="ListBullet"/>
      </w:pPr>
      <w:r>
        <w:t>Automated monitoring reports (drift, stability, performance) and alerting.</w:t>
      </w:r>
    </w:p>
    <w:p>
      <w:pPr>
        <w:pStyle w:val="ListBullet"/>
      </w:pPr>
      <w:r>
        <w:t>Evidence packs for approvals and audits.</w:t>
      </w:r>
    </w:p>
    <w:p>
      <w:pPr>
        <w:pStyle w:val="Heading3"/>
      </w:pPr>
      <w:r>
        <w:t>Solution design (what to build)</w:t>
      </w:r>
    </w:p>
    <w:p>
      <w:pPr>
        <w:pStyle w:val="ListBullet"/>
      </w:pPr>
      <w:r>
        <w:t>Standard test harness templates by model class (credit, market, AML, NLP, genAI).</w:t>
      </w:r>
    </w:p>
    <w:p>
      <w:pPr>
        <w:pStyle w:val="ListBullet"/>
      </w:pPr>
      <w:r>
        <w:t>LLM to draft documentation and test plans, grounded in actual artifacts (code, data dictionaries, outputs).</w:t>
      </w:r>
    </w:p>
    <w:p>
      <w:pPr>
        <w:pStyle w:val="ListBullet"/>
      </w:pPr>
      <w:r>
        <w:t>Central model inventory integration; monitoring dashboards and alert pipelines.</w:t>
      </w:r>
    </w:p>
    <w:p>
      <w:pPr>
        <w:pStyle w:val="ListBullet"/>
      </w:pPr>
      <w:r>
        <w:t>Automation hooks to pull results from executed tests to populate reports (no invented results).</w:t>
      </w:r>
    </w:p>
    <w:p>
      <w:pPr>
        <w:pStyle w:val="Heading3"/>
      </w:pPr>
      <w:r>
        <w:t>Data required (minimum viable)</w:t>
      </w:r>
    </w:p>
    <w:p>
      <w:pPr>
        <w:pStyle w:val="ListBullet"/>
      </w:pPr>
      <w:r>
        <w:t>Model inventory metadata, documentation templates, validation artifacts and historical findings.</w:t>
      </w:r>
    </w:p>
    <w:p>
      <w:pPr>
        <w:pStyle w:val="ListBullet"/>
      </w:pPr>
      <w:r>
        <w:t>Monitoring signals (performance, drift, data quality) and run logs.</w:t>
      </w:r>
    </w:p>
    <w:p>
      <w:pPr>
        <w:pStyle w:val="Heading3"/>
      </w:pPr>
      <w:r>
        <w:t>Controls and governance</w:t>
      </w:r>
    </w:p>
    <w:p>
      <w:pPr>
        <w:pStyle w:val="ListBullet"/>
      </w:pPr>
      <w:r>
        <w:t>Prohibit LLM-generated results. Only measured outputs from executed tests can populate quantitative sections.</w:t>
      </w:r>
    </w:p>
    <w:p>
      <w:pPr>
        <w:pStyle w:val="ListBullet"/>
      </w:pPr>
      <w:r>
        <w:t>MRM signoff remains mandatory; full audit trails of artifact sources.</w:t>
      </w:r>
    </w:p>
    <w:p>
      <w:pPr>
        <w:pStyle w:val="ListBullet"/>
      </w:pPr>
      <w:r>
        <w:t>Access controls for sensitive models and datasets; segregation where required.</w:t>
      </w:r>
    </w:p>
    <w:p>
      <w:pPr>
        <w:pStyle w:val="Heading3"/>
      </w:pPr>
      <w:r>
        <w:t>Delivery plan (practical)</w:t>
      </w:r>
    </w:p>
    <w:p>
      <w:pPr>
        <w:pStyle w:val="Heading4"/>
      </w:pPr>
      <w:r>
        <w:t>0-90 days (MVP)</w:t>
      </w:r>
    </w:p>
    <w:p>
      <w:pPr>
        <w:pStyle w:val="ListBullet2"/>
      </w:pPr>
      <w:r>
        <w:t>Target a narrow model class and automate documentation and test plan drafting.</w:t>
      </w:r>
    </w:p>
    <w:p>
      <w:pPr>
        <w:pStyle w:val="ListBullet2"/>
      </w:pPr>
      <w:r>
        <w:t>Build monitoring report generation for an existing model with known metrics.</w:t>
      </w:r>
    </w:p>
    <w:p>
      <w:pPr>
        <w:pStyle w:val="Heading4"/>
      </w:pPr>
      <w:r>
        <w:t>90-180 days (Scale)</w:t>
      </w:r>
    </w:p>
    <w:p>
      <w:pPr>
        <w:pStyle w:val="ListBullet2"/>
      </w:pPr>
      <w:r>
        <w:t>Expand to additional model classes; integrate with inventory and workflow approvals.</w:t>
      </w:r>
    </w:p>
    <w:p>
      <w:pPr>
        <w:pStyle w:val="ListBullet2"/>
      </w:pPr>
      <w:r>
        <w:t>Automate recurring monitoring reporting and exception routing.</w:t>
      </w:r>
    </w:p>
    <w:p>
      <w:pPr>
        <w:pStyle w:val="Heading4"/>
      </w:pPr>
      <w:r>
        <w:t>6-12 months (Industrialize)</w:t>
      </w:r>
    </w:p>
    <w:p>
      <w:pPr>
        <w:pStyle w:val="ListBullet2"/>
      </w:pPr>
      <w:r>
        <w:t>Establish a model factory operating model with reusable components and BAU support.</w:t>
      </w:r>
    </w:p>
    <w:p>
      <w:pPr>
        <w:pStyle w:val="ListBullet2"/>
      </w:pPr>
      <w:r>
        <w:t>Use MRM automation to accelerate other initiatives (5, 6, 7) safely.</w:t>
      </w:r>
    </w:p>
    <w:p>
      <w:pPr>
        <w:pStyle w:val="Heading3"/>
      </w:pPr>
      <w:r>
        <w:t>ROI model (how to quantify)</w:t>
      </w:r>
    </w:p>
    <w:p>
      <w:r>
        <w:t>Benefit model: Annual benefit ≈ (MRM FTE x cost x % time saved) + (cycle-time value from faster validations, measured as reduced backlog and fewer rework loops).</w:t>
      </w:r>
    </w:p>
    <w:p>
      <w:pPr>
        <w:pStyle w:val="Heading3"/>
      </w:pPr>
      <w:r>
        <w:t>KPIs to instrument from day 1</w:t>
      </w:r>
    </w:p>
    <w:p>
      <w:pPr>
        <w:pStyle w:val="ListBullet"/>
      </w:pPr>
      <w:r>
        <w:t>Validation cycle time; backlog size and age.</w:t>
      </w:r>
    </w:p>
    <w:p>
      <w:pPr>
        <w:pStyle w:val="ListBullet"/>
      </w:pPr>
      <w:r>
        <w:t>Hours per validation package; number of rework cycles per model.</w:t>
      </w:r>
    </w:p>
    <w:p>
      <w:pPr>
        <w:pStyle w:val="ListBullet"/>
      </w:pPr>
      <w:r>
        <w:t>Monitoring report production time; percent automated.</w:t>
      </w:r>
    </w:p>
    <w:p>
      <w:pPr>
        <w:pStyle w:val="Heading3"/>
      </w:pPr>
      <w:r>
        <w:t>Synergies (how it compounds)</w:t>
      </w:r>
    </w:p>
    <w:p>
      <w:pPr>
        <w:pStyle w:val="ListBullet"/>
      </w:pPr>
      <w:r>
        <w:t>Critical enabler for safe scaling of surrogates (5), surveillance models (6), and KYC automation (7).</w:t>
      </w:r>
    </w:p>
    <w:p>
      <w:pPr>
        <w:pStyle w:val="ListBullet"/>
      </w:pPr>
      <w:r>
        <w:t>Produces standardized governance artifacts that reduce audit burden across the portfolio.</w:t>
      </w:r>
    </w:p>
    <w:p>
      <w:pPr>
        <w:pStyle w:val="Heading2"/>
      </w:pPr>
      <w:r>
        <w:t>10. Operational Risk + Issues Management + Audit Response (Controls Copilot)</w:t>
      </w:r>
    </w:p>
    <w:p>
      <w:pPr>
        <w:pStyle w:val="IntenseQuote"/>
      </w:pPr>
      <w:r>
        <w:t>Automate drafting, evidence mapping, and remediation packaging for issues, audits, and control documentation, with strong traceability.</w:t>
      </w:r>
    </w:p>
    <w:p>
      <w:pPr>
        <w:pStyle w:val="Heading3"/>
      </w:pPr>
      <w:r>
        <w:t>Why this is an elephant</w:t>
      </w:r>
    </w:p>
    <w:p>
      <w:r>
        <w:t>Controls, issues, and audits generate huge volumes of documentation and evidence requests. AI can reduce time spent assembling packages and drafting narratives, while improving consistency and completeness through standardized templates and checklists.</w:t>
      </w:r>
    </w:p>
    <w:p>
      <w:pPr>
        <w:pStyle w:val="Heading3"/>
      </w:pPr>
      <w:r>
        <w:t>Target workflows and scope</w:t>
      </w:r>
    </w:p>
    <w:p>
      <w:pPr>
        <w:pStyle w:val="ListBullet"/>
      </w:pPr>
      <w:r>
        <w:t>Issue intake, triage, and summary creation; root-cause narratives and remediation plans.</w:t>
      </w:r>
    </w:p>
    <w:p>
      <w:pPr>
        <w:pStyle w:val="ListBullet"/>
      </w:pPr>
      <w:r>
        <w:t>RCSA/control description drafting and mapping to policies/standards.</w:t>
      </w:r>
    </w:p>
    <w:p>
      <w:pPr>
        <w:pStyle w:val="ListBullet"/>
      </w:pPr>
      <w:r>
        <w:t>Audit response packages: evidence lists, cross-references, and status reporting.</w:t>
      </w:r>
    </w:p>
    <w:p>
      <w:pPr>
        <w:pStyle w:val="ListBullet"/>
      </w:pPr>
      <w:r>
        <w:t>Control testing documentation preparation (draft checklists, not attestations).</w:t>
      </w:r>
    </w:p>
    <w:p>
      <w:pPr>
        <w:pStyle w:val="Heading3"/>
      </w:pPr>
      <w:r>
        <w:t>Solution design (what to build)</w:t>
      </w:r>
    </w:p>
    <w:p>
      <w:pPr>
        <w:pStyle w:val="ListBullet"/>
      </w:pPr>
      <w:r>
        <w:t>Controlled knowledge base: policies, procedures, prior issues, and audit findings (Platform A).</w:t>
      </w:r>
    </w:p>
    <w:p>
      <w:pPr>
        <w:pStyle w:val="ListBullet"/>
      </w:pPr>
      <w:r>
        <w:t>LLM drafting of narratives and evidence checklists, forced to cite internal sources.</w:t>
      </w:r>
    </w:p>
    <w:p>
      <w:pPr>
        <w:pStyle w:val="ListBullet"/>
      </w:pPr>
      <w:r>
        <w:t>Workflow integration with GRC tooling via Platform C; auto-create tasks and compile evidence packs.</w:t>
      </w:r>
    </w:p>
    <w:p>
      <w:pPr>
        <w:pStyle w:val="ListBullet"/>
      </w:pPr>
      <w:r>
        <w:t>Analytics on recurring control failures and remediation bottlenecks.</w:t>
      </w:r>
    </w:p>
    <w:p>
      <w:pPr>
        <w:pStyle w:val="Heading3"/>
      </w:pPr>
      <w:r>
        <w:t>Data required (minimum viable)</w:t>
      </w:r>
    </w:p>
    <w:p>
      <w:pPr>
        <w:pStyle w:val="ListBullet"/>
      </w:pPr>
      <w:r>
        <w:t>GRC data: issues, actions, evidence artifacts, audit requests, policy libraries.</w:t>
      </w:r>
    </w:p>
    <w:p>
      <w:pPr>
        <w:pStyle w:val="ListBullet"/>
      </w:pPr>
      <w:r>
        <w:t>Process maps and control catalogs; ownership and responsibility mappings.</w:t>
      </w:r>
    </w:p>
    <w:p>
      <w:pPr>
        <w:pStyle w:val="Heading3"/>
      </w:pPr>
      <w:r>
        <w:t>Controls and governance</w:t>
      </w:r>
    </w:p>
    <w:p>
      <w:pPr>
        <w:pStyle w:val="ListBullet"/>
      </w:pPr>
      <w:r>
        <w:t>No auto-attestations. AI can draft; humans approve and attest.</w:t>
      </w:r>
    </w:p>
    <w:p>
      <w:pPr>
        <w:pStyle w:val="ListBullet"/>
      </w:pPr>
      <w:r>
        <w:t>Every statement must cite an internal artifact or be flagged as needs evidence.</w:t>
      </w:r>
    </w:p>
    <w:p>
      <w:pPr>
        <w:pStyle w:val="ListBullet"/>
      </w:pPr>
      <w:r>
        <w:t>Role-based access controls for sensitive findings; strict logging.</w:t>
      </w:r>
    </w:p>
    <w:p>
      <w:pPr>
        <w:pStyle w:val="ListBullet"/>
      </w:pPr>
      <w:r>
        <w:t>Evaluation: reduction in time-to-respond, fewer evidence defects, fewer rework loops.</w:t>
      </w:r>
    </w:p>
    <w:p>
      <w:pPr>
        <w:pStyle w:val="Heading3"/>
      </w:pPr>
      <w:r>
        <w:t>Delivery plan (practical)</w:t>
      </w:r>
    </w:p>
    <w:p>
      <w:pPr>
        <w:pStyle w:val="Heading4"/>
      </w:pPr>
      <w:r>
        <w:t>0-90 days (MVP)</w:t>
      </w:r>
    </w:p>
    <w:p>
      <w:pPr>
        <w:pStyle w:val="ListBullet2"/>
      </w:pPr>
      <w:r>
        <w:t>Pilot audit-response evidence pack generation for one domain with recurring requests.</w:t>
      </w:r>
    </w:p>
    <w:p>
      <w:pPr>
        <w:pStyle w:val="ListBullet2"/>
      </w:pPr>
      <w:r>
        <w:t>Measure time-to-assemble and defect rates (missing/incorrect evidence).</w:t>
      </w:r>
    </w:p>
    <w:p>
      <w:pPr>
        <w:pStyle w:val="Heading4"/>
      </w:pPr>
      <w:r>
        <w:t>90-180 days (Scale)</w:t>
      </w:r>
    </w:p>
    <w:p>
      <w:pPr>
        <w:pStyle w:val="ListBullet2"/>
      </w:pPr>
      <w:r>
        <w:t>Expand to issue narratives and remediation plan drafting; integrate with GRC workflow.</w:t>
      </w:r>
    </w:p>
    <w:p>
      <w:pPr>
        <w:pStyle w:val="ListBullet2"/>
      </w:pPr>
      <w:r>
        <w:t>Add policy-to-control mapping suggestions and standardized checklists.</w:t>
      </w:r>
    </w:p>
    <w:p>
      <w:pPr>
        <w:pStyle w:val="Heading4"/>
      </w:pPr>
      <w:r>
        <w:t>6-12 months (Industrialize)</w:t>
      </w:r>
    </w:p>
    <w:p>
      <w:pPr>
        <w:pStyle w:val="ListBullet2"/>
      </w:pPr>
      <w:r>
        <w:t>Roll out across risk/control functions; build BAU operating model and KPI dashboards.</w:t>
      </w:r>
    </w:p>
    <w:p>
      <w:pPr>
        <w:pStyle w:val="Heading3"/>
      </w:pPr>
      <w:r>
        <w:t>ROI model (how to quantify)</w:t>
      </w:r>
    </w:p>
    <w:p>
      <w:r>
        <w:t>Benefit model: Annual benefit ≈ (FTE in issue/audit/controls work x cost x % time saved) + (reduction in rework loops x cost).</w:t>
      </w:r>
    </w:p>
    <w:p>
      <w:pPr>
        <w:pStyle w:val="Heading3"/>
      </w:pPr>
      <w:r>
        <w:t>KPIs to instrument from day 1</w:t>
      </w:r>
    </w:p>
    <w:p>
      <w:pPr>
        <w:pStyle w:val="ListBullet"/>
      </w:pPr>
      <w:r>
        <w:t>Time to respond to audit requests; evidence defect rate and rework cycles.</w:t>
      </w:r>
    </w:p>
    <w:p>
      <w:pPr>
        <w:pStyle w:val="ListBullet"/>
      </w:pPr>
      <w:r>
        <w:t>Hours per issue narrative and remediation plan; cycle time to closure.</w:t>
      </w:r>
    </w:p>
    <w:p>
      <w:pPr>
        <w:pStyle w:val="ListBullet"/>
      </w:pPr>
      <w:r>
        <w:t>Adoption: percent of packages using AI drafting and evidence mapping.</w:t>
      </w:r>
    </w:p>
    <w:p>
      <w:pPr>
        <w:pStyle w:val="Heading3"/>
      </w:pPr>
      <w:r>
        <w:t>Synergies (how it compounds)</w:t>
      </w:r>
    </w:p>
    <w:p>
      <w:pPr>
        <w:pStyle w:val="ListBullet"/>
      </w:pPr>
      <w:r>
        <w:t>Reuses ingestion and evidence framework from Platform A and workflow agents from Platform C.</w:t>
      </w:r>
    </w:p>
    <w:p>
      <w:pPr>
        <w:pStyle w:val="ListBullet"/>
      </w:pPr>
      <w:r>
        <w:t>Outputs structured operational signals that feed reporting copilot (8).</w:t>
      </w:r>
    </w:p>
    <w:p>
      <w:r>
        <w:br w:type="page"/>
      </w:r>
    </w:p>
    <w:p>
      <w:pPr>
        <w:pStyle w:val="Heading1"/>
      </w:pPr>
      <w:r>
        <w:t>18-Month Delivery Blueprint (Portfolio Execution)</w:t>
      </w:r>
    </w:p>
    <w:p>
      <w:r>
        <w:t>This blueprint sequences platform foundations and a small number of high-value MVPs, then scales through reuse. Timelines assume strong executive sponsorship, dedicated product ownership, and direct integration into systems where work happens.</w:t>
      </w:r>
    </w:p>
    <w:p>
      <w:pPr>
        <w:pStyle w:val="Heading2"/>
      </w:pPr>
      <w:r>
        <w:t>Recommended sequencing</w:t>
      </w:r>
    </w:p>
    <w:p>
      <w:pPr>
        <w:pStyle w:val="ListBullet"/>
      </w:pPr>
      <w:r>
        <w:t>Months 0-3: Build the secure AI spine (Platforms A and C minimal), deliver two MVPs (Credit Factory and Covenant Extraction).</w:t>
      </w:r>
    </w:p>
    <w:p>
      <w:pPr>
        <w:pStyle w:val="ListBullet"/>
      </w:pPr>
      <w:r>
        <w:t>Months 3-9: Expand document/terms coverage, add Platform B (graph + signals), scale to renewals and monitoring.</w:t>
      </w:r>
    </w:p>
    <w:p>
      <w:pPr>
        <w:pStyle w:val="ListBullet"/>
      </w:pPr>
      <w:r>
        <w:t>Months 9-18: Industrialize agentic workflows (collateral ops, controls copilot), add MRM factory automation to accelerate safe scaling.</w:t>
      </w:r>
    </w:p>
    <w:p>
      <w:pPr>
        <w:pStyle w:val="Heading2"/>
      </w:pPr>
      <w:r>
        <w:t>High-level roadmap (by quarter)</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404040"/>
          </w:tcPr>
          <w:p>
            <w:r>
              <w:rPr>
                <w:b/>
                <w:color w:val="FFFFFF"/>
                <w:sz w:val="18"/>
              </w:rPr>
              <w:t>Quarter</w:t>
            </w:r>
          </w:p>
        </w:tc>
        <w:tc>
          <w:tcPr>
            <w:tcW w:type="dxa" w:w="1872"/>
            <w:shd w:val="clear" w:color="auto" w:fill="404040"/>
          </w:tcPr>
          <w:p>
            <w:r>
              <w:rPr>
                <w:b/>
                <w:color w:val="FFFFFF"/>
                <w:sz w:val="18"/>
              </w:rPr>
              <w:t>Platforms</w:t>
            </w:r>
          </w:p>
        </w:tc>
        <w:tc>
          <w:tcPr>
            <w:tcW w:type="dxa" w:w="1872"/>
            <w:shd w:val="clear" w:color="auto" w:fill="404040"/>
          </w:tcPr>
          <w:p>
            <w:r>
              <w:rPr>
                <w:b/>
                <w:color w:val="FFFFFF"/>
                <w:sz w:val="18"/>
              </w:rPr>
              <w:t>Primary deliveries</w:t>
            </w:r>
          </w:p>
        </w:tc>
        <w:tc>
          <w:tcPr>
            <w:tcW w:type="dxa" w:w="1872"/>
            <w:shd w:val="clear" w:color="auto" w:fill="404040"/>
          </w:tcPr>
          <w:p>
            <w:r>
              <w:rPr>
                <w:b/>
                <w:color w:val="FFFFFF"/>
                <w:sz w:val="18"/>
              </w:rPr>
              <w:t>Key metrics shipped</w:t>
            </w:r>
          </w:p>
        </w:tc>
        <w:tc>
          <w:tcPr>
            <w:tcW w:type="dxa" w:w="1872"/>
            <w:shd w:val="clear" w:color="auto" w:fill="404040"/>
          </w:tcPr>
          <w:p>
            <w:r>
              <w:rPr>
                <w:b/>
                <w:color w:val="FFFFFF"/>
                <w:sz w:val="18"/>
              </w:rPr>
              <w:t>Notes</w:t>
            </w:r>
          </w:p>
        </w:tc>
      </w:tr>
      <w:tr>
        <w:tc>
          <w:tcPr>
            <w:tcW w:type="dxa" w:w="1872"/>
          </w:tcPr>
          <w:p>
            <w:r>
              <w:rPr>
                <w:sz w:val="18"/>
              </w:rPr>
              <w:t>Q1 (0-3 mo)</w:t>
            </w:r>
          </w:p>
        </w:tc>
        <w:tc>
          <w:tcPr>
            <w:tcW w:type="dxa" w:w="1872"/>
          </w:tcPr>
          <w:p>
            <w:r>
              <w:rPr>
                <w:sz w:val="18"/>
              </w:rPr>
              <w:t>A + C (MVP)</w:t>
            </w:r>
          </w:p>
        </w:tc>
        <w:tc>
          <w:tcPr>
            <w:tcW w:type="dxa" w:w="1872"/>
          </w:tcPr>
          <w:p>
            <w:r>
              <w:rPr>
                <w:sz w:val="18"/>
              </w:rPr>
              <w:t>Credit memo/spread MVP; covenant extraction MVP</w:t>
            </w:r>
          </w:p>
        </w:tc>
        <w:tc>
          <w:tcPr>
            <w:tcW w:type="dxa" w:w="1872"/>
          </w:tcPr>
          <w:p>
            <w:r>
              <w:rPr>
                <w:sz w:val="18"/>
              </w:rPr>
              <w:t>Hours/package baseline; extraction accuracy dashboard</w:t>
            </w:r>
          </w:p>
        </w:tc>
        <w:tc>
          <w:tcPr>
            <w:tcW w:type="dxa" w:w="1872"/>
          </w:tcPr>
          <w:p>
            <w:r>
              <w:rPr>
                <w:sz w:val="18"/>
              </w:rPr>
              <w:t>Choose 1-2 pilot segments; instrument ROI from day 1</w:t>
            </w:r>
          </w:p>
        </w:tc>
      </w:tr>
      <w:tr>
        <w:tc>
          <w:tcPr>
            <w:tcW w:type="dxa" w:w="1872"/>
          </w:tcPr>
          <w:p>
            <w:r>
              <w:rPr>
                <w:sz w:val="18"/>
              </w:rPr>
              <w:t>Q2 (3-6 mo)</w:t>
            </w:r>
          </w:p>
        </w:tc>
        <w:tc>
          <w:tcPr>
            <w:tcW w:type="dxa" w:w="1872"/>
          </w:tcPr>
          <w:p>
            <w:r>
              <w:rPr>
                <w:sz w:val="18"/>
              </w:rPr>
              <w:t>A + C (scale)</w:t>
            </w:r>
          </w:p>
        </w:tc>
        <w:tc>
          <w:tcPr>
            <w:tcW w:type="dxa" w:w="1872"/>
          </w:tcPr>
          <w:p>
            <w:r>
              <w:rPr>
                <w:sz w:val="18"/>
              </w:rPr>
              <w:t>Renewals/annual reviews; exhibit assembly; term library expansion</w:t>
            </w:r>
          </w:p>
        </w:tc>
        <w:tc>
          <w:tcPr>
            <w:tcW w:type="dxa" w:w="1872"/>
          </w:tcPr>
          <w:p>
            <w:r>
              <w:rPr>
                <w:sz w:val="18"/>
              </w:rPr>
              <w:t>Cycle time; rework loops; adoption metrics</w:t>
            </w:r>
          </w:p>
        </w:tc>
        <w:tc>
          <w:tcPr>
            <w:tcW w:type="dxa" w:w="1872"/>
          </w:tcPr>
          <w:p>
            <w:r>
              <w:rPr>
                <w:sz w:val="18"/>
              </w:rPr>
              <w:t>Workflow write-back is mandatory</w:t>
            </w:r>
          </w:p>
        </w:tc>
      </w:tr>
      <w:tr>
        <w:tc>
          <w:tcPr>
            <w:tcW w:type="dxa" w:w="1872"/>
          </w:tcPr>
          <w:p>
            <w:r>
              <w:rPr>
                <w:sz w:val="18"/>
              </w:rPr>
              <w:t>Q3 (6-9 mo)</w:t>
            </w:r>
          </w:p>
        </w:tc>
        <w:tc>
          <w:tcPr>
            <w:tcW w:type="dxa" w:w="1872"/>
          </w:tcPr>
          <w:p>
            <w:r>
              <w:rPr>
                <w:sz w:val="18"/>
              </w:rPr>
              <w:t>B (add)</w:t>
            </w:r>
          </w:p>
        </w:tc>
        <w:tc>
          <w:tcPr>
            <w:tcW w:type="dxa" w:w="1872"/>
          </w:tcPr>
          <w:p>
            <w:r>
              <w:rPr>
                <w:sz w:val="18"/>
              </w:rPr>
              <w:t>Early-warning pilot; entity resolution; signal routing</w:t>
            </w:r>
          </w:p>
        </w:tc>
        <w:tc>
          <w:tcPr>
            <w:tcW w:type="dxa" w:w="1872"/>
          </w:tcPr>
          <w:p>
            <w:r>
              <w:rPr>
                <w:sz w:val="18"/>
              </w:rPr>
              <w:t>Precision/recall; lead time; case outcomes</w:t>
            </w:r>
          </w:p>
        </w:tc>
        <w:tc>
          <w:tcPr>
            <w:tcW w:type="dxa" w:w="1872"/>
          </w:tcPr>
          <w:p>
            <w:r>
              <w:rPr>
                <w:sz w:val="18"/>
              </w:rPr>
              <w:t>Start outcome feedback loops</w:t>
            </w:r>
          </w:p>
        </w:tc>
      </w:tr>
      <w:tr>
        <w:tc>
          <w:tcPr>
            <w:tcW w:type="dxa" w:w="1872"/>
          </w:tcPr>
          <w:p>
            <w:r>
              <w:rPr>
                <w:sz w:val="18"/>
              </w:rPr>
              <w:t>Q4 (9-12 mo)</w:t>
            </w:r>
          </w:p>
        </w:tc>
        <w:tc>
          <w:tcPr>
            <w:tcW w:type="dxa" w:w="1872"/>
          </w:tcPr>
          <w:p>
            <w:r>
              <w:rPr>
                <w:sz w:val="18"/>
              </w:rPr>
              <w:t>A + B + C</w:t>
            </w:r>
          </w:p>
        </w:tc>
        <w:tc>
          <w:tcPr>
            <w:tcW w:type="dxa" w:w="1872"/>
          </w:tcPr>
          <w:p>
            <w:r>
              <w:rPr>
                <w:sz w:val="18"/>
              </w:rPr>
              <w:t>Collateral dispute triage; reporting reconciliation MVP; controls copilot MVP</w:t>
            </w:r>
          </w:p>
        </w:tc>
        <w:tc>
          <w:tcPr>
            <w:tcW w:type="dxa" w:w="1872"/>
          </w:tcPr>
          <w:p>
            <w:r>
              <w:rPr>
                <w:sz w:val="18"/>
              </w:rPr>
              <w:t>MTTR breaks; dispute days; audit response time</w:t>
            </w:r>
          </w:p>
        </w:tc>
        <w:tc>
          <w:tcPr>
            <w:tcW w:type="dxa" w:w="1872"/>
          </w:tcPr>
          <w:p>
            <w:r>
              <w:rPr>
                <w:sz w:val="18"/>
              </w:rPr>
              <w:t>Scale through reuse; add BAU support</w:t>
            </w:r>
          </w:p>
        </w:tc>
      </w:tr>
      <w:tr>
        <w:tc>
          <w:tcPr>
            <w:tcW w:type="dxa" w:w="1872"/>
          </w:tcPr>
          <w:p>
            <w:r>
              <w:rPr>
                <w:sz w:val="18"/>
              </w:rPr>
              <w:t>Q5-Q6 (12-18 mo)</w:t>
            </w:r>
          </w:p>
        </w:tc>
        <w:tc>
          <w:tcPr>
            <w:tcW w:type="dxa" w:w="1872"/>
          </w:tcPr>
          <w:p>
            <w:r>
              <w:rPr>
                <w:sz w:val="18"/>
              </w:rPr>
              <w:t>A + B + C + MRM</w:t>
            </w:r>
          </w:p>
        </w:tc>
        <w:tc>
          <w:tcPr>
            <w:tcW w:type="dxa" w:w="1872"/>
          </w:tcPr>
          <w:p>
            <w:r>
              <w:rPr>
                <w:sz w:val="18"/>
              </w:rPr>
              <w:t>Scale top initiatives; MRM factory automation; expand surveillance pilot</w:t>
            </w:r>
          </w:p>
        </w:tc>
        <w:tc>
          <w:tcPr>
            <w:tcW w:type="dxa" w:w="1872"/>
          </w:tcPr>
          <w:p>
            <w:r>
              <w:rPr>
                <w:sz w:val="18"/>
              </w:rPr>
              <w:t>Portfolio run-rate benefit; quality and control KPIs</w:t>
            </w:r>
          </w:p>
        </w:tc>
        <w:tc>
          <w:tcPr>
            <w:tcW w:type="dxa" w:w="1872"/>
          </w:tcPr>
          <w:p>
            <w:r>
              <w:rPr>
                <w:sz w:val="18"/>
              </w:rPr>
              <w:t>Quarterly executive value reviews</w:t>
            </w:r>
          </w:p>
        </w:tc>
      </w:tr>
    </w:tbl>
    <w:p>
      <w:r>
        <w:br w:type="page"/>
      </w:r>
    </w:p>
    <w:p>
      <w:pPr>
        <w:pStyle w:val="Heading1"/>
      </w:pPr>
      <w:r>
        <w:t>Resourcing, Cost, and Value Tracking</w:t>
      </w:r>
    </w:p>
    <w:p>
      <w:r>
        <w:t>To achieve elephant-scale ROI, treat this as a product portfolio with dedicated teams. The key is to fund reusable platforms once and reuse them across initiatives, so marginal cost per new use case drops over time.</w:t>
      </w:r>
    </w:p>
    <w:p>
      <w:pPr>
        <w:pStyle w:val="Heading2"/>
      </w:pPr>
      <w:r>
        <w:t>Recommended team structure (typical)</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F4E79"/>
          </w:tcPr>
          <w:p>
            <w:r>
              <w:rPr>
                <w:b/>
                <w:color w:val="FFFFFF"/>
                <w:sz w:val="18"/>
              </w:rPr>
              <w:t>Workstream</w:t>
            </w:r>
          </w:p>
        </w:tc>
        <w:tc>
          <w:tcPr>
            <w:tcW w:type="dxa" w:w="2340"/>
            <w:shd w:val="clear" w:color="auto" w:fill="1F4E79"/>
          </w:tcPr>
          <w:p>
            <w:r>
              <w:rPr>
                <w:b/>
                <w:color w:val="FFFFFF"/>
                <w:sz w:val="18"/>
              </w:rPr>
              <w:t>Core roles</w:t>
            </w:r>
          </w:p>
        </w:tc>
        <w:tc>
          <w:tcPr>
            <w:tcW w:type="dxa" w:w="2340"/>
            <w:shd w:val="clear" w:color="auto" w:fill="1F4E79"/>
          </w:tcPr>
          <w:p>
            <w:r>
              <w:rPr>
                <w:b/>
                <w:color w:val="FFFFFF"/>
                <w:sz w:val="18"/>
              </w:rPr>
              <w:t>Typical team size</w:t>
            </w:r>
          </w:p>
        </w:tc>
        <w:tc>
          <w:tcPr>
            <w:tcW w:type="dxa" w:w="2340"/>
            <w:shd w:val="clear" w:color="auto" w:fill="1F4E79"/>
          </w:tcPr>
          <w:p>
            <w:r>
              <w:rPr>
                <w:b/>
                <w:color w:val="FFFFFF"/>
                <w:sz w:val="18"/>
              </w:rPr>
              <w:t>Notes</w:t>
            </w:r>
          </w:p>
        </w:tc>
      </w:tr>
      <w:tr>
        <w:tc>
          <w:tcPr>
            <w:tcW w:type="dxa" w:w="2340"/>
          </w:tcPr>
          <w:p>
            <w:r>
              <w:rPr>
                <w:sz w:val="18"/>
              </w:rPr>
              <w:t>Platform A (Docs/Terms)</w:t>
            </w:r>
          </w:p>
        </w:tc>
        <w:tc>
          <w:tcPr>
            <w:tcW w:type="dxa" w:w="2340"/>
          </w:tcPr>
          <w:p>
            <w:r>
              <w:rPr>
                <w:sz w:val="18"/>
              </w:rPr>
              <w:t>Product owner, SMEs (credit/legal), data eng, NLP/ML, MLOps, security</w:t>
            </w:r>
          </w:p>
        </w:tc>
        <w:tc>
          <w:tcPr>
            <w:tcW w:type="dxa" w:w="2340"/>
          </w:tcPr>
          <w:p>
            <w:r>
              <w:rPr>
                <w:sz w:val="18"/>
              </w:rPr>
              <w:t>10-18 FTE</w:t>
            </w:r>
          </w:p>
        </w:tc>
        <w:tc>
          <w:tcPr>
            <w:tcW w:type="dxa" w:w="2340"/>
          </w:tcPr>
          <w:p>
            <w:r>
              <w:rPr>
                <w:sz w:val="18"/>
              </w:rPr>
              <w:t>Front-load taxonomy, gold sets, and reviewer UI</w:t>
            </w:r>
          </w:p>
        </w:tc>
      </w:tr>
      <w:tr>
        <w:tc>
          <w:tcPr>
            <w:tcW w:type="dxa" w:w="2340"/>
          </w:tcPr>
          <w:p>
            <w:r>
              <w:rPr>
                <w:sz w:val="18"/>
              </w:rPr>
              <w:t>Platform B (Graph/Signals)</w:t>
            </w:r>
          </w:p>
        </w:tc>
        <w:tc>
          <w:tcPr>
            <w:tcW w:type="dxa" w:w="2340"/>
          </w:tcPr>
          <w:p>
            <w:r>
              <w:rPr>
                <w:sz w:val="18"/>
              </w:rPr>
              <w:t>Product owner, entity master SME, data eng, ML, data governance</w:t>
            </w:r>
          </w:p>
        </w:tc>
        <w:tc>
          <w:tcPr>
            <w:tcW w:type="dxa" w:w="2340"/>
          </w:tcPr>
          <w:p>
            <w:r>
              <w:rPr>
                <w:sz w:val="18"/>
              </w:rPr>
              <w:t>8-14 FTE</w:t>
            </w:r>
          </w:p>
        </w:tc>
        <w:tc>
          <w:tcPr>
            <w:tcW w:type="dxa" w:w="2340"/>
          </w:tcPr>
          <w:p>
            <w:r>
              <w:rPr>
                <w:sz w:val="18"/>
              </w:rPr>
              <w:t>Entity resolution and lineage are critical path</w:t>
            </w:r>
          </w:p>
        </w:tc>
      </w:tr>
      <w:tr>
        <w:tc>
          <w:tcPr>
            <w:tcW w:type="dxa" w:w="2340"/>
          </w:tcPr>
          <w:p>
            <w:r>
              <w:rPr>
                <w:sz w:val="18"/>
              </w:rPr>
              <w:t>Platform C (Workflow Agents)</w:t>
            </w:r>
          </w:p>
        </w:tc>
        <w:tc>
          <w:tcPr>
            <w:tcW w:type="dxa" w:w="2340"/>
          </w:tcPr>
          <w:p>
            <w:r>
              <w:rPr>
                <w:sz w:val="18"/>
              </w:rPr>
              <w:t>Product owner, app eng, integration eng, MLOps, controls</w:t>
            </w:r>
          </w:p>
        </w:tc>
        <w:tc>
          <w:tcPr>
            <w:tcW w:type="dxa" w:w="2340"/>
          </w:tcPr>
          <w:p>
            <w:r>
              <w:rPr>
                <w:sz w:val="18"/>
              </w:rPr>
              <w:t>8-14 FTE</w:t>
            </w:r>
          </w:p>
        </w:tc>
        <w:tc>
          <w:tcPr>
            <w:tcW w:type="dxa" w:w="2340"/>
          </w:tcPr>
          <w:p>
            <w:r>
              <w:rPr>
                <w:sz w:val="18"/>
              </w:rPr>
              <w:t>Write-back into systems-of-record is mandatory</w:t>
            </w:r>
          </w:p>
        </w:tc>
      </w:tr>
      <w:tr>
        <w:tc>
          <w:tcPr>
            <w:tcW w:type="dxa" w:w="2340"/>
          </w:tcPr>
          <w:p>
            <w:r>
              <w:rPr>
                <w:sz w:val="18"/>
              </w:rPr>
              <w:t>Use-case squads (per elephant)</w:t>
            </w:r>
          </w:p>
        </w:tc>
        <w:tc>
          <w:tcPr>
            <w:tcW w:type="dxa" w:w="2340"/>
          </w:tcPr>
          <w:p>
            <w:r>
              <w:rPr>
                <w:sz w:val="18"/>
              </w:rPr>
              <w:t>Risk/ops SME, BA, app eng, ML/NLP, QA</w:t>
            </w:r>
          </w:p>
        </w:tc>
        <w:tc>
          <w:tcPr>
            <w:tcW w:type="dxa" w:w="2340"/>
          </w:tcPr>
          <w:p>
            <w:r>
              <w:rPr>
                <w:sz w:val="18"/>
              </w:rPr>
              <w:t>6-12 FTE</w:t>
            </w:r>
          </w:p>
        </w:tc>
        <w:tc>
          <w:tcPr>
            <w:tcW w:type="dxa" w:w="2340"/>
          </w:tcPr>
          <w:p>
            <w:r>
              <w:rPr>
                <w:sz w:val="18"/>
              </w:rPr>
              <w:t>Reuse platforms; focus on workflow + adoption</w:t>
            </w:r>
          </w:p>
        </w:tc>
      </w:tr>
    </w:tbl>
    <w:p>
      <w:pPr>
        <w:pStyle w:val="Heading2"/>
      </w:pPr>
      <w:r>
        <w:t>Cost model (order-of-magnitude)</w:t>
      </w:r>
    </w:p>
    <w:p>
      <w:pPr>
        <w:pStyle w:val="Note"/>
      </w:pPr>
      <w:r>
        <w:t>Total program cost depends on hosting approach, integration complexity, and whether teams are net-new or repurposed. A practical planning range for a 12-18 month push to deliver 4-6 scaled use cases is often tens of millions, with the goal of multi-hundred-million run-rate upside across the portfolio. For business cases, report costs transparently as: (a) build cost, (b) run cost (compute, licenses, support), and (c) change management/adoption cost.</w:t>
      </w:r>
    </w:p>
    <w:p>
      <w:pPr>
        <w:pStyle w:val="Heading2"/>
      </w:pPr>
      <w:r>
        <w:t>Value tracking (what to measure and when)</w:t>
      </w:r>
    </w:p>
    <w:p>
      <w:pPr>
        <w:pStyle w:val="ListBullet"/>
      </w:pPr>
      <w:r>
        <w:t>Before build: baseline time-and-motion and defect/rework baselines for pilot segments.</w:t>
      </w:r>
    </w:p>
    <w:p>
      <w:pPr>
        <w:pStyle w:val="ListBullet"/>
      </w:pPr>
      <w:r>
        <w:t>At MVP: measure per-unit time saved, quality, and adoption weekly; tune workflow until it becomes default behavior.</w:t>
      </w:r>
    </w:p>
    <w:p>
      <w:pPr>
        <w:pStyle w:val="ListBullet"/>
      </w:pPr>
      <w:r>
        <w:t>At scale: convert unit metrics to dollars monthly; report a rolling 12-month run-rate view.</w:t>
      </w:r>
    </w:p>
    <w:p>
      <w:pPr>
        <w:pStyle w:val="ListBullet"/>
      </w:pPr>
      <w:r>
        <w:t>Governance: publish model and control metrics alongside ROI to maintain trust and auditability.</w:t>
      </w:r>
    </w:p>
    <w:p>
      <w:r>
        <w:br w:type="page"/>
      </w:r>
    </w:p>
    <w:p>
      <w:pPr>
        <w:pStyle w:val="Heading1"/>
      </w:pPr>
      <w:r>
        <w:t>Operating Model, Governance, and Controls</w:t>
      </w:r>
    </w:p>
    <w:p>
      <w:pPr>
        <w:pStyle w:val="Heading2"/>
      </w:pPr>
      <w:r>
        <w:t>Tiered governance (recommended)</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F4E79"/>
          </w:tcPr>
          <w:p>
            <w:r>
              <w:rPr>
                <w:b/>
                <w:color w:val="FFFFFF"/>
                <w:sz w:val="18"/>
              </w:rPr>
              <w:t>Tier</w:t>
            </w:r>
          </w:p>
        </w:tc>
        <w:tc>
          <w:tcPr>
            <w:tcW w:type="dxa" w:w="2340"/>
            <w:shd w:val="clear" w:color="auto" w:fill="1F4E79"/>
          </w:tcPr>
          <w:p>
            <w:r>
              <w:rPr>
                <w:b/>
                <w:color w:val="FFFFFF"/>
                <w:sz w:val="18"/>
              </w:rPr>
              <w:t>Examples</w:t>
            </w:r>
          </w:p>
        </w:tc>
        <w:tc>
          <w:tcPr>
            <w:tcW w:type="dxa" w:w="2340"/>
            <w:shd w:val="clear" w:color="auto" w:fill="1F4E79"/>
          </w:tcPr>
          <w:p>
            <w:r>
              <w:rPr>
                <w:b/>
                <w:color w:val="FFFFFF"/>
                <w:sz w:val="18"/>
              </w:rPr>
              <w:t>Allowed actions</w:t>
            </w:r>
          </w:p>
        </w:tc>
        <w:tc>
          <w:tcPr>
            <w:tcW w:type="dxa" w:w="2340"/>
            <w:shd w:val="clear" w:color="auto" w:fill="1F4E79"/>
          </w:tcPr>
          <w:p>
            <w:r>
              <w:rPr>
                <w:b/>
                <w:color w:val="FFFFFF"/>
                <w:sz w:val="18"/>
              </w:rPr>
              <w:t>Required controls</w:t>
            </w:r>
          </w:p>
        </w:tc>
      </w:tr>
      <w:tr>
        <w:tc>
          <w:tcPr>
            <w:tcW w:type="dxa" w:w="2340"/>
          </w:tcPr>
          <w:p>
            <w:r>
              <w:rPr>
                <w:sz w:val="18"/>
              </w:rPr>
              <w:t>Tier 1 - Draft assist</w:t>
            </w:r>
          </w:p>
        </w:tc>
        <w:tc>
          <w:tcPr>
            <w:tcW w:type="dxa" w:w="2340"/>
          </w:tcPr>
          <w:p>
            <w:r>
              <w:rPr>
                <w:sz w:val="18"/>
              </w:rPr>
              <w:t>Summarize, draft, extract fields</w:t>
            </w:r>
          </w:p>
        </w:tc>
        <w:tc>
          <w:tcPr>
            <w:tcW w:type="dxa" w:w="2340"/>
          </w:tcPr>
          <w:p>
            <w:r>
              <w:rPr>
                <w:sz w:val="18"/>
              </w:rPr>
              <w:t>No automated decisions; output is a draft</w:t>
            </w:r>
          </w:p>
        </w:tc>
        <w:tc>
          <w:tcPr>
            <w:tcW w:type="dxa" w:w="2340"/>
          </w:tcPr>
          <w:p>
            <w:r>
              <w:rPr>
                <w:sz w:val="18"/>
              </w:rPr>
              <w:t>Evidence citations; reviewer sign-off; audit logs</w:t>
            </w:r>
          </w:p>
        </w:tc>
      </w:tr>
      <w:tr>
        <w:tc>
          <w:tcPr>
            <w:tcW w:type="dxa" w:w="2340"/>
          </w:tcPr>
          <w:p>
            <w:r>
              <w:rPr>
                <w:sz w:val="18"/>
              </w:rPr>
              <w:t>Tier 2 - Decision support</w:t>
            </w:r>
          </w:p>
        </w:tc>
        <w:tc>
          <w:tcPr>
            <w:tcW w:type="dxa" w:w="2340"/>
          </w:tcPr>
          <w:p>
            <w:r>
              <w:rPr>
                <w:sz w:val="18"/>
              </w:rPr>
              <w:t>Prioritized cases; recommendations</w:t>
            </w:r>
          </w:p>
        </w:tc>
        <w:tc>
          <w:tcPr>
            <w:tcW w:type="dxa" w:w="2340"/>
          </w:tcPr>
          <w:p>
            <w:r>
              <w:rPr>
                <w:sz w:val="18"/>
              </w:rPr>
              <w:t>Create cases/tasks; suggest actions</w:t>
            </w:r>
          </w:p>
        </w:tc>
        <w:tc>
          <w:tcPr>
            <w:tcW w:type="dxa" w:w="2340"/>
          </w:tcPr>
          <w:p>
            <w:r>
              <w:rPr>
                <w:sz w:val="18"/>
              </w:rPr>
              <w:t>Explainability; outcome tracking; monitoring; MRM validation</w:t>
            </w:r>
          </w:p>
        </w:tc>
      </w:tr>
      <w:tr>
        <w:tc>
          <w:tcPr>
            <w:tcW w:type="dxa" w:w="2340"/>
          </w:tcPr>
          <w:p>
            <w:r>
              <w:rPr>
                <w:sz w:val="18"/>
              </w:rPr>
              <w:t>Tier 3 - Limited automation</w:t>
            </w:r>
          </w:p>
        </w:tc>
        <w:tc>
          <w:tcPr>
            <w:tcW w:type="dxa" w:w="2340"/>
          </w:tcPr>
          <w:p>
            <w:r>
              <w:rPr>
                <w:sz w:val="18"/>
              </w:rPr>
              <w:t>Assemble packs; create tickets; pre-fill forms</w:t>
            </w:r>
          </w:p>
        </w:tc>
        <w:tc>
          <w:tcPr>
            <w:tcW w:type="dxa" w:w="2340"/>
          </w:tcPr>
          <w:p>
            <w:r>
              <w:rPr>
                <w:sz w:val="18"/>
              </w:rPr>
              <w:t>Execute bounded actions with approvals</w:t>
            </w:r>
          </w:p>
        </w:tc>
        <w:tc>
          <w:tcPr>
            <w:tcW w:type="dxa" w:w="2340"/>
          </w:tcPr>
          <w:p>
            <w:r>
              <w:rPr>
                <w:sz w:val="18"/>
              </w:rPr>
              <w:t>Segregation of duties; kill switch; strict domain limits; continuous QA</w:t>
            </w:r>
          </w:p>
        </w:tc>
      </w:tr>
    </w:tbl>
    <w:p>
      <w:pPr>
        <w:pStyle w:val="Heading2"/>
      </w:pPr>
      <w:r>
        <w:t>Minimum control checklist</w:t>
      </w:r>
    </w:p>
    <w:p>
      <w:pPr>
        <w:pStyle w:val="ListBullet"/>
      </w:pPr>
      <w:r>
        <w:t>Data privacy, access control, and DLP (including redaction/masking where needed).</w:t>
      </w:r>
    </w:p>
    <w:p>
      <w:pPr>
        <w:pStyle w:val="ListBullet"/>
      </w:pPr>
      <w:r>
        <w:t>Prompt injection and retrieval safety controls; allow-lists for external sources.</w:t>
      </w:r>
    </w:p>
    <w:p>
      <w:pPr>
        <w:pStyle w:val="ListBullet"/>
      </w:pPr>
      <w:r>
        <w:t>Evaluation harnesses: gold test sets, regression tests, and drift monitoring.</w:t>
      </w:r>
    </w:p>
    <w:p>
      <w:pPr>
        <w:pStyle w:val="ListBullet"/>
      </w:pPr>
      <w:r>
        <w:t>Audit trails: inputs, outputs, reviewers, and version history.</w:t>
      </w:r>
    </w:p>
    <w:p>
      <w:pPr>
        <w:pStyle w:val="ListBullet"/>
      </w:pPr>
      <w:r>
        <w:t>Model risk management alignment for all predictive and generative components used in material workflows.</w:t>
      </w:r>
    </w:p>
    <w:p>
      <w:pPr>
        <w:pStyle w:val="ListBullet"/>
      </w:pPr>
      <w:r>
        <w:t>Kill switches and fallback paths for any automation that touches systems-of-record.</w:t>
      </w:r>
    </w:p>
    <w:p>
      <w:r>
        <w:br w:type="page"/>
      </w:r>
    </w:p>
    <w:p>
      <w:pPr>
        <w:pStyle w:val="Heading1"/>
      </w:pPr>
      <w:r>
        <w:t>Appendix A - Practical ROI Calculator (Templates)</w:t>
      </w:r>
    </w:p>
    <w:p>
      <w:r>
        <w:t>Use the templates below to size each initiative using WFC-specific volumes and costs. Keep assumptions conservative and refresh quarterly with measured post-deployment data.</w:t>
      </w:r>
    </w:p>
    <w:p>
      <w:pPr>
        <w:pStyle w:val="Heading2"/>
      </w:pPr>
      <w:r>
        <w:t>A1. Labor savings template</w:t>
      </w:r>
    </w:p>
    <w:p>
      <w:pPr>
        <w:pStyle w:val="IntenseQuote"/>
      </w:pPr>
      <w:r>
        <w:t>Annual labor benefit ≈ FTE impacted x fully loaded cost/FTE x percent time saved</w:t>
      </w: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D9E1F2"/>
          </w:tcPr>
          <w:p>
            <w:r>
              <w:rPr>
                <w:b/>
                <w:sz w:val="18"/>
              </w:rPr>
              <w:t>Input</w:t>
            </w:r>
          </w:p>
        </w:tc>
        <w:tc>
          <w:tcPr>
            <w:tcW w:type="dxa" w:w="2340"/>
            <w:shd w:val="clear" w:color="auto" w:fill="D9E1F2"/>
          </w:tcPr>
          <w:p>
            <w:r>
              <w:rPr>
                <w:b/>
                <w:sz w:val="18"/>
              </w:rPr>
              <w:t>Example</w:t>
            </w:r>
          </w:p>
        </w:tc>
        <w:tc>
          <w:tcPr>
            <w:tcW w:type="dxa" w:w="2340"/>
            <w:shd w:val="clear" w:color="auto" w:fill="D9E1F2"/>
          </w:tcPr>
          <w:p>
            <w:r>
              <w:rPr>
                <w:b/>
                <w:sz w:val="18"/>
              </w:rPr>
              <w:t>Your value</w:t>
            </w:r>
          </w:p>
        </w:tc>
        <w:tc>
          <w:tcPr>
            <w:tcW w:type="dxa" w:w="2340"/>
            <w:shd w:val="clear" w:color="auto" w:fill="D9E1F2"/>
          </w:tcPr>
          <w:p>
            <w:r>
              <w:rPr>
                <w:b/>
                <w:sz w:val="18"/>
              </w:rPr>
              <w:t>Notes</w:t>
            </w:r>
          </w:p>
        </w:tc>
      </w:tr>
      <w:tr>
        <w:tc>
          <w:tcPr>
            <w:tcW w:type="dxa" w:w="2340"/>
          </w:tcPr>
          <w:p>
            <w:r>
              <w:rPr>
                <w:sz w:val="18"/>
              </w:rPr>
              <w:t>FTE impacted</w:t>
            </w:r>
          </w:p>
        </w:tc>
        <w:tc>
          <w:tcPr>
            <w:tcW w:type="dxa" w:w="2340"/>
          </w:tcPr>
          <w:p>
            <w:r>
              <w:rPr>
                <w:sz w:val="18"/>
              </w:rPr>
              <w:t>800</w:t>
            </w:r>
          </w:p>
        </w:tc>
        <w:tc>
          <w:tcPr>
            <w:tcW w:type="dxa" w:w="2340"/>
          </w:tcPr>
          <w:p>
            <w:r>
              <w:rPr>
                <w:sz w:val="18"/>
              </w:rPr>
            </w:r>
          </w:p>
        </w:tc>
        <w:tc>
          <w:tcPr>
            <w:tcW w:type="dxa" w:w="2340"/>
          </w:tcPr>
          <w:p>
            <w:r>
              <w:rPr>
                <w:sz w:val="18"/>
              </w:rPr>
              <w:t>Include analysts, risk officers, ops; avoid double counting</w:t>
            </w:r>
          </w:p>
        </w:tc>
      </w:tr>
      <w:tr>
        <w:tc>
          <w:tcPr>
            <w:tcW w:type="dxa" w:w="2340"/>
          </w:tcPr>
          <w:p>
            <w:r>
              <w:rPr>
                <w:sz w:val="18"/>
              </w:rPr>
              <w:t>Fully loaded cost/FTE</w:t>
            </w:r>
          </w:p>
        </w:tc>
        <w:tc>
          <w:tcPr>
            <w:tcW w:type="dxa" w:w="2340"/>
          </w:tcPr>
          <w:p>
            <w:r>
              <w:rPr>
                <w:sz w:val="18"/>
              </w:rPr>
              <w:t>$220,000</w:t>
            </w:r>
          </w:p>
        </w:tc>
        <w:tc>
          <w:tcPr>
            <w:tcW w:type="dxa" w:w="2340"/>
          </w:tcPr>
          <w:p>
            <w:r>
              <w:rPr>
                <w:sz w:val="18"/>
              </w:rPr>
            </w:r>
          </w:p>
        </w:tc>
        <w:tc>
          <w:tcPr>
            <w:tcW w:type="dxa" w:w="2340"/>
          </w:tcPr>
          <w:p>
            <w:r>
              <w:rPr>
                <w:sz w:val="18"/>
              </w:rPr>
              <w:t>Use WFC finance standard</w:t>
            </w:r>
          </w:p>
        </w:tc>
      </w:tr>
      <w:tr>
        <w:tc>
          <w:tcPr>
            <w:tcW w:type="dxa" w:w="2340"/>
          </w:tcPr>
          <w:p>
            <w:r>
              <w:rPr>
                <w:sz w:val="18"/>
              </w:rPr>
              <w:t>Percent time saved</w:t>
            </w:r>
          </w:p>
        </w:tc>
        <w:tc>
          <w:tcPr>
            <w:tcW w:type="dxa" w:w="2340"/>
          </w:tcPr>
          <w:p>
            <w:r>
              <w:rPr>
                <w:sz w:val="18"/>
              </w:rPr>
              <w:t>25%</w:t>
            </w:r>
          </w:p>
        </w:tc>
        <w:tc>
          <w:tcPr>
            <w:tcW w:type="dxa" w:w="2340"/>
          </w:tcPr>
          <w:p>
            <w:r>
              <w:rPr>
                <w:sz w:val="18"/>
              </w:rPr>
            </w:r>
          </w:p>
        </w:tc>
        <w:tc>
          <w:tcPr>
            <w:tcW w:type="dxa" w:w="2340"/>
          </w:tcPr>
          <w:p>
            <w:r>
              <w:rPr>
                <w:sz w:val="18"/>
              </w:rPr>
              <w:t>Use measured post-deployment value</w:t>
            </w:r>
          </w:p>
        </w:tc>
      </w:tr>
      <w:tr>
        <w:tc>
          <w:tcPr>
            <w:tcW w:type="dxa" w:w="2340"/>
          </w:tcPr>
          <w:p>
            <w:r>
              <w:rPr>
                <w:sz w:val="18"/>
              </w:rPr>
              <w:t>Annual labor benefit</w:t>
            </w:r>
          </w:p>
        </w:tc>
        <w:tc>
          <w:tcPr>
            <w:tcW w:type="dxa" w:w="2340"/>
          </w:tcPr>
          <w:p>
            <w:r>
              <w:rPr>
                <w:sz w:val="18"/>
              </w:rPr>
              <w:t>$44.0M</w:t>
            </w:r>
          </w:p>
        </w:tc>
        <w:tc>
          <w:tcPr>
            <w:tcW w:type="dxa" w:w="2340"/>
          </w:tcPr>
          <w:p>
            <w:r>
              <w:rPr>
                <w:sz w:val="18"/>
              </w:rPr>
            </w:r>
          </w:p>
        </w:tc>
        <w:tc>
          <w:tcPr>
            <w:tcW w:type="dxa" w:w="2340"/>
          </w:tcPr>
          <w:p>
            <w:r>
              <w:rPr>
                <w:sz w:val="18"/>
              </w:rPr>
              <w:t>Computed</w:t>
            </w:r>
          </w:p>
        </w:tc>
      </w:tr>
    </w:tbl>
    <w:p>
      <w:pPr>
        <w:pStyle w:val="Heading2"/>
      </w:pPr>
      <w:r>
        <w:t>A2. Volume-based savings template</w:t>
      </w:r>
    </w:p>
    <w:p>
      <w:pPr>
        <w:pStyle w:val="IntenseQuote"/>
      </w:pPr>
      <w:r>
        <w:t>Annual benefit ≈ volume/year x minutes saved/unit x labor cost per minute</w:t>
      </w: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D9E1F2"/>
          </w:tcPr>
          <w:p>
            <w:r>
              <w:rPr>
                <w:b/>
                <w:sz w:val="18"/>
              </w:rPr>
              <w:t>Input</w:t>
            </w:r>
          </w:p>
        </w:tc>
        <w:tc>
          <w:tcPr>
            <w:tcW w:type="dxa" w:w="2340"/>
            <w:shd w:val="clear" w:color="auto" w:fill="D9E1F2"/>
          </w:tcPr>
          <w:p>
            <w:r>
              <w:rPr>
                <w:b/>
                <w:sz w:val="18"/>
              </w:rPr>
              <w:t>Example</w:t>
            </w:r>
          </w:p>
        </w:tc>
        <w:tc>
          <w:tcPr>
            <w:tcW w:type="dxa" w:w="2340"/>
            <w:shd w:val="clear" w:color="auto" w:fill="D9E1F2"/>
          </w:tcPr>
          <w:p>
            <w:r>
              <w:rPr>
                <w:b/>
                <w:sz w:val="18"/>
              </w:rPr>
              <w:t>Your value</w:t>
            </w:r>
          </w:p>
        </w:tc>
        <w:tc>
          <w:tcPr>
            <w:tcW w:type="dxa" w:w="2340"/>
            <w:shd w:val="clear" w:color="auto" w:fill="D9E1F2"/>
          </w:tcPr>
          <w:p>
            <w:r>
              <w:rPr>
                <w:b/>
                <w:sz w:val="18"/>
              </w:rPr>
              <w:t>Notes</w:t>
            </w:r>
          </w:p>
        </w:tc>
      </w:tr>
      <w:tr>
        <w:tc>
          <w:tcPr>
            <w:tcW w:type="dxa" w:w="2340"/>
          </w:tcPr>
          <w:p>
            <w:r>
              <w:rPr>
                <w:sz w:val="18"/>
              </w:rPr>
              <w:t>Units per year (cases/docs/alerts)</w:t>
            </w:r>
          </w:p>
        </w:tc>
        <w:tc>
          <w:tcPr>
            <w:tcW w:type="dxa" w:w="2340"/>
          </w:tcPr>
          <w:p>
            <w:r>
              <w:rPr>
                <w:sz w:val="18"/>
              </w:rPr>
              <w:t>200,000</w:t>
            </w:r>
          </w:p>
        </w:tc>
        <w:tc>
          <w:tcPr>
            <w:tcW w:type="dxa" w:w="2340"/>
          </w:tcPr>
          <w:p>
            <w:r>
              <w:rPr>
                <w:sz w:val="18"/>
              </w:rPr>
            </w:r>
          </w:p>
        </w:tc>
        <w:tc>
          <w:tcPr>
            <w:tcW w:type="dxa" w:w="2340"/>
          </w:tcPr>
          <w:p>
            <w:r>
              <w:rPr>
                <w:sz w:val="18"/>
              </w:rPr>
              <w:t>Use system-of-record counts</w:t>
            </w:r>
          </w:p>
        </w:tc>
      </w:tr>
      <w:tr>
        <w:tc>
          <w:tcPr>
            <w:tcW w:type="dxa" w:w="2340"/>
          </w:tcPr>
          <w:p>
            <w:r>
              <w:rPr>
                <w:sz w:val="18"/>
              </w:rPr>
              <w:t>Minutes saved per unit</w:t>
            </w:r>
          </w:p>
        </w:tc>
        <w:tc>
          <w:tcPr>
            <w:tcW w:type="dxa" w:w="2340"/>
          </w:tcPr>
          <w:p>
            <w:r>
              <w:rPr>
                <w:sz w:val="18"/>
              </w:rPr>
              <w:t>6</w:t>
            </w:r>
          </w:p>
        </w:tc>
        <w:tc>
          <w:tcPr>
            <w:tcW w:type="dxa" w:w="2340"/>
          </w:tcPr>
          <w:p>
            <w:r>
              <w:rPr>
                <w:sz w:val="18"/>
              </w:rPr>
            </w:r>
          </w:p>
        </w:tc>
        <w:tc>
          <w:tcPr>
            <w:tcW w:type="dxa" w:w="2340"/>
          </w:tcPr>
          <w:p>
            <w:r>
              <w:rPr>
                <w:sz w:val="18"/>
              </w:rPr>
              <w:t>Measured</w:t>
            </w:r>
          </w:p>
        </w:tc>
      </w:tr>
      <w:tr>
        <w:tc>
          <w:tcPr>
            <w:tcW w:type="dxa" w:w="2340"/>
          </w:tcPr>
          <w:p>
            <w:r>
              <w:rPr>
                <w:sz w:val="18"/>
              </w:rPr>
              <w:t>Labor cost per minute</w:t>
            </w:r>
          </w:p>
        </w:tc>
        <w:tc>
          <w:tcPr>
            <w:tcW w:type="dxa" w:w="2340"/>
          </w:tcPr>
          <w:p>
            <w:r>
              <w:rPr>
                <w:sz w:val="18"/>
              </w:rPr>
              <w:t>$1.75</w:t>
            </w:r>
          </w:p>
        </w:tc>
        <w:tc>
          <w:tcPr>
            <w:tcW w:type="dxa" w:w="2340"/>
          </w:tcPr>
          <w:p>
            <w:r>
              <w:rPr>
                <w:sz w:val="18"/>
              </w:rPr>
            </w:r>
          </w:p>
        </w:tc>
        <w:tc>
          <w:tcPr>
            <w:tcW w:type="dxa" w:w="2340"/>
          </w:tcPr>
          <w:p>
            <w:r>
              <w:rPr>
                <w:sz w:val="18"/>
              </w:rPr>
              <w:t>Fully loaded; include overhead</w:t>
            </w:r>
          </w:p>
        </w:tc>
      </w:tr>
      <w:tr>
        <w:tc>
          <w:tcPr>
            <w:tcW w:type="dxa" w:w="2340"/>
          </w:tcPr>
          <w:p>
            <w:r>
              <w:rPr>
                <w:sz w:val="18"/>
              </w:rPr>
              <w:t>Annual benefit</w:t>
            </w:r>
          </w:p>
        </w:tc>
        <w:tc>
          <w:tcPr>
            <w:tcW w:type="dxa" w:w="2340"/>
          </w:tcPr>
          <w:p>
            <w:r>
              <w:rPr>
                <w:sz w:val="18"/>
              </w:rPr>
              <w:t>$2.1M</w:t>
            </w:r>
          </w:p>
        </w:tc>
        <w:tc>
          <w:tcPr>
            <w:tcW w:type="dxa" w:w="2340"/>
          </w:tcPr>
          <w:p>
            <w:r>
              <w:rPr>
                <w:sz w:val="18"/>
              </w:rPr>
            </w:r>
          </w:p>
        </w:tc>
        <w:tc>
          <w:tcPr>
            <w:tcW w:type="dxa" w:w="2340"/>
          </w:tcPr>
          <w:p>
            <w:r>
              <w:rPr>
                <w:sz w:val="18"/>
              </w:rPr>
              <w:t>Computed</w:t>
            </w:r>
          </w:p>
        </w:tc>
      </w:tr>
    </w:tbl>
    <w:p>
      <w:r>
        <w:br w:type="page"/>
      </w:r>
    </w:p>
    <w:p>
      <w:pPr>
        <w:pStyle w:val="Heading2"/>
      </w:pPr>
      <w:r>
        <w:t>A3. Loss reduction template (early warning)</w:t>
      </w:r>
    </w:p>
    <w:p>
      <w:pPr>
        <w:pStyle w:val="IntenseQuote"/>
      </w:pPr>
      <w:r>
        <w:t>Annual benefit ≈ portfolio EAD x (bps loss reduction)</w:t>
      </w: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D9E1F2"/>
          </w:tcPr>
          <w:p>
            <w:r>
              <w:rPr>
                <w:b/>
                <w:sz w:val="18"/>
              </w:rPr>
              <w:t>Input</w:t>
            </w:r>
          </w:p>
        </w:tc>
        <w:tc>
          <w:tcPr>
            <w:tcW w:type="dxa" w:w="2340"/>
            <w:shd w:val="clear" w:color="auto" w:fill="D9E1F2"/>
          </w:tcPr>
          <w:p>
            <w:r>
              <w:rPr>
                <w:b/>
                <w:sz w:val="18"/>
              </w:rPr>
              <w:t>Example</w:t>
            </w:r>
          </w:p>
        </w:tc>
        <w:tc>
          <w:tcPr>
            <w:tcW w:type="dxa" w:w="2340"/>
            <w:shd w:val="clear" w:color="auto" w:fill="D9E1F2"/>
          </w:tcPr>
          <w:p>
            <w:r>
              <w:rPr>
                <w:b/>
                <w:sz w:val="18"/>
              </w:rPr>
              <w:t>Your value</w:t>
            </w:r>
          </w:p>
        </w:tc>
        <w:tc>
          <w:tcPr>
            <w:tcW w:type="dxa" w:w="2340"/>
            <w:shd w:val="clear" w:color="auto" w:fill="D9E1F2"/>
          </w:tcPr>
          <w:p>
            <w:r>
              <w:rPr>
                <w:b/>
                <w:sz w:val="18"/>
              </w:rPr>
              <w:t>Notes</w:t>
            </w:r>
          </w:p>
        </w:tc>
      </w:tr>
      <w:tr>
        <w:tc>
          <w:tcPr>
            <w:tcW w:type="dxa" w:w="2340"/>
          </w:tcPr>
          <w:p>
            <w:r>
              <w:rPr>
                <w:sz w:val="18"/>
              </w:rPr>
              <w:t>Relevant EAD/balance</w:t>
            </w:r>
          </w:p>
        </w:tc>
        <w:tc>
          <w:tcPr>
            <w:tcW w:type="dxa" w:w="2340"/>
          </w:tcPr>
          <w:p>
            <w:r>
              <w:rPr>
                <w:sz w:val="18"/>
              </w:rPr>
              <w:t>$500B</w:t>
            </w:r>
          </w:p>
        </w:tc>
        <w:tc>
          <w:tcPr>
            <w:tcW w:type="dxa" w:w="2340"/>
          </w:tcPr>
          <w:p>
            <w:r>
              <w:rPr>
                <w:sz w:val="18"/>
              </w:rPr>
            </w:r>
          </w:p>
        </w:tc>
        <w:tc>
          <w:tcPr>
            <w:tcW w:type="dxa" w:w="2340"/>
          </w:tcPr>
          <w:p>
            <w:r>
              <w:rPr>
                <w:sz w:val="18"/>
              </w:rPr>
              <w:t>Use scoped portfolio only</w:t>
            </w:r>
          </w:p>
        </w:tc>
      </w:tr>
      <w:tr>
        <w:tc>
          <w:tcPr>
            <w:tcW w:type="dxa" w:w="2340"/>
          </w:tcPr>
          <w:p>
            <w:r>
              <w:rPr>
                <w:sz w:val="18"/>
              </w:rPr>
              <w:t>Loss/provision reduction (bps)</w:t>
            </w:r>
          </w:p>
        </w:tc>
        <w:tc>
          <w:tcPr>
            <w:tcW w:type="dxa" w:w="2340"/>
          </w:tcPr>
          <w:p>
            <w:r>
              <w:rPr>
                <w:sz w:val="18"/>
              </w:rPr>
              <w:t>1 bp</w:t>
            </w:r>
          </w:p>
        </w:tc>
        <w:tc>
          <w:tcPr>
            <w:tcW w:type="dxa" w:w="2340"/>
          </w:tcPr>
          <w:p>
            <w:r>
              <w:rPr>
                <w:sz w:val="18"/>
              </w:rPr>
            </w:r>
          </w:p>
        </w:tc>
        <w:tc>
          <w:tcPr>
            <w:tcW w:type="dxa" w:w="2340"/>
          </w:tcPr>
          <w:p>
            <w:r>
              <w:rPr>
                <w:sz w:val="18"/>
              </w:rPr>
              <w:t>Be conservative; require evidence</w:t>
            </w:r>
          </w:p>
        </w:tc>
      </w:tr>
      <w:tr>
        <w:tc>
          <w:tcPr>
            <w:tcW w:type="dxa" w:w="2340"/>
          </w:tcPr>
          <w:p>
            <w:r>
              <w:rPr>
                <w:sz w:val="18"/>
              </w:rPr>
              <w:t>Annual benefit</w:t>
            </w:r>
          </w:p>
        </w:tc>
        <w:tc>
          <w:tcPr>
            <w:tcW w:type="dxa" w:w="2340"/>
          </w:tcPr>
          <w:p>
            <w:r>
              <w:rPr>
                <w:sz w:val="18"/>
              </w:rPr>
              <w:t>$50M</w:t>
            </w:r>
          </w:p>
        </w:tc>
        <w:tc>
          <w:tcPr>
            <w:tcW w:type="dxa" w:w="2340"/>
          </w:tcPr>
          <w:p>
            <w:r>
              <w:rPr>
                <w:sz w:val="18"/>
              </w:rPr>
            </w:r>
          </w:p>
        </w:tc>
        <w:tc>
          <w:tcPr>
            <w:tcW w:type="dxa" w:w="2340"/>
          </w:tcPr>
          <w:p>
            <w:r>
              <w:rPr>
                <w:sz w:val="18"/>
              </w:rPr>
              <w:t>Computed</w:t>
            </w:r>
          </w:p>
        </w:tc>
      </w:tr>
    </w:tbl>
    <w:p>
      <w:r>
        <w:br w:type="page"/>
      </w:r>
    </w:p>
    <w:p>
      <w:pPr>
        <w:pStyle w:val="Heading1"/>
      </w:pPr>
      <w:r>
        <w:t>Appendix B - KPIs and Acceptance Criteria (Examples)</w:t>
      </w:r>
    </w:p>
    <w:p>
      <w:pPr>
        <w:pStyle w:val="Note"/>
      </w:pPr>
      <w:r>
        <w:t>Use these as starting points; tune thresholds by segment and risk appetite.</w:t>
      </w:r>
    </w:p>
    <w:p>
      <w:pPr>
        <w:pStyle w:val="ListBullet"/>
      </w:pPr>
      <w:r>
        <w:t>Credit Factory: &gt;= 30% reduction in drafting/spreading time in pilot; &lt;= baseline error rate after review; &gt;= 70% draft acceptance for standard sections.</w:t>
      </w:r>
    </w:p>
    <w:p>
      <w:pPr>
        <w:pStyle w:val="ListBullet"/>
      </w:pPr>
      <w:r>
        <w:t>Contract Intelligence: &gt;= 95% precision on critical term fields; &gt;= 85% recall with reviewer workflow; documented QA sampling plan.</w:t>
      </w:r>
    </w:p>
    <w:p>
      <w:pPr>
        <w:pStyle w:val="ListBullet"/>
      </w:pPr>
      <w:r>
        <w:t>Early Warning: measured lead time improvement; precision at top-N cases; documented playbooks and outcome tracking.</w:t>
      </w:r>
    </w:p>
    <w:p>
      <w:pPr>
        <w:pStyle w:val="ListBullet"/>
      </w:pPr>
      <w:r>
        <w:t>Collateral Ops: measurable reduction in dispute resolution time; reduction in aged disputes; stable incident rate.</w:t>
      </w:r>
    </w:p>
    <w:p>
      <w:pPr>
        <w:pStyle w:val="ListBullet"/>
      </w:pPr>
      <w:r>
        <w:t>Surveillance: false-positive reduction without material drop in true-positive capture; investigator minutes per case reduced.</w:t>
      </w:r>
    </w:p>
    <w:p>
      <w:r>
        <w:br w:type="page"/>
      </w:r>
    </w:p>
    <w:p>
      <w:pPr>
        <w:pStyle w:val="Heading1"/>
      </w:pPr>
      <w:r>
        <w:t>References (public sources used for benchmarking)</w:t>
      </w:r>
    </w:p>
    <w:p>
      <w:pPr>
        <w:pStyle w:val="ListNumber"/>
      </w:pPr>
      <w:r>
        <w:t xml:space="preserve">Bloomberg (2017): JPMorgan COiN and 360,000 hours/year estimate </w:t>
      </w:r>
      <w:hyperlink r:id="rId10">
        <w:r>
          <w:rPr>
            <w:color w:val="0000FF"/>
            <w:u w:val="single"/>
          </w:rPr>
          <w:t>https://www.bloomberg.com/news/articles/2017-02-28/jpmorgan-marshals-an-army-of-developers-to-automate-high-finance</w:t>
        </w:r>
      </w:hyperlink>
    </w:p>
    <w:p>
      <w:pPr>
        <w:pStyle w:val="ListNumber"/>
      </w:pPr>
      <w:r>
        <w:t xml:space="preserve">Reuters (2024-07-25): JPMorgan LLM Suite access and internal rollout </w:t>
      </w:r>
      <w:hyperlink r:id="rId11">
        <w:r>
          <w:rPr>
            <w:color w:val="0000FF"/>
            <w:u w:val="single"/>
          </w:rPr>
          <w:t>https://www.reuters.com/technology/artificial-intelligence/jpmorgan-launches-in-house-chatbot-ai-based-research-analyst-ft-reports-2024-07-26/</w:t>
        </w:r>
      </w:hyperlink>
    </w:p>
    <w:p>
      <w:pPr>
        <w:pStyle w:val="ListNumber"/>
      </w:pPr>
      <w:r>
        <w:t xml:space="preserve">Reuters (2025-03-13): JPMorgan engineer efficiency gains 10-20% from coding assistant </w:t>
      </w:r>
      <w:hyperlink r:id="rId12">
        <w:r>
          <w:rPr>
            <w:color w:val="0000FF"/>
            <w:u w:val="single"/>
          </w:rPr>
          <w:t>https://www.reuters.com/technology/artificial-intelligence/jpmorgan-engineers-efficiency-jumps-much-20-using-coding-assistant-2025-03-13/</w:t>
        </w:r>
      </w:hyperlink>
    </w:p>
    <w:p>
      <w:pPr>
        <w:pStyle w:val="ListNumber"/>
      </w:pPr>
      <w:r>
        <w:t xml:space="preserve">Reuters (2025-06-23): Goldman Sachs firmwide GS AI Assistant rollout </w:t>
      </w:r>
      <w:hyperlink r:id="rId13">
        <w:r>
          <w:rPr>
            <w:color w:val="0000FF"/>
            <w:u w:val="single"/>
          </w:rPr>
          <w:t>https://www.reuters.com/business/goldman-sachs-launches-ai-assistant-firmwide-memo-shows-2025-06-23/</w:t>
        </w:r>
      </w:hyperlink>
    </w:p>
    <w:p>
      <w:pPr>
        <w:pStyle w:val="ListNumber"/>
      </w:pPr>
      <w:r>
        <w:t xml:space="preserve">Reuters (2024-12-04): Citi Assist and Citi Stylus rollout to employees </w:t>
      </w:r>
      <w:hyperlink r:id="rId14">
        <w:r>
          <w:rPr>
            <w:color w:val="0000FF"/>
            <w:u w:val="single"/>
          </w:rPr>
          <w:t>https://www.reuters.com/technology/artificial-intelligence/citigroup-rolls-out-artificial-intelligence-tools-employees-eight-countries-2024-12-04/</w:t>
        </w:r>
      </w:hyperlink>
    </w:p>
    <w:p>
      <w:pPr>
        <w:pStyle w:val="ListNumber"/>
      </w:pPr>
      <w:r>
        <w:t xml:space="preserve">BNY: Artificial Intelligence page (Eliza enterprise AI platform) </w:t>
      </w:r>
      <w:hyperlink r:id="rId15">
        <w:r>
          <w:rPr>
            <w:color w:val="0000FF"/>
            <w:u w:val="single"/>
          </w:rPr>
          <w:t>https://www.bny.com/corporate/global/en/about-us/technology-innovation/artificial-intelligence.html</w:t>
        </w:r>
      </w:hyperlink>
    </w:p>
    <w:p>
      <w:pPr>
        <w:pStyle w:val="ListNumber"/>
      </w:pPr>
      <w:r>
        <w:t xml:space="preserve">Standard Chartered press release (2025-03-27): SC GPT rollout </w:t>
      </w:r>
      <w:hyperlink r:id="rId16">
        <w:r>
          <w:rPr>
            <w:color w:val="0000FF"/>
            <w:u w:val="single"/>
          </w:rPr>
          <w:t>https://www.sc.com/en/press-release/standard-chartered-rolls-out-sc-gpt-advancing-ai-driven-innovation-in-banking/</w:t>
        </w:r>
      </w:hyperlink>
    </w:p>
    <w:p>
      <w:pPr>
        <w:pStyle w:val="ListNumber"/>
      </w:pPr>
      <w:r>
        <w:t xml:space="preserve">Reuters (2025-12-01): HSBC partnership with Mistral; self-hosting and risk assessment mention </w:t>
      </w:r>
      <w:hyperlink r:id="rId17">
        <w:r>
          <w:rPr>
            <w:color w:val="0000FF"/>
            <w:u w:val="single"/>
          </w:rPr>
          <w:t>https://www.reuters.com/business/finance/hsbc-taps-french-start-up-mistral-supercharge-generative-ai-rollout-2025-12-01/</w:t>
        </w:r>
      </w:hyperlink>
    </w:p>
    <w:p>
      <w:pPr>
        <w:pStyle w:val="ListNumber"/>
      </w:pPr>
      <w:r>
        <w:t xml:space="preserve">Wells Fargo newsroom (2024-07-30): Head of Technology and genAI team announcement </w:t>
      </w:r>
      <w:hyperlink r:id="rId19">
        <w:r>
          <w:rPr>
            <w:color w:val="0000FF"/>
            <w:u w:val="single"/>
          </w:rPr>
          <w:t>https://newsroom.wf.com/English/news-releases/news-release-details/2024/Bridget-Engle-to-Join-Wells-Fargo-as-Head-of-Technology-Tracy-Kerrins-to-Lead-Consumer-Technology-and-Generative-AI-Teams/default.aspx</w:t>
        </w:r>
      </w:hyperlink>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
    <w:name w:val="Note"/>
    <w:basedOn w:val="Normal"/>
    <w:pPr>
      <w:spacing w:before="0" w:after="120"/>
    </w:pPr>
    <w:rPr>
      <w:rFonts w:ascii="Calibri" w:hAnsi="Calibri"/>
      <w:i/>
      <w:color w:val="55555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bloomberg.com/news/articles/2017-02-28/jpmorgan-marshals-an-army-of-developers-to-automate-high-finance" TargetMode="External"/><Relationship Id="rId11" Type="http://schemas.openxmlformats.org/officeDocument/2006/relationships/hyperlink" Target="https://www.reuters.com/technology/artificial-intelligence/jpmorgan-launches-in-house-chatbot-ai-based-research-analyst-ft-reports-2024-07-26/" TargetMode="External"/><Relationship Id="rId12" Type="http://schemas.openxmlformats.org/officeDocument/2006/relationships/hyperlink" Target="https://www.reuters.com/technology/artificial-intelligence/jpmorgan-engineers-efficiency-jumps-much-20-using-coding-assistant-2025-03-13/" TargetMode="External"/><Relationship Id="rId13" Type="http://schemas.openxmlformats.org/officeDocument/2006/relationships/hyperlink" Target="https://www.reuters.com/business/goldman-sachs-launches-ai-assistant-firmwide-memo-shows-2025-06-23/" TargetMode="External"/><Relationship Id="rId14" Type="http://schemas.openxmlformats.org/officeDocument/2006/relationships/hyperlink" Target="https://www.reuters.com/technology/artificial-intelligence/citigroup-rolls-out-artificial-intelligence-tools-employees-eight-countries-2024-12-04/" TargetMode="External"/><Relationship Id="rId15" Type="http://schemas.openxmlformats.org/officeDocument/2006/relationships/hyperlink" Target="https://www.bny.com/corporate/global/en/about-us/technology-innovation/artificial-intelligence.html" TargetMode="External"/><Relationship Id="rId16" Type="http://schemas.openxmlformats.org/officeDocument/2006/relationships/hyperlink" Target="https://www.sc.com/en/press-release/standard-chartered-rolls-out-sc-gpt-advancing-ai-driven-innovation-in-banking/" TargetMode="External"/><Relationship Id="rId17" Type="http://schemas.openxmlformats.org/officeDocument/2006/relationships/hyperlink" Target="https://www.reuters.com/business/finance/hsbc-taps-french-start-up-mistral-supercharge-generative-ai-rollout-2025-12-01/" TargetMode="External"/><Relationship Id="rId18" Type="http://schemas.openxmlformats.org/officeDocument/2006/relationships/hyperlink" Target="https://www.reuters.com/business/finance/wells-fargo-appoints-new-head-technology-2024-07-30/" TargetMode="External"/><Relationship Id="rId19" Type="http://schemas.openxmlformats.org/officeDocument/2006/relationships/hyperlink" Target="https://newsroom.wf.com/English/news-releases/news-release-details/2024/Bridget-Engle-to-Join-Wells-Fargo-as-Head-of-Technology-Tracy-Kerrins-to-Lead-Consumer-Technology-and-Generative-AI-Teams/default.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